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10773" w:type="dxa"/>
        <w:jc w:val="center"/>
        <w:tblLayout w:type="fixed"/>
        <w:tblLook w:val="00A0" w:firstRow="1" w:lastRow="0" w:firstColumn="1" w:lastColumn="0" w:noHBand="0" w:noVBand="0"/>
      </w:tblPr>
      <w:tblGrid>
        <w:gridCol w:w="2241"/>
        <w:gridCol w:w="8221"/>
        <w:gridCol w:w="311"/>
      </w:tblGrid>
      <w:tr w:rsidR="006A7115" w:rsidRPr="00602BC6" w14:paraId="020CFDE0" w14:textId="77777777" w:rsidTr="006A7115">
        <w:trPr>
          <w:trHeight w:val="1843"/>
          <w:jc w:val="center"/>
        </w:trPr>
        <w:tc>
          <w:tcPr>
            <w:tcW w:w="10773" w:type="dxa"/>
            <w:gridSpan w:val="3"/>
            <w:vAlign w:val="center"/>
          </w:tcPr>
          <w:p w14:paraId="6FAAAF1E" w14:textId="77777777" w:rsidR="006A7115" w:rsidRPr="00602BC6" w:rsidRDefault="006A7115" w:rsidP="00015E64">
            <w:pPr>
              <w:rPr>
                <w:rFonts w:asciiTheme="minorHAnsi" w:hAnsiTheme="minorHAnsi" w:cs="Arial"/>
              </w:rPr>
            </w:pPr>
            <w:bookmarkStart w:id="0" w:name="_Toc227657235"/>
            <w:bookmarkStart w:id="1" w:name="_Toc227663978"/>
            <w:bookmarkStart w:id="2" w:name="_Toc227664079"/>
            <w:bookmarkStart w:id="3" w:name="_Toc227664190"/>
            <w:bookmarkStart w:id="4" w:name="_Toc227667200"/>
          </w:p>
        </w:tc>
      </w:tr>
      <w:tr w:rsidR="006A7115" w:rsidRPr="00602BC6" w14:paraId="2DCAD042" w14:textId="77777777" w:rsidTr="00015E64">
        <w:trPr>
          <w:trHeight w:val="2203"/>
          <w:jc w:val="center"/>
        </w:trPr>
        <w:tc>
          <w:tcPr>
            <w:tcW w:w="2241" w:type="dxa"/>
            <w:vAlign w:val="center"/>
          </w:tcPr>
          <w:p w14:paraId="4774241C" w14:textId="77777777" w:rsidR="006A7115" w:rsidRPr="00602BC6" w:rsidRDefault="006A7115" w:rsidP="00015E64">
            <w:pPr>
              <w:rPr>
                <w:rFonts w:asciiTheme="minorHAnsi" w:hAnsiTheme="minorHAnsi" w:cs="Arial"/>
                <w:noProof/>
                <w:sz w:val="64"/>
                <w:szCs w:val="64"/>
              </w:rPr>
            </w:pPr>
          </w:p>
        </w:tc>
        <w:tc>
          <w:tcPr>
            <w:tcW w:w="8532" w:type="dxa"/>
            <w:gridSpan w:val="2"/>
            <w:vAlign w:val="center"/>
          </w:tcPr>
          <w:p w14:paraId="4D9A26AE" w14:textId="77777777" w:rsidR="006A7115" w:rsidRPr="00602BC6" w:rsidRDefault="006A7115" w:rsidP="00015E64">
            <w:pPr>
              <w:ind w:left="113"/>
              <w:rPr>
                <w:rFonts w:asciiTheme="minorHAnsi" w:hAnsiTheme="minorHAnsi" w:cs="Arial"/>
                <w:sz w:val="72"/>
                <w:szCs w:val="72"/>
              </w:rPr>
            </w:pPr>
            <w:r w:rsidRPr="00602BC6">
              <w:rPr>
                <w:rFonts w:asciiTheme="minorHAnsi" w:hAnsiTheme="minorHAnsi" w:cs="Arial"/>
                <w:sz w:val="68"/>
                <w:szCs w:val="72"/>
              </w:rPr>
              <w:t>Pacific Judicial Development Programme</w:t>
            </w:r>
          </w:p>
        </w:tc>
      </w:tr>
      <w:tr w:rsidR="006A7115" w:rsidRPr="00602BC6" w14:paraId="2DA41224" w14:textId="77777777" w:rsidTr="00015E64">
        <w:trPr>
          <w:jc w:val="center"/>
        </w:trPr>
        <w:tc>
          <w:tcPr>
            <w:tcW w:w="10773" w:type="dxa"/>
            <w:gridSpan w:val="3"/>
            <w:vAlign w:val="center"/>
          </w:tcPr>
          <w:p w14:paraId="58A42ECB" w14:textId="77777777" w:rsidR="006A7115" w:rsidRPr="00602BC6" w:rsidRDefault="006A7115" w:rsidP="00015E64">
            <w:pPr>
              <w:rPr>
                <w:rFonts w:asciiTheme="minorHAnsi" w:hAnsiTheme="minorHAnsi" w:cs="Arial"/>
                <w:spacing w:val="138"/>
                <w:sz w:val="52"/>
                <w:szCs w:val="64"/>
              </w:rPr>
            </w:pPr>
          </w:p>
        </w:tc>
      </w:tr>
      <w:tr w:rsidR="006A7115" w:rsidRPr="00602BC6" w14:paraId="1C4AA291" w14:textId="77777777" w:rsidTr="00015E64">
        <w:trPr>
          <w:trHeight w:val="1572"/>
          <w:jc w:val="center"/>
        </w:trPr>
        <w:tc>
          <w:tcPr>
            <w:tcW w:w="10773" w:type="dxa"/>
            <w:gridSpan w:val="3"/>
          </w:tcPr>
          <w:p w14:paraId="0A58B43E" w14:textId="77777777" w:rsidR="006A7115" w:rsidRPr="00602BC6" w:rsidRDefault="006A7115" w:rsidP="00015E64">
            <w:pPr>
              <w:ind w:left="2444"/>
              <w:rPr>
                <w:rFonts w:asciiTheme="minorHAnsi" w:hAnsiTheme="minorHAnsi" w:cs="Arial"/>
                <w:b/>
                <w:smallCaps/>
                <w:sz w:val="60"/>
                <w:szCs w:val="60"/>
              </w:rPr>
            </w:pPr>
            <w:r w:rsidRPr="00602BC6">
              <w:rPr>
                <w:rFonts w:asciiTheme="minorHAnsi" w:hAnsiTheme="minorHAnsi" w:cs="Arial"/>
                <w:b/>
                <w:smallCaps/>
                <w:sz w:val="60"/>
                <w:szCs w:val="60"/>
              </w:rPr>
              <w:t>2010-2015</w:t>
            </w:r>
          </w:p>
          <w:p w14:paraId="080754BE" w14:textId="455CAB39" w:rsidR="006A7115" w:rsidRPr="00602BC6" w:rsidRDefault="006A7115" w:rsidP="006A7115">
            <w:pPr>
              <w:ind w:left="2444"/>
              <w:rPr>
                <w:rFonts w:asciiTheme="minorHAnsi" w:hAnsiTheme="minorHAnsi" w:cs="Arial"/>
                <w:spacing w:val="138"/>
                <w:sz w:val="58"/>
                <w:szCs w:val="58"/>
              </w:rPr>
            </w:pPr>
            <w:r w:rsidRPr="00602BC6">
              <w:rPr>
                <w:rFonts w:asciiTheme="minorHAnsi" w:hAnsiTheme="minorHAnsi" w:cs="Arial"/>
                <w:b/>
                <w:smallCaps/>
                <w:sz w:val="60"/>
                <w:szCs w:val="60"/>
              </w:rPr>
              <w:t>Completion Report Annexes</w:t>
            </w:r>
          </w:p>
        </w:tc>
      </w:tr>
      <w:tr w:rsidR="006A7115" w:rsidRPr="00602BC6" w14:paraId="411EB1B6" w14:textId="77777777" w:rsidTr="00015E64">
        <w:trPr>
          <w:trHeight w:val="395"/>
          <w:jc w:val="center"/>
        </w:trPr>
        <w:tc>
          <w:tcPr>
            <w:tcW w:w="10773" w:type="dxa"/>
            <w:gridSpan w:val="3"/>
            <w:vAlign w:val="center"/>
          </w:tcPr>
          <w:p w14:paraId="764B4839" w14:textId="77777777" w:rsidR="006A7115" w:rsidRPr="00602BC6" w:rsidRDefault="006A7115" w:rsidP="00015E64">
            <w:pPr>
              <w:rPr>
                <w:rFonts w:asciiTheme="minorHAnsi" w:hAnsiTheme="minorHAnsi" w:cs="Arial"/>
                <w:b/>
                <w:i/>
                <w:smallCaps/>
                <w:sz w:val="2"/>
                <w:szCs w:val="2"/>
              </w:rPr>
            </w:pPr>
          </w:p>
        </w:tc>
      </w:tr>
      <w:tr w:rsidR="006A7115" w:rsidRPr="00602BC6" w14:paraId="331928CC" w14:textId="77777777" w:rsidTr="00015E64">
        <w:trPr>
          <w:jc w:val="center"/>
        </w:trPr>
        <w:tc>
          <w:tcPr>
            <w:tcW w:w="10462" w:type="dxa"/>
            <w:gridSpan w:val="2"/>
            <w:vAlign w:val="center"/>
          </w:tcPr>
          <w:p w14:paraId="51946876" w14:textId="77777777" w:rsidR="006A7115" w:rsidRPr="00602BC6" w:rsidRDefault="006A7115" w:rsidP="00015E64">
            <w:pPr>
              <w:jc w:val="right"/>
              <w:rPr>
                <w:rFonts w:asciiTheme="minorHAnsi" w:hAnsiTheme="minorHAnsi" w:cs="Arial"/>
                <w:color w:val="FFFFFF" w:themeColor="background1"/>
                <w:spacing w:val="138"/>
                <w:sz w:val="48"/>
                <w:szCs w:val="64"/>
              </w:rPr>
            </w:pPr>
            <w:r w:rsidRPr="00602BC6">
              <w:rPr>
                <w:rFonts w:asciiTheme="minorHAnsi" w:hAnsiTheme="minorHAnsi" w:cs="Arial"/>
                <w:b/>
                <w:color w:val="FFFFFF" w:themeColor="background1"/>
                <w:sz w:val="42"/>
                <w:szCs w:val="64"/>
              </w:rPr>
              <w:t>June 2015</w:t>
            </w:r>
          </w:p>
        </w:tc>
        <w:tc>
          <w:tcPr>
            <w:tcW w:w="311" w:type="dxa"/>
            <w:vAlign w:val="center"/>
          </w:tcPr>
          <w:p w14:paraId="45784C6F" w14:textId="77777777" w:rsidR="006A7115" w:rsidRPr="00602BC6" w:rsidRDefault="006A7115" w:rsidP="00015E64">
            <w:pPr>
              <w:jc w:val="right"/>
              <w:rPr>
                <w:rFonts w:asciiTheme="minorHAnsi" w:hAnsiTheme="minorHAnsi" w:cs="Arial"/>
                <w:b/>
                <w:color w:val="FFFFFF"/>
                <w:sz w:val="36"/>
                <w:szCs w:val="64"/>
              </w:rPr>
            </w:pPr>
          </w:p>
        </w:tc>
      </w:tr>
      <w:tr w:rsidR="006A7115" w:rsidRPr="00602BC6" w14:paraId="75C55B93" w14:textId="77777777" w:rsidTr="00015E64">
        <w:trPr>
          <w:trHeight w:val="1308"/>
          <w:jc w:val="center"/>
        </w:trPr>
        <w:tc>
          <w:tcPr>
            <w:tcW w:w="10773" w:type="dxa"/>
            <w:gridSpan w:val="3"/>
            <w:vAlign w:val="center"/>
          </w:tcPr>
          <w:p w14:paraId="673EF838" w14:textId="77777777" w:rsidR="006A7115" w:rsidRPr="00602BC6" w:rsidRDefault="006A7115" w:rsidP="00015E64">
            <w:pPr>
              <w:rPr>
                <w:rFonts w:asciiTheme="minorHAnsi" w:hAnsiTheme="minorHAnsi" w:cs="Arial"/>
                <w:spacing w:val="138"/>
                <w:sz w:val="64"/>
                <w:szCs w:val="64"/>
              </w:rPr>
            </w:pPr>
          </w:p>
        </w:tc>
      </w:tr>
      <w:tr w:rsidR="006A7115" w:rsidRPr="00602BC6" w14:paraId="3A44B2E8" w14:textId="77777777" w:rsidTr="00015E64">
        <w:trPr>
          <w:trHeight w:val="4125"/>
          <w:jc w:val="center"/>
        </w:trPr>
        <w:tc>
          <w:tcPr>
            <w:tcW w:w="10773" w:type="dxa"/>
            <w:gridSpan w:val="3"/>
          </w:tcPr>
          <w:p w14:paraId="2F571170" w14:textId="77777777" w:rsidR="006A7115" w:rsidRPr="00602BC6" w:rsidRDefault="006A7115" w:rsidP="00015E64">
            <w:pPr>
              <w:jc w:val="center"/>
              <w:rPr>
                <w:rFonts w:asciiTheme="minorHAnsi" w:hAnsiTheme="minorHAnsi" w:cs="Arial"/>
                <w:spacing w:val="138"/>
                <w:sz w:val="64"/>
                <w:szCs w:val="64"/>
              </w:rPr>
            </w:pPr>
          </w:p>
        </w:tc>
      </w:tr>
      <w:tr w:rsidR="006A7115" w:rsidRPr="00602BC6" w14:paraId="4EB926A3" w14:textId="77777777" w:rsidTr="006A7115">
        <w:trPr>
          <w:trHeight w:val="2122"/>
          <w:jc w:val="center"/>
        </w:trPr>
        <w:tc>
          <w:tcPr>
            <w:tcW w:w="10773" w:type="dxa"/>
            <w:gridSpan w:val="3"/>
            <w:vAlign w:val="center"/>
          </w:tcPr>
          <w:p w14:paraId="7890311D" w14:textId="77777777" w:rsidR="006A7115" w:rsidRPr="00602BC6" w:rsidRDefault="006A7115" w:rsidP="00015E64">
            <w:pPr>
              <w:rPr>
                <w:rFonts w:asciiTheme="minorHAnsi" w:hAnsiTheme="minorHAnsi" w:cs="Arial"/>
              </w:rPr>
            </w:pPr>
          </w:p>
        </w:tc>
      </w:tr>
      <w:tr w:rsidR="006A7115" w:rsidRPr="00602BC6" w14:paraId="5A628DD3" w14:textId="77777777" w:rsidTr="00015E64">
        <w:trPr>
          <w:jc w:val="center"/>
        </w:trPr>
        <w:tc>
          <w:tcPr>
            <w:tcW w:w="10773" w:type="dxa"/>
            <w:gridSpan w:val="3"/>
            <w:vAlign w:val="center"/>
          </w:tcPr>
          <w:p w14:paraId="300C13DB" w14:textId="77777777" w:rsidR="006A7115" w:rsidRPr="00B95A0E" w:rsidRDefault="006A7115" w:rsidP="00015E64">
            <w:pPr>
              <w:jc w:val="center"/>
              <w:rPr>
                <w:rFonts w:asciiTheme="minorHAnsi" w:hAnsiTheme="minorHAnsi" w:cs="Arial"/>
                <w:b/>
                <w:bCs/>
              </w:rPr>
            </w:pPr>
            <w:r w:rsidRPr="00B95A0E">
              <w:rPr>
                <w:rFonts w:asciiTheme="minorHAnsi" w:hAnsiTheme="minorHAnsi" w:cs="Arial"/>
              </w:rPr>
              <w:t>PJDP is funded by the Government of New Zealand and managed by the Federal Court of Australia</w:t>
            </w:r>
          </w:p>
        </w:tc>
      </w:tr>
    </w:tbl>
    <w:p w14:paraId="30B075EF" w14:textId="75894E59" w:rsidR="008442F4" w:rsidRPr="00602BC6" w:rsidRDefault="008442F4" w:rsidP="0031508B">
      <w:pPr>
        <w:spacing w:before="120" w:after="120"/>
        <w:rPr>
          <w:rFonts w:asciiTheme="minorHAnsi" w:hAnsiTheme="minorHAnsi" w:cstheme="minorHAnsi"/>
          <w:sz w:val="2"/>
          <w:szCs w:val="2"/>
          <w:lang w:val="en-GB"/>
        </w:rPr>
        <w:sectPr w:rsidR="008442F4" w:rsidRPr="00602BC6" w:rsidSect="009C3E0D">
          <w:headerReference w:type="default" r:id="rId9"/>
          <w:pgSz w:w="11907" w:h="16840"/>
          <w:pgMar w:top="679" w:right="1361" w:bottom="426" w:left="1418" w:header="180" w:footer="248" w:gutter="0"/>
          <w:pgNumType w:fmt="lowerRoman" w:start="1"/>
          <w:cols w:space="720"/>
          <w:docGrid w:linePitch="360"/>
        </w:sectPr>
      </w:pPr>
    </w:p>
    <w:p w14:paraId="41924F30" w14:textId="56F4E94F" w:rsidR="008442F4" w:rsidRPr="00602BC6" w:rsidRDefault="008442F4" w:rsidP="0031508B">
      <w:pPr>
        <w:spacing w:before="120" w:after="120"/>
        <w:rPr>
          <w:rFonts w:asciiTheme="minorHAnsi" w:hAnsiTheme="minorHAnsi" w:cstheme="minorHAnsi"/>
          <w:lang w:val="en-GB"/>
        </w:rPr>
      </w:pPr>
    </w:p>
    <w:p w14:paraId="05725138" w14:textId="77777777" w:rsidR="008442F4" w:rsidRPr="00602BC6" w:rsidRDefault="008442F4" w:rsidP="008442F4">
      <w:pPr>
        <w:rPr>
          <w:rFonts w:asciiTheme="minorHAnsi" w:hAnsiTheme="minorHAnsi" w:cstheme="minorHAnsi"/>
          <w:lang w:val="en-GB"/>
        </w:rPr>
      </w:pPr>
    </w:p>
    <w:p w14:paraId="2FF090E6" w14:textId="77777777" w:rsidR="008442F4" w:rsidRPr="00602BC6" w:rsidRDefault="008442F4" w:rsidP="008442F4">
      <w:pPr>
        <w:rPr>
          <w:rFonts w:asciiTheme="minorHAnsi" w:hAnsiTheme="minorHAnsi" w:cstheme="minorHAnsi"/>
          <w:lang w:val="en-GB"/>
        </w:rPr>
      </w:pPr>
    </w:p>
    <w:p w14:paraId="304F882F" w14:textId="77777777" w:rsidR="008442F4" w:rsidRPr="00602BC6" w:rsidRDefault="008442F4" w:rsidP="008442F4">
      <w:pPr>
        <w:rPr>
          <w:rFonts w:asciiTheme="minorHAnsi" w:hAnsiTheme="minorHAnsi" w:cstheme="minorHAnsi"/>
          <w:lang w:val="en-GB"/>
        </w:rPr>
      </w:pPr>
    </w:p>
    <w:p w14:paraId="7F6F88F7" w14:textId="77777777" w:rsidR="008442F4" w:rsidRPr="00602BC6" w:rsidRDefault="008442F4" w:rsidP="008442F4">
      <w:pPr>
        <w:rPr>
          <w:rFonts w:asciiTheme="minorHAnsi" w:hAnsiTheme="minorHAnsi" w:cstheme="minorHAnsi"/>
          <w:lang w:val="en-GB"/>
        </w:rPr>
      </w:pPr>
    </w:p>
    <w:p w14:paraId="4773F9D0" w14:textId="77777777" w:rsidR="008442F4" w:rsidRPr="00602BC6" w:rsidRDefault="008442F4" w:rsidP="008442F4">
      <w:pPr>
        <w:rPr>
          <w:rFonts w:asciiTheme="minorHAnsi" w:hAnsiTheme="minorHAnsi" w:cstheme="minorHAnsi"/>
          <w:lang w:val="en-GB"/>
        </w:rPr>
      </w:pPr>
    </w:p>
    <w:p w14:paraId="01292533" w14:textId="77777777" w:rsidR="008442F4" w:rsidRPr="00602BC6" w:rsidRDefault="008442F4" w:rsidP="008442F4">
      <w:pPr>
        <w:rPr>
          <w:rFonts w:asciiTheme="minorHAnsi" w:hAnsiTheme="minorHAnsi" w:cstheme="minorHAnsi"/>
          <w:lang w:val="en-GB"/>
        </w:rPr>
      </w:pPr>
    </w:p>
    <w:p w14:paraId="5B483B39" w14:textId="77777777" w:rsidR="008442F4" w:rsidRPr="00602BC6" w:rsidRDefault="008442F4" w:rsidP="008442F4">
      <w:pPr>
        <w:rPr>
          <w:rFonts w:asciiTheme="minorHAnsi" w:hAnsiTheme="minorHAnsi" w:cstheme="minorHAnsi"/>
          <w:lang w:val="en-GB"/>
        </w:rPr>
      </w:pPr>
    </w:p>
    <w:p w14:paraId="27868FA5" w14:textId="77777777" w:rsidR="008442F4" w:rsidRPr="00602BC6" w:rsidRDefault="008442F4" w:rsidP="008442F4">
      <w:pPr>
        <w:rPr>
          <w:rFonts w:asciiTheme="minorHAnsi" w:hAnsiTheme="minorHAnsi" w:cstheme="minorHAnsi"/>
          <w:lang w:val="en-GB"/>
        </w:rPr>
      </w:pPr>
    </w:p>
    <w:p w14:paraId="1C91BBB1" w14:textId="77777777" w:rsidR="008442F4" w:rsidRPr="00602BC6" w:rsidRDefault="008442F4" w:rsidP="008442F4">
      <w:pPr>
        <w:rPr>
          <w:rFonts w:asciiTheme="minorHAnsi" w:hAnsiTheme="minorHAnsi" w:cstheme="minorHAnsi"/>
          <w:lang w:val="en-GB"/>
        </w:rPr>
      </w:pPr>
    </w:p>
    <w:p w14:paraId="59D8F83C" w14:textId="77777777" w:rsidR="008442F4" w:rsidRPr="00602BC6" w:rsidRDefault="008442F4" w:rsidP="008442F4">
      <w:pPr>
        <w:rPr>
          <w:rFonts w:asciiTheme="minorHAnsi" w:hAnsiTheme="minorHAnsi" w:cstheme="minorHAnsi"/>
          <w:lang w:val="en-GB"/>
        </w:rPr>
      </w:pPr>
    </w:p>
    <w:p w14:paraId="728DD097" w14:textId="77777777" w:rsidR="008442F4" w:rsidRPr="00602BC6" w:rsidRDefault="008442F4" w:rsidP="008442F4">
      <w:pPr>
        <w:rPr>
          <w:rFonts w:asciiTheme="minorHAnsi" w:hAnsiTheme="minorHAnsi" w:cstheme="minorHAnsi"/>
          <w:lang w:val="en-GB"/>
        </w:rPr>
      </w:pPr>
    </w:p>
    <w:p w14:paraId="145063E4" w14:textId="77777777" w:rsidR="008442F4" w:rsidRPr="00602BC6" w:rsidRDefault="008442F4" w:rsidP="008442F4">
      <w:pPr>
        <w:rPr>
          <w:rFonts w:asciiTheme="minorHAnsi" w:hAnsiTheme="minorHAnsi" w:cstheme="minorHAnsi"/>
          <w:lang w:val="en-GB"/>
        </w:rPr>
      </w:pPr>
    </w:p>
    <w:p w14:paraId="18AF89DD" w14:textId="77777777" w:rsidR="008442F4" w:rsidRPr="00602BC6" w:rsidRDefault="008442F4" w:rsidP="008442F4">
      <w:pPr>
        <w:rPr>
          <w:rFonts w:asciiTheme="minorHAnsi" w:hAnsiTheme="minorHAnsi" w:cstheme="minorHAnsi"/>
          <w:lang w:val="en-GB"/>
        </w:rPr>
      </w:pPr>
    </w:p>
    <w:p w14:paraId="7CBA9B3F" w14:textId="77777777" w:rsidR="008442F4" w:rsidRPr="00602BC6" w:rsidRDefault="008442F4" w:rsidP="008442F4">
      <w:pPr>
        <w:rPr>
          <w:rFonts w:asciiTheme="minorHAnsi" w:hAnsiTheme="minorHAnsi" w:cstheme="minorHAnsi"/>
          <w:lang w:val="en-GB"/>
        </w:rPr>
      </w:pPr>
    </w:p>
    <w:p w14:paraId="1B6F2C74" w14:textId="77777777" w:rsidR="008442F4" w:rsidRPr="00602BC6" w:rsidRDefault="008442F4" w:rsidP="008442F4">
      <w:pPr>
        <w:rPr>
          <w:rFonts w:asciiTheme="minorHAnsi" w:hAnsiTheme="minorHAnsi" w:cstheme="minorHAnsi"/>
          <w:lang w:val="en-GB"/>
        </w:rPr>
      </w:pPr>
    </w:p>
    <w:p w14:paraId="61E69EAD" w14:textId="77777777" w:rsidR="008442F4" w:rsidRPr="00602BC6" w:rsidRDefault="008442F4" w:rsidP="008442F4">
      <w:pPr>
        <w:rPr>
          <w:rFonts w:asciiTheme="minorHAnsi" w:hAnsiTheme="minorHAnsi" w:cstheme="minorHAnsi"/>
          <w:lang w:val="en-GB"/>
        </w:rPr>
      </w:pPr>
    </w:p>
    <w:p w14:paraId="3DF9FADC" w14:textId="77777777" w:rsidR="008442F4" w:rsidRPr="00602BC6" w:rsidRDefault="008442F4" w:rsidP="008442F4">
      <w:pPr>
        <w:rPr>
          <w:rFonts w:asciiTheme="minorHAnsi" w:hAnsiTheme="minorHAnsi" w:cstheme="minorHAnsi"/>
          <w:lang w:val="en-GB"/>
        </w:rPr>
      </w:pPr>
    </w:p>
    <w:p w14:paraId="014B0871" w14:textId="77777777" w:rsidR="008442F4" w:rsidRPr="00602BC6" w:rsidRDefault="008442F4" w:rsidP="008442F4">
      <w:pPr>
        <w:rPr>
          <w:rFonts w:asciiTheme="minorHAnsi" w:hAnsiTheme="minorHAnsi" w:cstheme="minorHAnsi"/>
          <w:lang w:val="en-GB"/>
        </w:rPr>
      </w:pPr>
    </w:p>
    <w:p w14:paraId="3D9C7961" w14:textId="77777777" w:rsidR="008442F4" w:rsidRPr="00602BC6" w:rsidRDefault="008442F4" w:rsidP="008442F4">
      <w:pPr>
        <w:rPr>
          <w:rFonts w:asciiTheme="minorHAnsi" w:hAnsiTheme="minorHAnsi" w:cstheme="minorHAnsi"/>
          <w:lang w:val="en-GB"/>
        </w:rPr>
      </w:pPr>
    </w:p>
    <w:p w14:paraId="2E60E5E8" w14:textId="77777777" w:rsidR="008442F4" w:rsidRPr="00602BC6" w:rsidRDefault="008442F4" w:rsidP="008442F4">
      <w:pPr>
        <w:rPr>
          <w:rFonts w:asciiTheme="minorHAnsi" w:hAnsiTheme="minorHAnsi" w:cstheme="minorHAnsi"/>
          <w:lang w:val="en-GB"/>
        </w:rPr>
      </w:pPr>
    </w:p>
    <w:p w14:paraId="5B416692" w14:textId="77777777" w:rsidR="008442F4" w:rsidRPr="00602BC6" w:rsidRDefault="008442F4" w:rsidP="008442F4">
      <w:pPr>
        <w:rPr>
          <w:rFonts w:asciiTheme="minorHAnsi" w:hAnsiTheme="minorHAnsi" w:cstheme="minorHAnsi"/>
          <w:lang w:val="en-GB"/>
        </w:rPr>
      </w:pPr>
    </w:p>
    <w:p w14:paraId="282EA47B" w14:textId="77777777" w:rsidR="008442F4" w:rsidRPr="00602BC6" w:rsidRDefault="008442F4" w:rsidP="008442F4">
      <w:pPr>
        <w:rPr>
          <w:rFonts w:asciiTheme="minorHAnsi" w:hAnsiTheme="minorHAnsi" w:cstheme="minorHAnsi"/>
          <w:lang w:val="en-GB"/>
        </w:rPr>
      </w:pPr>
    </w:p>
    <w:p w14:paraId="6D8B4445" w14:textId="77777777" w:rsidR="008442F4" w:rsidRPr="00602BC6" w:rsidRDefault="008442F4" w:rsidP="008442F4">
      <w:pPr>
        <w:rPr>
          <w:rFonts w:asciiTheme="minorHAnsi" w:hAnsiTheme="minorHAnsi" w:cstheme="minorHAnsi"/>
          <w:lang w:val="en-GB"/>
        </w:rPr>
      </w:pPr>
    </w:p>
    <w:p w14:paraId="75E34C05" w14:textId="77777777" w:rsidR="008442F4" w:rsidRPr="00602BC6" w:rsidRDefault="008442F4" w:rsidP="008442F4">
      <w:pPr>
        <w:rPr>
          <w:rFonts w:asciiTheme="minorHAnsi" w:hAnsiTheme="minorHAnsi" w:cstheme="minorHAnsi"/>
          <w:lang w:val="en-GB"/>
        </w:rPr>
      </w:pPr>
    </w:p>
    <w:p w14:paraId="0D8C0D11" w14:textId="77777777" w:rsidR="008442F4" w:rsidRPr="00602BC6" w:rsidRDefault="008442F4" w:rsidP="008442F4">
      <w:pPr>
        <w:rPr>
          <w:rFonts w:asciiTheme="minorHAnsi" w:hAnsiTheme="minorHAnsi" w:cstheme="minorHAnsi"/>
          <w:lang w:val="en-GB"/>
        </w:rPr>
      </w:pPr>
    </w:p>
    <w:p w14:paraId="7095B972" w14:textId="77777777" w:rsidR="008442F4" w:rsidRPr="00602BC6" w:rsidRDefault="008442F4" w:rsidP="008442F4">
      <w:pPr>
        <w:rPr>
          <w:rFonts w:asciiTheme="minorHAnsi" w:hAnsiTheme="minorHAnsi" w:cstheme="minorHAnsi"/>
          <w:lang w:val="en-GB"/>
        </w:rPr>
      </w:pPr>
    </w:p>
    <w:p w14:paraId="622E02C0" w14:textId="77777777" w:rsidR="008442F4" w:rsidRPr="00602BC6" w:rsidRDefault="008442F4" w:rsidP="008442F4">
      <w:pPr>
        <w:rPr>
          <w:rFonts w:asciiTheme="minorHAnsi" w:hAnsiTheme="minorHAnsi" w:cstheme="minorHAnsi"/>
          <w:lang w:val="en-GB"/>
        </w:rPr>
      </w:pPr>
    </w:p>
    <w:p w14:paraId="34AC0E0D" w14:textId="77777777" w:rsidR="008442F4" w:rsidRPr="00602BC6" w:rsidRDefault="008442F4" w:rsidP="008442F4">
      <w:pPr>
        <w:rPr>
          <w:rFonts w:asciiTheme="minorHAnsi" w:hAnsiTheme="minorHAnsi" w:cstheme="minorHAnsi"/>
          <w:lang w:val="en-GB"/>
        </w:rPr>
      </w:pPr>
    </w:p>
    <w:p w14:paraId="7437AB7E" w14:textId="77777777" w:rsidR="008442F4" w:rsidRPr="00602BC6" w:rsidRDefault="008442F4" w:rsidP="008442F4">
      <w:pPr>
        <w:rPr>
          <w:rFonts w:asciiTheme="minorHAnsi" w:hAnsiTheme="minorHAnsi" w:cstheme="minorHAnsi"/>
          <w:lang w:val="en-GB"/>
        </w:rPr>
      </w:pPr>
    </w:p>
    <w:p w14:paraId="1C89465E" w14:textId="77777777" w:rsidR="008442F4" w:rsidRPr="00602BC6" w:rsidRDefault="008442F4" w:rsidP="008442F4">
      <w:pPr>
        <w:rPr>
          <w:rFonts w:asciiTheme="minorHAnsi" w:hAnsiTheme="minorHAnsi" w:cstheme="minorHAnsi"/>
          <w:lang w:val="en-GB"/>
        </w:rPr>
      </w:pPr>
    </w:p>
    <w:p w14:paraId="6CC931A4" w14:textId="77777777" w:rsidR="008442F4" w:rsidRPr="00602BC6" w:rsidRDefault="008442F4" w:rsidP="008442F4">
      <w:pPr>
        <w:rPr>
          <w:rFonts w:asciiTheme="minorHAnsi" w:hAnsiTheme="minorHAnsi" w:cstheme="minorHAnsi"/>
          <w:lang w:val="en-GB"/>
        </w:rPr>
      </w:pPr>
    </w:p>
    <w:p w14:paraId="0CD91511" w14:textId="77777777" w:rsidR="008442F4" w:rsidRPr="00602BC6" w:rsidRDefault="008442F4" w:rsidP="008442F4">
      <w:pPr>
        <w:rPr>
          <w:rFonts w:asciiTheme="minorHAnsi" w:hAnsiTheme="minorHAnsi" w:cstheme="minorHAnsi"/>
          <w:lang w:val="en-GB"/>
        </w:rPr>
      </w:pPr>
    </w:p>
    <w:p w14:paraId="38723E8C" w14:textId="77777777" w:rsidR="008442F4" w:rsidRPr="00602BC6" w:rsidRDefault="008442F4" w:rsidP="008442F4">
      <w:pPr>
        <w:rPr>
          <w:rFonts w:asciiTheme="minorHAnsi" w:hAnsiTheme="minorHAnsi" w:cstheme="minorHAnsi"/>
          <w:lang w:val="en-GB"/>
        </w:rPr>
      </w:pPr>
    </w:p>
    <w:p w14:paraId="3FD1081A" w14:textId="77777777" w:rsidR="008442F4" w:rsidRPr="00602BC6" w:rsidRDefault="008442F4" w:rsidP="008442F4">
      <w:pPr>
        <w:rPr>
          <w:rFonts w:asciiTheme="minorHAnsi" w:hAnsiTheme="minorHAnsi" w:cstheme="minorHAnsi"/>
          <w:lang w:val="en-GB"/>
        </w:rPr>
      </w:pPr>
    </w:p>
    <w:p w14:paraId="2148B056" w14:textId="77777777" w:rsidR="00D95368" w:rsidRPr="00602BC6" w:rsidRDefault="00D95368" w:rsidP="008442F4">
      <w:pPr>
        <w:rPr>
          <w:rFonts w:asciiTheme="minorHAnsi" w:hAnsiTheme="minorHAnsi" w:cstheme="minorHAnsi"/>
          <w:lang w:val="en-GB"/>
        </w:rPr>
      </w:pPr>
    </w:p>
    <w:p w14:paraId="2D8AD767" w14:textId="77777777" w:rsidR="008442F4" w:rsidRPr="00602BC6" w:rsidRDefault="008442F4" w:rsidP="008442F4">
      <w:pPr>
        <w:rPr>
          <w:rFonts w:asciiTheme="minorHAnsi" w:hAnsiTheme="minorHAnsi" w:cstheme="minorHAnsi"/>
          <w:lang w:val="en-GB"/>
        </w:rPr>
      </w:pPr>
    </w:p>
    <w:p w14:paraId="4E1D0142" w14:textId="77777777" w:rsidR="008442F4" w:rsidRPr="00602BC6" w:rsidRDefault="008442F4" w:rsidP="008442F4">
      <w:pPr>
        <w:rPr>
          <w:rFonts w:asciiTheme="minorHAnsi" w:hAnsiTheme="minorHAnsi" w:cstheme="minorHAnsi"/>
          <w:lang w:val="en-GB"/>
        </w:rPr>
      </w:pPr>
    </w:p>
    <w:p w14:paraId="1A86911E" w14:textId="77777777" w:rsidR="00E110FA" w:rsidRPr="00602BC6" w:rsidRDefault="00E110FA" w:rsidP="008442F4">
      <w:pPr>
        <w:spacing w:after="120"/>
        <w:rPr>
          <w:rFonts w:asciiTheme="minorHAnsi" w:hAnsiTheme="minorHAnsi"/>
          <w:b/>
          <w:bCs/>
          <w:sz w:val="20"/>
          <w:szCs w:val="21"/>
        </w:rPr>
      </w:pPr>
    </w:p>
    <w:p w14:paraId="5C8354A1" w14:textId="77777777" w:rsidR="00E110FA" w:rsidRPr="00602BC6" w:rsidRDefault="00E110FA" w:rsidP="008442F4">
      <w:pPr>
        <w:spacing w:after="120"/>
        <w:rPr>
          <w:rFonts w:asciiTheme="minorHAnsi" w:hAnsiTheme="minorHAnsi"/>
          <w:b/>
          <w:bCs/>
          <w:sz w:val="20"/>
          <w:szCs w:val="21"/>
        </w:rPr>
      </w:pPr>
    </w:p>
    <w:p w14:paraId="384AFCC4" w14:textId="77777777" w:rsidR="006A7115" w:rsidRPr="00602BC6" w:rsidRDefault="006A7115" w:rsidP="008442F4">
      <w:pPr>
        <w:spacing w:after="120"/>
        <w:rPr>
          <w:rFonts w:asciiTheme="minorHAnsi" w:hAnsiTheme="minorHAnsi"/>
          <w:b/>
          <w:bCs/>
          <w:sz w:val="20"/>
          <w:szCs w:val="21"/>
        </w:rPr>
      </w:pPr>
    </w:p>
    <w:p w14:paraId="6F979383" w14:textId="77777777" w:rsidR="008442F4" w:rsidRPr="00B95A0E" w:rsidRDefault="008442F4" w:rsidP="008442F4">
      <w:pPr>
        <w:spacing w:after="120"/>
        <w:rPr>
          <w:rFonts w:asciiTheme="minorHAnsi" w:hAnsiTheme="minorHAnsi"/>
          <w:b/>
          <w:bCs/>
          <w:sz w:val="22"/>
          <w:szCs w:val="22"/>
        </w:rPr>
      </w:pPr>
      <w:r w:rsidRPr="00B95A0E">
        <w:rPr>
          <w:rFonts w:asciiTheme="minorHAnsi" w:hAnsiTheme="minorHAnsi"/>
          <w:b/>
          <w:bCs/>
          <w:sz w:val="22"/>
          <w:szCs w:val="22"/>
        </w:rPr>
        <w:t>Enquiries:</w:t>
      </w:r>
    </w:p>
    <w:p w14:paraId="2502F5B0" w14:textId="77777777" w:rsidR="008442F4" w:rsidRPr="00B95A0E" w:rsidRDefault="008442F4" w:rsidP="008442F4">
      <w:pPr>
        <w:rPr>
          <w:rFonts w:asciiTheme="minorHAnsi" w:hAnsiTheme="minorHAnsi"/>
          <w:sz w:val="22"/>
          <w:szCs w:val="22"/>
        </w:rPr>
      </w:pPr>
      <w:r w:rsidRPr="00B95A0E">
        <w:rPr>
          <w:rFonts w:asciiTheme="minorHAnsi" w:hAnsiTheme="minorHAnsi"/>
          <w:sz w:val="22"/>
          <w:szCs w:val="22"/>
        </w:rPr>
        <w:t>Federal Court of Australia</w:t>
      </w:r>
    </w:p>
    <w:p w14:paraId="7D982665" w14:textId="77777777" w:rsidR="008442F4" w:rsidRPr="00B95A0E" w:rsidRDefault="008442F4" w:rsidP="008442F4">
      <w:pPr>
        <w:rPr>
          <w:rFonts w:asciiTheme="minorHAnsi" w:hAnsiTheme="minorHAnsi"/>
          <w:sz w:val="22"/>
          <w:szCs w:val="22"/>
        </w:rPr>
      </w:pPr>
      <w:r w:rsidRPr="00B95A0E">
        <w:rPr>
          <w:rFonts w:asciiTheme="minorHAnsi" w:hAnsiTheme="minorHAnsi"/>
          <w:sz w:val="22"/>
          <w:szCs w:val="22"/>
        </w:rPr>
        <w:t xml:space="preserve">Locked Bag A6000, Sydney </w:t>
      </w:r>
    </w:p>
    <w:p w14:paraId="5105D924" w14:textId="77777777" w:rsidR="008442F4" w:rsidRPr="00B95A0E" w:rsidRDefault="008442F4" w:rsidP="008442F4">
      <w:pPr>
        <w:tabs>
          <w:tab w:val="left" w:pos="3510"/>
        </w:tabs>
        <w:rPr>
          <w:rFonts w:asciiTheme="minorHAnsi" w:hAnsiTheme="minorHAnsi"/>
          <w:sz w:val="22"/>
          <w:szCs w:val="22"/>
        </w:rPr>
      </w:pPr>
      <w:r w:rsidRPr="00B95A0E">
        <w:rPr>
          <w:rFonts w:asciiTheme="minorHAnsi" w:hAnsiTheme="minorHAnsi"/>
          <w:sz w:val="22"/>
          <w:szCs w:val="22"/>
        </w:rPr>
        <w:t>Australia, NSW 1235</w:t>
      </w:r>
      <w:r w:rsidRPr="00B95A0E">
        <w:rPr>
          <w:rFonts w:asciiTheme="minorHAnsi" w:hAnsiTheme="minorHAnsi"/>
          <w:sz w:val="22"/>
          <w:szCs w:val="22"/>
        </w:rPr>
        <w:tab/>
      </w:r>
    </w:p>
    <w:p w14:paraId="68681BDB" w14:textId="77777777" w:rsidR="008442F4" w:rsidRPr="00B95A0E" w:rsidRDefault="008442F4" w:rsidP="008442F4">
      <w:pPr>
        <w:rPr>
          <w:rFonts w:asciiTheme="minorHAnsi" w:hAnsiTheme="minorHAnsi"/>
          <w:sz w:val="22"/>
          <w:szCs w:val="22"/>
        </w:rPr>
      </w:pPr>
    </w:p>
    <w:p w14:paraId="7D01A255" w14:textId="62445AED" w:rsidR="008442F4" w:rsidRPr="00B95A0E" w:rsidRDefault="008442F4" w:rsidP="008442F4">
      <w:pPr>
        <w:rPr>
          <w:rFonts w:asciiTheme="minorHAnsi" w:hAnsiTheme="minorHAnsi"/>
          <w:sz w:val="22"/>
          <w:szCs w:val="22"/>
        </w:rPr>
      </w:pPr>
      <w:r w:rsidRPr="00B95A0E">
        <w:rPr>
          <w:rFonts w:asciiTheme="minorHAnsi" w:hAnsiTheme="minorHAnsi"/>
          <w:b/>
          <w:bCs/>
          <w:sz w:val="22"/>
          <w:szCs w:val="22"/>
        </w:rPr>
        <w:t>Email</w:t>
      </w:r>
      <w:r w:rsidRPr="00B95A0E">
        <w:rPr>
          <w:rFonts w:asciiTheme="minorHAnsi" w:hAnsiTheme="minorHAnsi"/>
          <w:sz w:val="22"/>
          <w:szCs w:val="22"/>
        </w:rPr>
        <w:t>  </w:t>
      </w:r>
      <w:r w:rsidR="009307BC" w:rsidRPr="00B95A0E">
        <w:rPr>
          <w:rFonts w:asciiTheme="minorHAnsi" w:hAnsiTheme="minorHAnsi"/>
          <w:sz w:val="22"/>
          <w:szCs w:val="22"/>
        </w:rPr>
        <w:t xml:space="preserve"> </w:t>
      </w:r>
      <w:hyperlink r:id="rId10" w:tooltip="blocked::mailto:pjdp@fedcourt.gov.au" w:history="1">
        <w:r w:rsidRPr="00B95A0E">
          <w:rPr>
            <w:rStyle w:val="Hyperlink"/>
            <w:rFonts w:asciiTheme="minorHAnsi" w:hAnsiTheme="minorHAnsi"/>
            <w:sz w:val="22"/>
            <w:szCs w:val="22"/>
          </w:rPr>
          <w:t>pjdp@fedcourt.gov.au</w:t>
        </w:r>
      </w:hyperlink>
    </w:p>
    <w:p w14:paraId="0CA75A56" w14:textId="42B003A9" w:rsidR="008442F4" w:rsidRPr="00B95A0E" w:rsidRDefault="008442F4" w:rsidP="008442F4">
      <w:pPr>
        <w:rPr>
          <w:rFonts w:asciiTheme="minorHAnsi" w:hAnsiTheme="minorHAnsi" w:cstheme="minorHAnsi"/>
          <w:sz w:val="22"/>
          <w:szCs w:val="22"/>
          <w:lang w:val="en-GB"/>
        </w:rPr>
      </w:pPr>
      <w:r w:rsidRPr="00B95A0E">
        <w:rPr>
          <w:rFonts w:asciiTheme="minorHAnsi" w:hAnsiTheme="minorHAnsi"/>
          <w:b/>
          <w:bCs/>
          <w:sz w:val="22"/>
          <w:szCs w:val="22"/>
        </w:rPr>
        <w:t>Web</w:t>
      </w:r>
      <w:r w:rsidRPr="00B95A0E">
        <w:rPr>
          <w:rFonts w:asciiTheme="minorHAnsi" w:hAnsiTheme="minorHAnsi"/>
          <w:sz w:val="22"/>
          <w:szCs w:val="22"/>
        </w:rPr>
        <w:t xml:space="preserve">    </w:t>
      </w:r>
      <w:hyperlink r:id="rId11" w:history="1">
        <w:r w:rsidRPr="00B95A0E">
          <w:rPr>
            <w:rStyle w:val="Hyperlink"/>
            <w:rFonts w:asciiTheme="minorHAnsi" w:hAnsiTheme="minorHAnsi"/>
            <w:sz w:val="22"/>
            <w:szCs w:val="22"/>
          </w:rPr>
          <w:t>http://www.fedcourt.gov.au/pjdp</w:t>
        </w:r>
      </w:hyperlink>
    </w:p>
    <w:p w14:paraId="6CC4E447" w14:textId="77777777" w:rsidR="000140DF" w:rsidRPr="00602BC6" w:rsidRDefault="000140DF" w:rsidP="008442F4">
      <w:pPr>
        <w:rPr>
          <w:rFonts w:asciiTheme="minorHAnsi" w:hAnsiTheme="minorHAnsi" w:cstheme="minorHAnsi"/>
          <w:lang w:val="en-GB"/>
        </w:rPr>
        <w:sectPr w:rsidR="000140DF" w:rsidRPr="00602BC6" w:rsidSect="008442F4">
          <w:headerReference w:type="default" r:id="rId12"/>
          <w:footerReference w:type="default" r:id="rId13"/>
          <w:pgSz w:w="11907" w:h="16840"/>
          <w:pgMar w:top="679" w:right="1361" w:bottom="567" w:left="1418" w:header="180" w:footer="680" w:gutter="0"/>
          <w:pgNumType w:fmt="lowerRoman" w:start="1"/>
          <w:cols w:space="720"/>
          <w:docGrid w:linePitch="360"/>
        </w:sectPr>
      </w:pPr>
    </w:p>
    <w:p w14:paraId="7D2321F0" w14:textId="77777777" w:rsidR="00E82D20" w:rsidRPr="00602BC6" w:rsidRDefault="00E82D20" w:rsidP="00E82D20">
      <w:pPr>
        <w:jc w:val="center"/>
        <w:rPr>
          <w:rFonts w:asciiTheme="minorHAnsi" w:hAnsiTheme="minorHAnsi" w:cstheme="minorHAnsi"/>
          <w:b/>
          <w:color w:val="0E5F60"/>
          <w:kern w:val="32"/>
          <w:sz w:val="12"/>
          <w:szCs w:val="12"/>
          <w:lang w:val="en-GB" w:eastAsia="en-AU"/>
        </w:rPr>
      </w:pPr>
      <w:bookmarkStart w:id="5" w:name="_Toc305056773"/>
      <w:bookmarkStart w:id="6" w:name="_Toc314150135"/>
      <w:bookmarkStart w:id="7" w:name="_Toc314212054"/>
      <w:bookmarkStart w:id="8" w:name="_Toc314212100"/>
      <w:bookmarkStart w:id="9" w:name="_Toc314229577"/>
      <w:bookmarkStart w:id="10" w:name="_Toc279333647"/>
      <w:bookmarkEnd w:id="0"/>
      <w:bookmarkEnd w:id="1"/>
      <w:bookmarkEnd w:id="2"/>
      <w:bookmarkEnd w:id="3"/>
      <w:bookmarkEnd w:id="4"/>
    </w:p>
    <w:p w14:paraId="23FE19A8" w14:textId="50D6FCB7" w:rsidR="00313CEC" w:rsidRPr="00602BC6" w:rsidRDefault="006A7115" w:rsidP="006A7115">
      <w:pPr>
        <w:spacing w:before="240"/>
        <w:jc w:val="center"/>
        <w:rPr>
          <w:rFonts w:asciiTheme="minorHAnsi" w:hAnsiTheme="minorHAnsi" w:cstheme="minorHAnsi"/>
          <w:b/>
          <w:color w:val="0E5F60"/>
          <w:kern w:val="32"/>
          <w:sz w:val="28"/>
          <w:szCs w:val="28"/>
          <w:lang w:val="en-GB" w:eastAsia="en-AU"/>
        </w:rPr>
      </w:pPr>
      <w:r w:rsidRPr="00602BC6">
        <w:rPr>
          <w:rFonts w:asciiTheme="minorHAnsi" w:hAnsiTheme="minorHAnsi" w:cstheme="minorHAnsi"/>
          <w:b/>
          <w:color w:val="0E5F60"/>
          <w:kern w:val="32"/>
          <w:sz w:val="28"/>
          <w:szCs w:val="28"/>
          <w:lang w:val="en-GB" w:eastAsia="en-AU"/>
        </w:rPr>
        <w:br w:type="page"/>
      </w:r>
      <w:r w:rsidR="000140DF" w:rsidRPr="00602BC6">
        <w:rPr>
          <w:rFonts w:asciiTheme="minorHAnsi" w:hAnsiTheme="minorHAnsi" w:cstheme="minorHAnsi"/>
          <w:b/>
          <w:color w:val="0E5F60"/>
          <w:kern w:val="32"/>
          <w:sz w:val="28"/>
          <w:szCs w:val="28"/>
          <w:lang w:val="en-GB" w:eastAsia="en-AU"/>
        </w:rPr>
        <w:lastRenderedPageBreak/>
        <w:t>Contents</w:t>
      </w:r>
      <w:bookmarkEnd w:id="5"/>
      <w:bookmarkEnd w:id="6"/>
      <w:bookmarkEnd w:id="7"/>
      <w:bookmarkEnd w:id="8"/>
      <w:bookmarkEnd w:id="9"/>
    </w:p>
    <w:p w14:paraId="05C7C7EA" w14:textId="6B5EF424" w:rsidR="00083A12" w:rsidRPr="00602BC6" w:rsidRDefault="000140DF" w:rsidP="00083A12">
      <w:pPr>
        <w:pStyle w:val="TOC1"/>
        <w:spacing w:line="276" w:lineRule="auto"/>
        <w:rPr>
          <w:rStyle w:val="Hyperlink"/>
          <w:rFonts w:asciiTheme="minorHAnsi" w:hAnsiTheme="minorHAnsi"/>
          <w:noProof/>
          <w:color w:val="auto"/>
          <w:sz w:val="22"/>
          <w:szCs w:val="22"/>
          <w:u w:val="none"/>
        </w:rPr>
      </w:pPr>
      <w:r w:rsidRPr="00602BC6">
        <w:rPr>
          <w:rFonts w:asciiTheme="minorHAnsi" w:hAnsiTheme="minorHAnsi" w:cstheme="minorHAnsi"/>
          <w:sz w:val="22"/>
          <w:szCs w:val="22"/>
        </w:rPr>
        <w:fldChar w:fldCharType="begin"/>
      </w:r>
      <w:r w:rsidRPr="00602BC6">
        <w:rPr>
          <w:rFonts w:asciiTheme="minorHAnsi" w:hAnsiTheme="minorHAnsi" w:cstheme="minorHAnsi"/>
          <w:sz w:val="22"/>
          <w:szCs w:val="22"/>
        </w:rPr>
        <w:instrText xml:space="preserve"> TOC \o "1-3" \h \z \u </w:instrText>
      </w:r>
      <w:r w:rsidRPr="00602BC6">
        <w:rPr>
          <w:rFonts w:asciiTheme="minorHAnsi" w:hAnsiTheme="minorHAnsi" w:cstheme="minorHAnsi"/>
          <w:sz w:val="22"/>
          <w:szCs w:val="22"/>
        </w:rPr>
        <w:fldChar w:fldCharType="separate"/>
      </w:r>
    </w:p>
    <w:p w14:paraId="34C8ECF5" w14:textId="77777777" w:rsidR="006A7115" w:rsidRPr="00602BC6" w:rsidRDefault="006A7115" w:rsidP="00083A12">
      <w:pPr>
        <w:pStyle w:val="TOC1"/>
        <w:spacing w:line="276" w:lineRule="auto"/>
        <w:rPr>
          <w:rFonts w:asciiTheme="minorHAnsi" w:hAnsiTheme="minorHAnsi"/>
          <w:noProof/>
        </w:rPr>
      </w:pPr>
    </w:p>
    <w:p w14:paraId="4BFEEAF1" w14:textId="5862D079" w:rsidR="00083A12" w:rsidRPr="00B95A0E" w:rsidRDefault="000B0989" w:rsidP="006A7115">
      <w:pPr>
        <w:pStyle w:val="TOC1"/>
        <w:spacing w:line="300" w:lineRule="auto"/>
        <w:rPr>
          <w:rFonts w:asciiTheme="minorHAnsi" w:eastAsiaTheme="minorEastAsia" w:hAnsiTheme="minorHAnsi" w:cstheme="minorBidi"/>
          <w:noProof/>
          <w:sz w:val="23"/>
          <w:szCs w:val="23"/>
          <w:lang w:eastAsia="en-AU"/>
        </w:rPr>
      </w:pPr>
      <w:hyperlink w:anchor="_Toc420664280" w:history="1">
        <w:r w:rsidR="00083A12" w:rsidRPr="00B95A0E">
          <w:rPr>
            <w:rStyle w:val="Hyperlink"/>
            <w:rFonts w:asciiTheme="minorHAnsi" w:hAnsiTheme="minorHAnsi" w:cstheme="minorHAnsi"/>
            <w:noProof/>
            <w:sz w:val="23"/>
            <w:szCs w:val="23"/>
          </w:rPr>
          <w:t>Annex One: Evaluation Strategy</w:t>
        </w:r>
        <w:r w:rsidR="00083A12" w:rsidRPr="00B95A0E">
          <w:rPr>
            <w:rFonts w:asciiTheme="minorHAnsi" w:hAnsiTheme="minorHAnsi"/>
            <w:noProof/>
            <w:webHidden/>
            <w:sz w:val="23"/>
            <w:szCs w:val="23"/>
          </w:rPr>
          <w:tab/>
          <w:t>A-</w:t>
        </w:r>
        <w:r w:rsidR="00083A12" w:rsidRPr="00B95A0E">
          <w:rPr>
            <w:rFonts w:asciiTheme="minorHAnsi" w:hAnsiTheme="minorHAnsi"/>
            <w:noProof/>
            <w:webHidden/>
            <w:sz w:val="23"/>
            <w:szCs w:val="23"/>
          </w:rPr>
          <w:fldChar w:fldCharType="begin"/>
        </w:r>
        <w:r w:rsidR="00083A12" w:rsidRPr="00B95A0E">
          <w:rPr>
            <w:rFonts w:asciiTheme="minorHAnsi" w:hAnsiTheme="minorHAnsi"/>
            <w:noProof/>
            <w:webHidden/>
            <w:sz w:val="23"/>
            <w:szCs w:val="23"/>
          </w:rPr>
          <w:instrText xml:space="preserve"> PAGEREF _Toc420664280 \h </w:instrText>
        </w:r>
        <w:r w:rsidR="00083A12" w:rsidRPr="00B95A0E">
          <w:rPr>
            <w:rFonts w:asciiTheme="minorHAnsi" w:hAnsiTheme="minorHAnsi"/>
            <w:noProof/>
            <w:webHidden/>
            <w:sz w:val="23"/>
            <w:szCs w:val="23"/>
          </w:rPr>
        </w:r>
        <w:r w:rsidR="00083A12" w:rsidRPr="00B95A0E">
          <w:rPr>
            <w:rFonts w:asciiTheme="minorHAnsi" w:hAnsiTheme="minorHAnsi"/>
            <w:noProof/>
            <w:webHidden/>
            <w:sz w:val="23"/>
            <w:szCs w:val="23"/>
          </w:rPr>
          <w:fldChar w:fldCharType="separate"/>
        </w:r>
        <w:r w:rsidR="00BC311F">
          <w:rPr>
            <w:rFonts w:asciiTheme="minorHAnsi" w:hAnsiTheme="minorHAnsi"/>
            <w:noProof/>
            <w:webHidden/>
            <w:sz w:val="23"/>
            <w:szCs w:val="23"/>
          </w:rPr>
          <w:t>1</w:t>
        </w:r>
        <w:r w:rsidR="00083A12" w:rsidRPr="00B95A0E">
          <w:rPr>
            <w:rFonts w:asciiTheme="minorHAnsi" w:hAnsiTheme="minorHAnsi"/>
            <w:noProof/>
            <w:webHidden/>
            <w:sz w:val="23"/>
            <w:szCs w:val="23"/>
          </w:rPr>
          <w:fldChar w:fldCharType="end"/>
        </w:r>
      </w:hyperlink>
    </w:p>
    <w:p w14:paraId="0D8807A1" w14:textId="61E4A5F2" w:rsidR="00083A12" w:rsidRPr="00B95A0E" w:rsidRDefault="000B0989" w:rsidP="006A7115">
      <w:pPr>
        <w:pStyle w:val="TOC1"/>
        <w:spacing w:line="300" w:lineRule="auto"/>
        <w:rPr>
          <w:rFonts w:asciiTheme="minorHAnsi" w:eastAsiaTheme="minorEastAsia" w:hAnsiTheme="minorHAnsi" w:cstheme="minorBidi"/>
          <w:noProof/>
          <w:sz w:val="23"/>
          <w:szCs w:val="23"/>
          <w:lang w:eastAsia="en-AU"/>
        </w:rPr>
      </w:pPr>
      <w:hyperlink w:anchor="_Toc420664281" w:history="1">
        <w:r w:rsidR="00083A12" w:rsidRPr="00B95A0E">
          <w:rPr>
            <w:rStyle w:val="Hyperlink"/>
            <w:rFonts w:asciiTheme="minorHAnsi" w:hAnsiTheme="minorHAnsi" w:cstheme="minorHAnsi"/>
            <w:noProof/>
            <w:sz w:val="23"/>
            <w:szCs w:val="23"/>
          </w:rPr>
          <w:t xml:space="preserve">Annex Two: </w:t>
        </w:r>
        <w:r w:rsidR="00083A12" w:rsidRPr="00B95A0E">
          <w:rPr>
            <w:rStyle w:val="Hyperlink"/>
            <w:rFonts w:asciiTheme="minorHAnsi" w:hAnsiTheme="minorHAnsi" w:cstheme="minorHAnsi"/>
            <w:noProof/>
            <w:sz w:val="23"/>
            <w:szCs w:val="23"/>
            <w:lang w:val="en-GB"/>
          </w:rPr>
          <w:t>Theory of Change</w:t>
        </w:r>
        <w:r w:rsidR="00083A12" w:rsidRPr="00B95A0E">
          <w:rPr>
            <w:rFonts w:asciiTheme="minorHAnsi" w:hAnsiTheme="minorHAnsi"/>
            <w:noProof/>
            <w:webHidden/>
            <w:sz w:val="23"/>
            <w:szCs w:val="23"/>
          </w:rPr>
          <w:tab/>
          <w:t>A-</w:t>
        </w:r>
        <w:r w:rsidR="00083A12" w:rsidRPr="00B95A0E">
          <w:rPr>
            <w:rFonts w:asciiTheme="minorHAnsi" w:hAnsiTheme="minorHAnsi"/>
            <w:noProof/>
            <w:webHidden/>
            <w:sz w:val="23"/>
            <w:szCs w:val="23"/>
          </w:rPr>
          <w:fldChar w:fldCharType="begin"/>
        </w:r>
        <w:r w:rsidR="00083A12" w:rsidRPr="00B95A0E">
          <w:rPr>
            <w:rFonts w:asciiTheme="minorHAnsi" w:hAnsiTheme="minorHAnsi"/>
            <w:noProof/>
            <w:webHidden/>
            <w:sz w:val="23"/>
            <w:szCs w:val="23"/>
          </w:rPr>
          <w:instrText xml:space="preserve"> PAGEREF _Toc420664281 \h </w:instrText>
        </w:r>
        <w:r w:rsidR="00083A12" w:rsidRPr="00B95A0E">
          <w:rPr>
            <w:rFonts w:asciiTheme="minorHAnsi" w:hAnsiTheme="minorHAnsi"/>
            <w:noProof/>
            <w:webHidden/>
            <w:sz w:val="23"/>
            <w:szCs w:val="23"/>
          </w:rPr>
        </w:r>
        <w:r w:rsidR="00083A12" w:rsidRPr="00B95A0E">
          <w:rPr>
            <w:rFonts w:asciiTheme="minorHAnsi" w:hAnsiTheme="minorHAnsi"/>
            <w:noProof/>
            <w:webHidden/>
            <w:sz w:val="23"/>
            <w:szCs w:val="23"/>
          </w:rPr>
          <w:fldChar w:fldCharType="separate"/>
        </w:r>
        <w:r w:rsidR="00BC311F">
          <w:rPr>
            <w:rFonts w:asciiTheme="minorHAnsi" w:hAnsiTheme="minorHAnsi"/>
            <w:noProof/>
            <w:webHidden/>
            <w:sz w:val="23"/>
            <w:szCs w:val="23"/>
          </w:rPr>
          <w:t>3</w:t>
        </w:r>
        <w:r w:rsidR="00083A12" w:rsidRPr="00B95A0E">
          <w:rPr>
            <w:rFonts w:asciiTheme="minorHAnsi" w:hAnsiTheme="minorHAnsi"/>
            <w:noProof/>
            <w:webHidden/>
            <w:sz w:val="23"/>
            <w:szCs w:val="23"/>
          </w:rPr>
          <w:fldChar w:fldCharType="end"/>
        </w:r>
      </w:hyperlink>
    </w:p>
    <w:p w14:paraId="36996A6E" w14:textId="1BBF15A6" w:rsidR="00083A12" w:rsidRPr="00B95A0E" w:rsidRDefault="000B0989" w:rsidP="006A7115">
      <w:pPr>
        <w:pStyle w:val="TOC1"/>
        <w:spacing w:line="300" w:lineRule="auto"/>
        <w:rPr>
          <w:rFonts w:asciiTheme="minorHAnsi" w:eastAsiaTheme="minorEastAsia" w:hAnsiTheme="minorHAnsi" w:cstheme="minorBidi"/>
          <w:noProof/>
          <w:sz w:val="23"/>
          <w:szCs w:val="23"/>
          <w:lang w:eastAsia="en-AU"/>
        </w:rPr>
      </w:pPr>
      <w:hyperlink w:anchor="_Toc420664282" w:history="1">
        <w:r w:rsidR="00083A12" w:rsidRPr="00B95A0E">
          <w:rPr>
            <w:rStyle w:val="Hyperlink"/>
            <w:rFonts w:asciiTheme="minorHAnsi" w:hAnsiTheme="minorHAnsi" w:cstheme="minorHAnsi"/>
            <w:noProof/>
            <w:sz w:val="23"/>
            <w:szCs w:val="23"/>
            <w:lang w:val="en-GB"/>
          </w:rPr>
          <w:t>Annex Three: Regional and In-PIC Activities</w:t>
        </w:r>
        <w:r w:rsidR="00083A12" w:rsidRPr="00B95A0E">
          <w:rPr>
            <w:rFonts w:asciiTheme="minorHAnsi" w:hAnsiTheme="minorHAnsi"/>
            <w:noProof/>
            <w:webHidden/>
            <w:sz w:val="23"/>
            <w:szCs w:val="23"/>
          </w:rPr>
          <w:tab/>
          <w:t>A-</w:t>
        </w:r>
        <w:r w:rsidR="00083A12" w:rsidRPr="00B95A0E">
          <w:rPr>
            <w:rFonts w:asciiTheme="minorHAnsi" w:hAnsiTheme="minorHAnsi"/>
            <w:noProof/>
            <w:webHidden/>
            <w:sz w:val="23"/>
            <w:szCs w:val="23"/>
          </w:rPr>
          <w:fldChar w:fldCharType="begin"/>
        </w:r>
        <w:r w:rsidR="00083A12" w:rsidRPr="00B95A0E">
          <w:rPr>
            <w:rFonts w:asciiTheme="minorHAnsi" w:hAnsiTheme="minorHAnsi"/>
            <w:noProof/>
            <w:webHidden/>
            <w:sz w:val="23"/>
            <w:szCs w:val="23"/>
          </w:rPr>
          <w:instrText xml:space="preserve"> PAGEREF _Toc420664282 \h </w:instrText>
        </w:r>
        <w:r w:rsidR="00083A12" w:rsidRPr="00B95A0E">
          <w:rPr>
            <w:rFonts w:asciiTheme="minorHAnsi" w:hAnsiTheme="minorHAnsi"/>
            <w:noProof/>
            <w:webHidden/>
            <w:sz w:val="23"/>
            <w:szCs w:val="23"/>
          </w:rPr>
        </w:r>
        <w:r w:rsidR="00083A12" w:rsidRPr="00B95A0E">
          <w:rPr>
            <w:rFonts w:asciiTheme="minorHAnsi" w:hAnsiTheme="minorHAnsi"/>
            <w:noProof/>
            <w:webHidden/>
            <w:sz w:val="23"/>
            <w:szCs w:val="23"/>
          </w:rPr>
          <w:fldChar w:fldCharType="separate"/>
        </w:r>
        <w:r w:rsidR="00BC311F">
          <w:rPr>
            <w:rFonts w:asciiTheme="minorHAnsi" w:hAnsiTheme="minorHAnsi"/>
            <w:noProof/>
            <w:webHidden/>
            <w:sz w:val="23"/>
            <w:szCs w:val="23"/>
          </w:rPr>
          <w:t>6</w:t>
        </w:r>
        <w:r w:rsidR="00083A12" w:rsidRPr="00B95A0E">
          <w:rPr>
            <w:rFonts w:asciiTheme="minorHAnsi" w:hAnsiTheme="minorHAnsi"/>
            <w:noProof/>
            <w:webHidden/>
            <w:sz w:val="23"/>
            <w:szCs w:val="23"/>
          </w:rPr>
          <w:fldChar w:fldCharType="end"/>
        </w:r>
      </w:hyperlink>
    </w:p>
    <w:p w14:paraId="3694C79E" w14:textId="0CAE47E4" w:rsidR="00083A12" w:rsidRPr="00B95A0E" w:rsidRDefault="000B0989" w:rsidP="006A7115">
      <w:pPr>
        <w:pStyle w:val="TOC1"/>
        <w:spacing w:line="300" w:lineRule="auto"/>
        <w:rPr>
          <w:rFonts w:asciiTheme="minorHAnsi" w:eastAsiaTheme="minorEastAsia" w:hAnsiTheme="minorHAnsi" w:cstheme="minorBidi"/>
          <w:noProof/>
          <w:sz w:val="23"/>
          <w:szCs w:val="23"/>
          <w:lang w:eastAsia="en-AU"/>
        </w:rPr>
      </w:pPr>
      <w:hyperlink w:anchor="_Toc420664283" w:history="1">
        <w:r w:rsidR="00083A12" w:rsidRPr="00B95A0E">
          <w:rPr>
            <w:rStyle w:val="Hyperlink"/>
            <w:rFonts w:asciiTheme="minorHAnsi" w:hAnsiTheme="minorHAnsi" w:cstheme="minorHAnsi"/>
            <w:noProof/>
            <w:sz w:val="23"/>
            <w:szCs w:val="23"/>
          </w:rPr>
          <w:t>Annex Four: Responsive Fund Activities</w:t>
        </w:r>
        <w:r w:rsidR="00083A12" w:rsidRPr="00B95A0E">
          <w:rPr>
            <w:rFonts w:asciiTheme="minorHAnsi" w:hAnsiTheme="minorHAnsi"/>
            <w:noProof/>
            <w:webHidden/>
            <w:sz w:val="23"/>
            <w:szCs w:val="23"/>
          </w:rPr>
          <w:tab/>
          <w:t>A-</w:t>
        </w:r>
        <w:r w:rsidR="00083A12" w:rsidRPr="00B95A0E">
          <w:rPr>
            <w:rFonts w:asciiTheme="minorHAnsi" w:hAnsiTheme="minorHAnsi"/>
            <w:noProof/>
            <w:webHidden/>
            <w:sz w:val="23"/>
            <w:szCs w:val="23"/>
          </w:rPr>
          <w:fldChar w:fldCharType="begin"/>
        </w:r>
        <w:r w:rsidR="00083A12" w:rsidRPr="00B95A0E">
          <w:rPr>
            <w:rFonts w:asciiTheme="minorHAnsi" w:hAnsiTheme="minorHAnsi"/>
            <w:noProof/>
            <w:webHidden/>
            <w:sz w:val="23"/>
            <w:szCs w:val="23"/>
          </w:rPr>
          <w:instrText xml:space="preserve"> PAGEREF _Toc420664283 \h </w:instrText>
        </w:r>
        <w:r w:rsidR="00083A12" w:rsidRPr="00B95A0E">
          <w:rPr>
            <w:rFonts w:asciiTheme="minorHAnsi" w:hAnsiTheme="minorHAnsi"/>
            <w:noProof/>
            <w:webHidden/>
            <w:sz w:val="23"/>
            <w:szCs w:val="23"/>
          </w:rPr>
        </w:r>
        <w:r w:rsidR="00083A12" w:rsidRPr="00B95A0E">
          <w:rPr>
            <w:rFonts w:asciiTheme="minorHAnsi" w:hAnsiTheme="minorHAnsi"/>
            <w:noProof/>
            <w:webHidden/>
            <w:sz w:val="23"/>
            <w:szCs w:val="23"/>
          </w:rPr>
          <w:fldChar w:fldCharType="separate"/>
        </w:r>
        <w:r w:rsidR="00BC311F">
          <w:rPr>
            <w:rFonts w:asciiTheme="minorHAnsi" w:hAnsiTheme="minorHAnsi"/>
            <w:noProof/>
            <w:webHidden/>
            <w:sz w:val="23"/>
            <w:szCs w:val="23"/>
          </w:rPr>
          <w:t>9</w:t>
        </w:r>
        <w:r w:rsidR="00083A12" w:rsidRPr="00B95A0E">
          <w:rPr>
            <w:rFonts w:asciiTheme="minorHAnsi" w:hAnsiTheme="minorHAnsi"/>
            <w:noProof/>
            <w:webHidden/>
            <w:sz w:val="23"/>
            <w:szCs w:val="23"/>
          </w:rPr>
          <w:fldChar w:fldCharType="end"/>
        </w:r>
      </w:hyperlink>
    </w:p>
    <w:p w14:paraId="04BAC115" w14:textId="1508AD5A" w:rsidR="00083A12" w:rsidRPr="00B95A0E" w:rsidRDefault="000B0989" w:rsidP="006A7115">
      <w:pPr>
        <w:pStyle w:val="TOC1"/>
        <w:spacing w:line="300" w:lineRule="auto"/>
        <w:rPr>
          <w:rFonts w:asciiTheme="minorHAnsi" w:eastAsiaTheme="minorEastAsia" w:hAnsiTheme="minorHAnsi" w:cstheme="minorBidi"/>
          <w:noProof/>
          <w:sz w:val="23"/>
          <w:szCs w:val="23"/>
          <w:lang w:eastAsia="en-AU"/>
        </w:rPr>
      </w:pPr>
      <w:hyperlink w:anchor="_Toc420664284" w:history="1">
        <w:r w:rsidR="00083A12" w:rsidRPr="00B95A0E">
          <w:rPr>
            <w:rStyle w:val="Hyperlink"/>
            <w:rFonts w:asciiTheme="minorHAnsi" w:hAnsiTheme="minorHAnsi" w:cstheme="minorHAnsi"/>
            <w:noProof/>
            <w:sz w:val="23"/>
            <w:szCs w:val="23"/>
            <w:lang w:val="en-GB"/>
          </w:rPr>
          <w:t>Annex Five: Baseline Data, Key Outputs and End-of-Programme Targets</w:t>
        </w:r>
        <w:r w:rsidR="00083A12" w:rsidRPr="00B95A0E">
          <w:rPr>
            <w:rFonts w:asciiTheme="minorHAnsi" w:hAnsiTheme="minorHAnsi"/>
            <w:noProof/>
            <w:webHidden/>
            <w:sz w:val="23"/>
            <w:szCs w:val="23"/>
          </w:rPr>
          <w:tab/>
          <w:t>A-</w:t>
        </w:r>
        <w:r w:rsidR="00083A12" w:rsidRPr="00B95A0E">
          <w:rPr>
            <w:rFonts w:asciiTheme="minorHAnsi" w:hAnsiTheme="minorHAnsi"/>
            <w:noProof/>
            <w:webHidden/>
            <w:sz w:val="23"/>
            <w:szCs w:val="23"/>
          </w:rPr>
          <w:fldChar w:fldCharType="begin"/>
        </w:r>
        <w:r w:rsidR="00083A12" w:rsidRPr="00B95A0E">
          <w:rPr>
            <w:rFonts w:asciiTheme="minorHAnsi" w:hAnsiTheme="minorHAnsi"/>
            <w:noProof/>
            <w:webHidden/>
            <w:sz w:val="23"/>
            <w:szCs w:val="23"/>
          </w:rPr>
          <w:instrText xml:space="preserve"> PAGEREF _Toc420664284 \h </w:instrText>
        </w:r>
        <w:r w:rsidR="00083A12" w:rsidRPr="00B95A0E">
          <w:rPr>
            <w:rFonts w:asciiTheme="minorHAnsi" w:hAnsiTheme="minorHAnsi"/>
            <w:noProof/>
            <w:webHidden/>
            <w:sz w:val="23"/>
            <w:szCs w:val="23"/>
          </w:rPr>
        </w:r>
        <w:r w:rsidR="00083A12" w:rsidRPr="00B95A0E">
          <w:rPr>
            <w:rFonts w:asciiTheme="minorHAnsi" w:hAnsiTheme="minorHAnsi"/>
            <w:noProof/>
            <w:webHidden/>
            <w:sz w:val="23"/>
            <w:szCs w:val="23"/>
          </w:rPr>
          <w:fldChar w:fldCharType="separate"/>
        </w:r>
        <w:r w:rsidR="00BC311F">
          <w:rPr>
            <w:rFonts w:asciiTheme="minorHAnsi" w:hAnsiTheme="minorHAnsi"/>
            <w:noProof/>
            <w:webHidden/>
            <w:sz w:val="23"/>
            <w:szCs w:val="23"/>
          </w:rPr>
          <w:t>23</w:t>
        </w:r>
        <w:r w:rsidR="00083A12" w:rsidRPr="00B95A0E">
          <w:rPr>
            <w:rFonts w:asciiTheme="minorHAnsi" w:hAnsiTheme="minorHAnsi"/>
            <w:noProof/>
            <w:webHidden/>
            <w:sz w:val="23"/>
            <w:szCs w:val="23"/>
          </w:rPr>
          <w:fldChar w:fldCharType="end"/>
        </w:r>
      </w:hyperlink>
    </w:p>
    <w:p w14:paraId="0B8DFD73" w14:textId="08EF2007" w:rsidR="00083A12" w:rsidRPr="00B95A0E" w:rsidRDefault="000B0989" w:rsidP="006A7115">
      <w:pPr>
        <w:pStyle w:val="TOC1"/>
        <w:spacing w:line="300" w:lineRule="auto"/>
        <w:rPr>
          <w:rFonts w:asciiTheme="minorHAnsi" w:eastAsiaTheme="minorEastAsia" w:hAnsiTheme="minorHAnsi" w:cstheme="minorBidi"/>
          <w:noProof/>
          <w:sz w:val="23"/>
          <w:szCs w:val="23"/>
          <w:lang w:eastAsia="en-AU"/>
        </w:rPr>
      </w:pPr>
      <w:hyperlink w:anchor="_Toc420664285" w:history="1">
        <w:r w:rsidR="00083A12" w:rsidRPr="00B95A0E">
          <w:rPr>
            <w:rStyle w:val="Hyperlink"/>
            <w:rFonts w:asciiTheme="minorHAnsi" w:hAnsiTheme="minorHAnsi" w:cstheme="minorHAnsi"/>
            <w:noProof/>
            <w:sz w:val="23"/>
            <w:szCs w:val="23"/>
            <w:lang w:val="en-GB"/>
          </w:rPr>
          <w:t>Annex Six: End-of-Programme Internal Survey</w:t>
        </w:r>
        <w:r w:rsidR="00083A12" w:rsidRPr="00B95A0E">
          <w:rPr>
            <w:rFonts w:asciiTheme="minorHAnsi" w:hAnsiTheme="minorHAnsi"/>
            <w:noProof/>
            <w:webHidden/>
            <w:sz w:val="23"/>
            <w:szCs w:val="23"/>
          </w:rPr>
          <w:tab/>
          <w:t>A-</w:t>
        </w:r>
        <w:r w:rsidR="00083A12" w:rsidRPr="00B95A0E">
          <w:rPr>
            <w:rFonts w:asciiTheme="minorHAnsi" w:hAnsiTheme="minorHAnsi"/>
            <w:noProof/>
            <w:webHidden/>
            <w:sz w:val="23"/>
            <w:szCs w:val="23"/>
          </w:rPr>
          <w:fldChar w:fldCharType="begin"/>
        </w:r>
        <w:r w:rsidR="00083A12" w:rsidRPr="00B95A0E">
          <w:rPr>
            <w:rFonts w:asciiTheme="minorHAnsi" w:hAnsiTheme="minorHAnsi"/>
            <w:noProof/>
            <w:webHidden/>
            <w:sz w:val="23"/>
            <w:szCs w:val="23"/>
          </w:rPr>
          <w:instrText xml:space="preserve"> PAGEREF _Toc420664285 \h </w:instrText>
        </w:r>
        <w:r w:rsidR="00083A12" w:rsidRPr="00B95A0E">
          <w:rPr>
            <w:rFonts w:asciiTheme="minorHAnsi" w:hAnsiTheme="minorHAnsi"/>
            <w:noProof/>
            <w:webHidden/>
            <w:sz w:val="23"/>
            <w:szCs w:val="23"/>
          </w:rPr>
        </w:r>
        <w:r w:rsidR="00083A12" w:rsidRPr="00B95A0E">
          <w:rPr>
            <w:rFonts w:asciiTheme="minorHAnsi" w:hAnsiTheme="minorHAnsi"/>
            <w:noProof/>
            <w:webHidden/>
            <w:sz w:val="23"/>
            <w:szCs w:val="23"/>
          </w:rPr>
          <w:fldChar w:fldCharType="separate"/>
        </w:r>
        <w:r w:rsidR="00BC311F">
          <w:rPr>
            <w:rFonts w:asciiTheme="minorHAnsi" w:hAnsiTheme="minorHAnsi"/>
            <w:noProof/>
            <w:webHidden/>
            <w:sz w:val="23"/>
            <w:szCs w:val="23"/>
          </w:rPr>
          <w:t>26</w:t>
        </w:r>
        <w:r w:rsidR="00083A12" w:rsidRPr="00B95A0E">
          <w:rPr>
            <w:rFonts w:asciiTheme="minorHAnsi" w:hAnsiTheme="minorHAnsi"/>
            <w:noProof/>
            <w:webHidden/>
            <w:sz w:val="23"/>
            <w:szCs w:val="23"/>
          </w:rPr>
          <w:fldChar w:fldCharType="end"/>
        </w:r>
      </w:hyperlink>
    </w:p>
    <w:p w14:paraId="6140EECE" w14:textId="58AC6736" w:rsidR="00083A12" w:rsidRPr="00B95A0E" w:rsidRDefault="000B0989" w:rsidP="006A7115">
      <w:pPr>
        <w:pStyle w:val="TOC1"/>
        <w:spacing w:line="300" w:lineRule="auto"/>
        <w:rPr>
          <w:rFonts w:asciiTheme="minorHAnsi" w:eastAsiaTheme="minorEastAsia" w:hAnsiTheme="minorHAnsi" w:cstheme="minorBidi"/>
          <w:noProof/>
          <w:sz w:val="23"/>
          <w:szCs w:val="23"/>
          <w:lang w:eastAsia="en-AU"/>
        </w:rPr>
      </w:pPr>
      <w:hyperlink w:anchor="_Toc420664286" w:history="1">
        <w:r w:rsidR="00083A12" w:rsidRPr="00B95A0E">
          <w:rPr>
            <w:rStyle w:val="Hyperlink"/>
            <w:rFonts w:asciiTheme="minorHAnsi" w:hAnsiTheme="minorHAnsi" w:cstheme="minorHAnsi"/>
            <w:noProof/>
            <w:sz w:val="23"/>
            <w:szCs w:val="23"/>
            <w:lang w:val="en-GB"/>
          </w:rPr>
          <w:t>Annex Seven: End-of-Programme External Survey</w:t>
        </w:r>
        <w:r w:rsidR="00083A12" w:rsidRPr="00B95A0E">
          <w:rPr>
            <w:rFonts w:asciiTheme="minorHAnsi" w:hAnsiTheme="minorHAnsi"/>
            <w:noProof/>
            <w:webHidden/>
            <w:sz w:val="23"/>
            <w:szCs w:val="23"/>
          </w:rPr>
          <w:tab/>
          <w:t>A-</w:t>
        </w:r>
        <w:r w:rsidR="00083A12" w:rsidRPr="00B95A0E">
          <w:rPr>
            <w:rFonts w:asciiTheme="minorHAnsi" w:hAnsiTheme="minorHAnsi"/>
            <w:noProof/>
            <w:webHidden/>
            <w:sz w:val="23"/>
            <w:szCs w:val="23"/>
          </w:rPr>
          <w:fldChar w:fldCharType="begin"/>
        </w:r>
        <w:r w:rsidR="00083A12" w:rsidRPr="00B95A0E">
          <w:rPr>
            <w:rFonts w:asciiTheme="minorHAnsi" w:hAnsiTheme="minorHAnsi"/>
            <w:noProof/>
            <w:webHidden/>
            <w:sz w:val="23"/>
            <w:szCs w:val="23"/>
          </w:rPr>
          <w:instrText xml:space="preserve"> PAGEREF _Toc420664286 \h </w:instrText>
        </w:r>
        <w:r w:rsidR="00083A12" w:rsidRPr="00B95A0E">
          <w:rPr>
            <w:rFonts w:asciiTheme="minorHAnsi" w:hAnsiTheme="minorHAnsi"/>
            <w:noProof/>
            <w:webHidden/>
            <w:sz w:val="23"/>
            <w:szCs w:val="23"/>
          </w:rPr>
        </w:r>
        <w:r w:rsidR="00083A12" w:rsidRPr="00B95A0E">
          <w:rPr>
            <w:rFonts w:asciiTheme="minorHAnsi" w:hAnsiTheme="minorHAnsi"/>
            <w:noProof/>
            <w:webHidden/>
            <w:sz w:val="23"/>
            <w:szCs w:val="23"/>
          </w:rPr>
          <w:fldChar w:fldCharType="separate"/>
        </w:r>
        <w:r w:rsidR="00BC311F">
          <w:rPr>
            <w:rFonts w:asciiTheme="minorHAnsi" w:hAnsiTheme="minorHAnsi"/>
            <w:noProof/>
            <w:webHidden/>
            <w:sz w:val="23"/>
            <w:szCs w:val="23"/>
          </w:rPr>
          <w:t>30</w:t>
        </w:r>
        <w:r w:rsidR="00083A12" w:rsidRPr="00B95A0E">
          <w:rPr>
            <w:rFonts w:asciiTheme="minorHAnsi" w:hAnsiTheme="minorHAnsi"/>
            <w:noProof/>
            <w:webHidden/>
            <w:sz w:val="23"/>
            <w:szCs w:val="23"/>
          </w:rPr>
          <w:fldChar w:fldCharType="end"/>
        </w:r>
      </w:hyperlink>
    </w:p>
    <w:p w14:paraId="1316405C" w14:textId="69006512" w:rsidR="00083A12" w:rsidRPr="00B95A0E" w:rsidRDefault="000B0989" w:rsidP="006A7115">
      <w:pPr>
        <w:pStyle w:val="TOC1"/>
        <w:spacing w:line="300" w:lineRule="auto"/>
        <w:rPr>
          <w:rFonts w:asciiTheme="minorHAnsi" w:eastAsiaTheme="minorEastAsia" w:hAnsiTheme="minorHAnsi" w:cstheme="minorBidi"/>
          <w:noProof/>
          <w:sz w:val="23"/>
          <w:szCs w:val="23"/>
          <w:lang w:eastAsia="en-AU"/>
        </w:rPr>
      </w:pPr>
      <w:hyperlink w:anchor="_Toc420664287" w:history="1">
        <w:r w:rsidR="00083A12" w:rsidRPr="00B95A0E">
          <w:rPr>
            <w:rStyle w:val="Hyperlink"/>
            <w:rFonts w:asciiTheme="minorHAnsi" w:hAnsiTheme="minorHAnsi" w:cstheme="minorHAnsi"/>
            <w:noProof/>
            <w:sz w:val="23"/>
            <w:szCs w:val="23"/>
            <w:lang w:val="en-GB"/>
          </w:rPr>
          <w:t>Annex Eight: Collated Results from End-of-Programme Internal Survey</w:t>
        </w:r>
        <w:r w:rsidR="00083A12" w:rsidRPr="00B95A0E">
          <w:rPr>
            <w:rFonts w:asciiTheme="minorHAnsi" w:hAnsiTheme="minorHAnsi"/>
            <w:noProof/>
            <w:webHidden/>
            <w:sz w:val="23"/>
            <w:szCs w:val="23"/>
          </w:rPr>
          <w:tab/>
          <w:t>A-</w:t>
        </w:r>
        <w:r w:rsidR="00083A12" w:rsidRPr="00B95A0E">
          <w:rPr>
            <w:rFonts w:asciiTheme="minorHAnsi" w:hAnsiTheme="minorHAnsi"/>
            <w:noProof/>
            <w:webHidden/>
            <w:sz w:val="23"/>
            <w:szCs w:val="23"/>
          </w:rPr>
          <w:fldChar w:fldCharType="begin"/>
        </w:r>
        <w:r w:rsidR="00083A12" w:rsidRPr="00B95A0E">
          <w:rPr>
            <w:rFonts w:asciiTheme="minorHAnsi" w:hAnsiTheme="minorHAnsi"/>
            <w:noProof/>
            <w:webHidden/>
            <w:sz w:val="23"/>
            <w:szCs w:val="23"/>
          </w:rPr>
          <w:instrText xml:space="preserve"> PAGEREF _Toc420664287 \h </w:instrText>
        </w:r>
        <w:r w:rsidR="00083A12" w:rsidRPr="00B95A0E">
          <w:rPr>
            <w:rFonts w:asciiTheme="minorHAnsi" w:hAnsiTheme="minorHAnsi"/>
            <w:noProof/>
            <w:webHidden/>
            <w:sz w:val="23"/>
            <w:szCs w:val="23"/>
          </w:rPr>
        </w:r>
        <w:r w:rsidR="00083A12" w:rsidRPr="00B95A0E">
          <w:rPr>
            <w:rFonts w:asciiTheme="minorHAnsi" w:hAnsiTheme="minorHAnsi"/>
            <w:noProof/>
            <w:webHidden/>
            <w:sz w:val="23"/>
            <w:szCs w:val="23"/>
          </w:rPr>
          <w:fldChar w:fldCharType="separate"/>
        </w:r>
        <w:r w:rsidR="00BC311F">
          <w:rPr>
            <w:rFonts w:asciiTheme="minorHAnsi" w:hAnsiTheme="minorHAnsi"/>
            <w:noProof/>
            <w:webHidden/>
            <w:sz w:val="23"/>
            <w:szCs w:val="23"/>
          </w:rPr>
          <w:t>31</w:t>
        </w:r>
        <w:r w:rsidR="00083A12" w:rsidRPr="00B95A0E">
          <w:rPr>
            <w:rFonts w:asciiTheme="minorHAnsi" w:hAnsiTheme="minorHAnsi"/>
            <w:noProof/>
            <w:webHidden/>
            <w:sz w:val="23"/>
            <w:szCs w:val="23"/>
          </w:rPr>
          <w:fldChar w:fldCharType="end"/>
        </w:r>
      </w:hyperlink>
    </w:p>
    <w:p w14:paraId="57AFD5FF" w14:textId="4F32574D" w:rsidR="00083A12" w:rsidRPr="00B95A0E" w:rsidRDefault="000B0989" w:rsidP="006A7115">
      <w:pPr>
        <w:pStyle w:val="TOC1"/>
        <w:spacing w:line="300" w:lineRule="auto"/>
        <w:rPr>
          <w:rFonts w:asciiTheme="minorHAnsi" w:eastAsiaTheme="minorEastAsia" w:hAnsiTheme="minorHAnsi" w:cstheme="minorBidi"/>
          <w:noProof/>
          <w:sz w:val="23"/>
          <w:szCs w:val="23"/>
          <w:lang w:eastAsia="en-AU"/>
        </w:rPr>
      </w:pPr>
      <w:hyperlink w:anchor="_Toc420664288" w:history="1">
        <w:r w:rsidR="00083A12" w:rsidRPr="00B95A0E">
          <w:rPr>
            <w:rStyle w:val="Hyperlink"/>
            <w:rFonts w:asciiTheme="minorHAnsi" w:hAnsiTheme="minorHAnsi" w:cstheme="minorHAnsi"/>
            <w:noProof/>
            <w:sz w:val="23"/>
            <w:szCs w:val="23"/>
            <w:lang w:val="en-GB"/>
          </w:rPr>
          <w:t>Annex Nine: Collated Results from End-of-Programme External Survey</w:t>
        </w:r>
        <w:r w:rsidR="00083A12" w:rsidRPr="00B95A0E">
          <w:rPr>
            <w:rFonts w:asciiTheme="minorHAnsi" w:hAnsiTheme="minorHAnsi"/>
            <w:noProof/>
            <w:webHidden/>
            <w:sz w:val="23"/>
            <w:szCs w:val="23"/>
          </w:rPr>
          <w:tab/>
          <w:t>A-</w:t>
        </w:r>
        <w:r w:rsidR="00083A12" w:rsidRPr="00B95A0E">
          <w:rPr>
            <w:rFonts w:asciiTheme="minorHAnsi" w:hAnsiTheme="minorHAnsi"/>
            <w:noProof/>
            <w:webHidden/>
            <w:sz w:val="23"/>
            <w:szCs w:val="23"/>
          </w:rPr>
          <w:fldChar w:fldCharType="begin"/>
        </w:r>
        <w:r w:rsidR="00083A12" w:rsidRPr="00B95A0E">
          <w:rPr>
            <w:rFonts w:asciiTheme="minorHAnsi" w:hAnsiTheme="minorHAnsi"/>
            <w:noProof/>
            <w:webHidden/>
            <w:sz w:val="23"/>
            <w:szCs w:val="23"/>
          </w:rPr>
          <w:instrText xml:space="preserve"> PAGEREF _Toc420664288 \h </w:instrText>
        </w:r>
        <w:r w:rsidR="00083A12" w:rsidRPr="00B95A0E">
          <w:rPr>
            <w:rFonts w:asciiTheme="minorHAnsi" w:hAnsiTheme="minorHAnsi"/>
            <w:noProof/>
            <w:webHidden/>
            <w:sz w:val="23"/>
            <w:szCs w:val="23"/>
          </w:rPr>
        </w:r>
        <w:r w:rsidR="00083A12" w:rsidRPr="00B95A0E">
          <w:rPr>
            <w:rFonts w:asciiTheme="minorHAnsi" w:hAnsiTheme="minorHAnsi"/>
            <w:noProof/>
            <w:webHidden/>
            <w:sz w:val="23"/>
            <w:szCs w:val="23"/>
          </w:rPr>
          <w:fldChar w:fldCharType="separate"/>
        </w:r>
        <w:r w:rsidR="00BC311F">
          <w:rPr>
            <w:rFonts w:asciiTheme="minorHAnsi" w:hAnsiTheme="minorHAnsi"/>
            <w:noProof/>
            <w:webHidden/>
            <w:sz w:val="23"/>
            <w:szCs w:val="23"/>
          </w:rPr>
          <w:t>34</w:t>
        </w:r>
        <w:r w:rsidR="00083A12" w:rsidRPr="00B95A0E">
          <w:rPr>
            <w:rFonts w:asciiTheme="minorHAnsi" w:hAnsiTheme="minorHAnsi"/>
            <w:noProof/>
            <w:webHidden/>
            <w:sz w:val="23"/>
            <w:szCs w:val="23"/>
          </w:rPr>
          <w:fldChar w:fldCharType="end"/>
        </w:r>
      </w:hyperlink>
    </w:p>
    <w:p w14:paraId="0FB189E8" w14:textId="594C172A" w:rsidR="00083A12" w:rsidRPr="00B95A0E" w:rsidRDefault="000B0989" w:rsidP="006A7115">
      <w:pPr>
        <w:pStyle w:val="TOC1"/>
        <w:spacing w:line="300" w:lineRule="auto"/>
        <w:rPr>
          <w:rFonts w:asciiTheme="minorHAnsi" w:eastAsiaTheme="minorEastAsia" w:hAnsiTheme="minorHAnsi" w:cstheme="minorBidi"/>
          <w:noProof/>
          <w:sz w:val="23"/>
          <w:szCs w:val="23"/>
          <w:lang w:eastAsia="en-AU"/>
        </w:rPr>
      </w:pPr>
      <w:hyperlink w:anchor="_Toc420664289" w:history="1">
        <w:r w:rsidR="00083A12" w:rsidRPr="00B95A0E">
          <w:rPr>
            <w:rStyle w:val="Hyperlink"/>
            <w:rFonts w:asciiTheme="minorHAnsi" w:hAnsiTheme="minorHAnsi" w:cstheme="minorHAnsi"/>
            <w:noProof/>
            <w:sz w:val="23"/>
            <w:szCs w:val="23"/>
            <w:lang w:val="en-GB"/>
          </w:rPr>
          <w:t>Annex Ten: Results by Project</w:t>
        </w:r>
        <w:r w:rsidR="00083A12" w:rsidRPr="00B95A0E">
          <w:rPr>
            <w:rFonts w:asciiTheme="minorHAnsi" w:hAnsiTheme="minorHAnsi"/>
            <w:noProof/>
            <w:webHidden/>
            <w:sz w:val="23"/>
            <w:szCs w:val="23"/>
          </w:rPr>
          <w:tab/>
          <w:t>A-</w:t>
        </w:r>
        <w:r w:rsidR="00083A12" w:rsidRPr="00B95A0E">
          <w:rPr>
            <w:rFonts w:asciiTheme="minorHAnsi" w:hAnsiTheme="minorHAnsi"/>
            <w:noProof/>
            <w:webHidden/>
            <w:sz w:val="23"/>
            <w:szCs w:val="23"/>
          </w:rPr>
          <w:fldChar w:fldCharType="begin"/>
        </w:r>
        <w:r w:rsidR="00083A12" w:rsidRPr="00B95A0E">
          <w:rPr>
            <w:rFonts w:asciiTheme="minorHAnsi" w:hAnsiTheme="minorHAnsi"/>
            <w:noProof/>
            <w:webHidden/>
            <w:sz w:val="23"/>
            <w:szCs w:val="23"/>
          </w:rPr>
          <w:instrText xml:space="preserve"> PAGEREF _Toc420664289 \h </w:instrText>
        </w:r>
        <w:r w:rsidR="00083A12" w:rsidRPr="00B95A0E">
          <w:rPr>
            <w:rFonts w:asciiTheme="minorHAnsi" w:hAnsiTheme="minorHAnsi"/>
            <w:noProof/>
            <w:webHidden/>
            <w:sz w:val="23"/>
            <w:szCs w:val="23"/>
          </w:rPr>
        </w:r>
        <w:r w:rsidR="00083A12" w:rsidRPr="00B95A0E">
          <w:rPr>
            <w:rFonts w:asciiTheme="minorHAnsi" w:hAnsiTheme="minorHAnsi"/>
            <w:noProof/>
            <w:webHidden/>
            <w:sz w:val="23"/>
            <w:szCs w:val="23"/>
          </w:rPr>
          <w:fldChar w:fldCharType="separate"/>
        </w:r>
        <w:r w:rsidR="00BC311F">
          <w:rPr>
            <w:rFonts w:asciiTheme="minorHAnsi" w:hAnsiTheme="minorHAnsi"/>
            <w:noProof/>
            <w:webHidden/>
            <w:sz w:val="23"/>
            <w:szCs w:val="23"/>
          </w:rPr>
          <w:t>35</w:t>
        </w:r>
        <w:r w:rsidR="00083A12" w:rsidRPr="00B95A0E">
          <w:rPr>
            <w:rFonts w:asciiTheme="minorHAnsi" w:hAnsiTheme="minorHAnsi"/>
            <w:noProof/>
            <w:webHidden/>
            <w:sz w:val="23"/>
            <w:szCs w:val="23"/>
          </w:rPr>
          <w:fldChar w:fldCharType="end"/>
        </w:r>
      </w:hyperlink>
    </w:p>
    <w:p w14:paraId="29043CD5" w14:textId="57217934" w:rsidR="00083A12" w:rsidRPr="00B95A0E" w:rsidRDefault="000B0989" w:rsidP="006A7115">
      <w:pPr>
        <w:pStyle w:val="TOC1"/>
        <w:spacing w:line="300" w:lineRule="auto"/>
        <w:rPr>
          <w:rFonts w:asciiTheme="minorHAnsi" w:eastAsiaTheme="minorEastAsia" w:hAnsiTheme="minorHAnsi" w:cstheme="minorBidi"/>
          <w:noProof/>
          <w:sz w:val="23"/>
          <w:szCs w:val="23"/>
          <w:lang w:eastAsia="en-AU"/>
        </w:rPr>
      </w:pPr>
      <w:hyperlink w:anchor="_Toc420664290" w:history="1">
        <w:r w:rsidR="00083A12" w:rsidRPr="00B95A0E">
          <w:rPr>
            <w:rStyle w:val="Hyperlink"/>
            <w:rFonts w:asciiTheme="minorHAnsi" w:hAnsiTheme="minorHAnsi" w:cstheme="minorHAnsi"/>
            <w:noProof/>
            <w:sz w:val="23"/>
            <w:szCs w:val="23"/>
            <w:lang w:val="en-GB"/>
          </w:rPr>
          <w:t>Annex Eleven: OECD-DAC Criteria Results Breakdown by Data Source</w:t>
        </w:r>
        <w:r w:rsidR="00083A12" w:rsidRPr="00B95A0E">
          <w:rPr>
            <w:rFonts w:asciiTheme="minorHAnsi" w:hAnsiTheme="minorHAnsi"/>
            <w:noProof/>
            <w:webHidden/>
            <w:sz w:val="23"/>
            <w:szCs w:val="23"/>
          </w:rPr>
          <w:tab/>
          <w:t>A-</w:t>
        </w:r>
        <w:r w:rsidR="00083A12" w:rsidRPr="00B95A0E">
          <w:rPr>
            <w:rFonts w:asciiTheme="minorHAnsi" w:hAnsiTheme="minorHAnsi"/>
            <w:noProof/>
            <w:webHidden/>
            <w:sz w:val="23"/>
            <w:szCs w:val="23"/>
          </w:rPr>
          <w:fldChar w:fldCharType="begin"/>
        </w:r>
        <w:r w:rsidR="00083A12" w:rsidRPr="00B95A0E">
          <w:rPr>
            <w:rFonts w:asciiTheme="minorHAnsi" w:hAnsiTheme="minorHAnsi"/>
            <w:noProof/>
            <w:webHidden/>
            <w:sz w:val="23"/>
            <w:szCs w:val="23"/>
          </w:rPr>
          <w:instrText xml:space="preserve"> PAGEREF _Toc420664290 \h </w:instrText>
        </w:r>
        <w:r w:rsidR="00083A12" w:rsidRPr="00B95A0E">
          <w:rPr>
            <w:rFonts w:asciiTheme="minorHAnsi" w:hAnsiTheme="minorHAnsi"/>
            <w:noProof/>
            <w:webHidden/>
            <w:sz w:val="23"/>
            <w:szCs w:val="23"/>
          </w:rPr>
        </w:r>
        <w:r w:rsidR="00083A12" w:rsidRPr="00B95A0E">
          <w:rPr>
            <w:rFonts w:asciiTheme="minorHAnsi" w:hAnsiTheme="minorHAnsi"/>
            <w:noProof/>
            <w:webHidden/>
            <w:sz w:val="23"/>
            <w:szCs w:val="23"/>
          </w:rPr>
          <w:fldChar w:fldCharType="separate"/>
        </w:r>
        <w:r w:rsidR="00BC311F">
          <w:rPr>
            <w:rFonts w:asciiTheme="minorHAnsi" w:hAnsiTheme="minorHAnsi"/>
            <w:noProof/>
            <w:webHidden/>
            <w:sz w:val="23"/>
            <w:szCs w:val="23"/>
          </w:rPr>
          <w:t>44</w:t>
        </w:r>
        <w:r w:rsidR="00083A12" w:rsidRPr="00B95A0E">
          <w:rPr>
            <w:rFonts w:asciiTheme="minorHAnsi" w:hAnsiTheme="minorHAnsi"/>
            <w:noProof/>
            <w:webHidden/>
            <w:sz w:val="23"/>
            <w:szCs w:val="23"/>
          </w:rPr>
          <w:fldChar w:fldCharType="end"/>
        </w:r>
      </w:hyperlink>
    </w:p>
    <w:p w14:paraId="229E9005" w14:textId="3A339CA7" w:rsidR="00083A12" w:rsidRPr="00B95A0E" w:rsidRDefault="000B0989" w:rsidP="006A7115">
      <w:pPr>
        <w:pStyle w:val="TOC1"/>
        <w:spacing w:line="300" w:lineRule="auto"/>
        <w:rPr>
          <w:rFonts w:asciiTheme="minorHAnsi" w:eastAsiaTheme="minorEastAsia" w:hAnsiTheme="minorHAnsi" w:cstheme="minorBidi"/>
          <w:noProof/>
          <w:sz w:val="23"/>
          <w:szCs w:val="23"/>
          <w:lang w:eastAsia="en-AU"/>
        </w:rPr>
      </w:pPr>
      <w:hyperlink w:anchor="_Toc420664291" w:history="1">
        <w:r w:rsidR="00083A12" w:rsidRPr="00B95A0E">
          <w:rPr>
            <w:rStyle w:val="Hyperlink"/>
            <w:rFonts w:asciiTheme="minorHAnsi" w:hAnsiTheme="minorHAnsi" w:cstheme="minorHAnsi"/>
            <w:noProof/>
            <w:sz w:val="23"/>
            <w:szCs w:val="23"/>
          </w:rPr>
          <w:t>Annex Twelve: Locally-Delivered Professional Development Activities without Technical Support from PJDP</w:t>
        </w:r>
        <w:r w:rsidR="00083A12" w:rsidRPr="00B95A0E">
          <w:rPr>
            <w:rFonts w:asciiTheme="minorHAnsi" w:hAnsiTheme="minorHAnsi"/>
            <w:noProof/>
            <w:webHidden/>
            <w:sz w:val="23"/>
            <w:szCs w:val="23"/>
          </w:rPr>
          <w:tab/>
          <w:t>A-</w:t>
        </w:r>
        <w:r w:rsidR="00083A12" w:rsidRPr="00B95A0E">
          <w:rPr>
            <w:rFonts w:asciiTheme="minorHAnsi" w:hAnsiTheme="minorHAnsi"/>
            <w:noProof/>
            <w:webHidden/>
            <w:sz w:val="23"/>
            <w:szCs w:val="23"/>
          </w:rPr>
          <w:fldChar w:fldCharType="begin"/>
        </w:r>
        <w:r w:rsidR="00083A12" w:rsidRPr="00B95A0E">
          <w:rPr>
            <w:rFonts w:asciiTheme="minorHAnsi" w:hAnsiTheme="minorHAnsi"/>
            <w:noProof/>
            <w:webHidden/>
            <w:sz w:val="23"/>
            <w:szCs w:val="23"/>
          </w:rPr>
          <w:instrText xml:space="preserve"> PAGEREF _Toc420664291 \h </w:instrText>
        </w:r>
        <w:r w:rsidR="00083A12" w:rsidRPr="00B95A0E">
          <w:rPr>
            <w:rFonts w:asciiTheme="minorHAnsi" w:hAnsiTheme="minorHAnsi"/>
            <w:noProof/>
            <w:webHidden/>
            <w:sz w:val="23"/>
            <w:szCs w:val="23"/>
          </w:rPr>
        </w:r>
        <w:r w:rsidR="00083A12" w:rsidRPr="00B95A0E">
          <w:rPr>
            <w:rFonts w:asciiTheme="minorHAnsi" w:hAnsiTheme="minorHAnsi"/>
            <w:noProof/>
            <w:webHidden/>
            <w:sz w:val="23"/>
            <w:szCs w:val="23"/>
          </w:rPr>
          <w:fldChar w:fldCharType="separate"/>
        </w:r>
        <w:r w:rsidR="00BC311F">
          <w:rPr>
            <w:rFonts w:asciiTheme="minorHAnsi" w:hAnsiTheme="minorHAnsi"/>
            <w:noProof/>
            <w:webHidden/>
            <w:sz w:val="23"/>
            <w:szCs w:val="23"/>
          </w:rPr>
          <w:t>48</w:t>
        </w:r>
        <w:r w:rsidR="00083A12" w:rsidRPr="00B95A0E">
          <w:rPr>
            <w:rFonts w:asciiTheme="minorHAnsi" w:hAnsiTheme="minorHAnsi"/>
            <w:noProof/>
            <w:webHidden/>
            <w:sz w:val="23"/>
            <w:szCs w:val="23"/>
          </w:rPr>
          <w:fldChar w:fldCharType="end"/>
        </w:r>
      </w:hyperlink>
    </w:p>
    <w:p w14:paraId="3807E516" w14:textId="690D878F" w:rsidR="00083A12" w:rsidRPr="00B95A0E" w:rsidRDefault="000B0989" w:rsidP="006A7115">
      <w:pPr>
        <w:pStyle w:val="TOC1"/>
        <w:spacing w:line="300" w:lineRule="auto"/>
        <w:rPr>
          <w:rFonts w:asciiTheme="minorHAnsi" w:eastAsiaTheme="minorEastAsia" w:hAnsiTheme="minorHAnsi" w:cstheme="minorBidi"/>
          <w:noProof/>
          <w:sz w:val="23"/>
          <w:szCs w:val="23"/>
          <w:lang w:eastAsia="en-AU"/>
        </w:rPr>
      </w:pPr>
      <w:hyperlink w:anchor="_Toc420664292" w:history="1">
        <w:r w:rsidR="00083A12" w:rsidRPr="00B95A0E">
          <w:rPr>
            <w:rStyle w:val="Hyperlink"/>
            <w:rFonts w:asciiTheme="minorHAnsi" w:hAnsiTheme="minorHAnsi" w:cstheme="minorHAnsi"/>
            <w:noProof/>
            <w:sz w:val="23"/>
            <w:szCs w:val="23"/>
            <w:lang w:val="en-GB"/>
          </w:rPr>
          <w:t>Annex Thirteen: Media Publications</w:t>
        </w:r>
        <w:r w:rsidR="00083A12" w:rsidRPr="00B95A0E">
          <w:rPr>
            <w:rFonts w:asciiTheme="minorHAnsi" w:hAnsiTheme="minorHAnsi"/>
            <w:noProof/>
            <w:webHidden/>
            <w:sz w:val="23"/>
            <w:szCs w:val="23"/>
          </w:rPr>
          <w:tab/>
          <w:t>A-</w:t>
        </w:r>
        <w:r w:rsidR="00083A12" w:rsidRPr="00B95A0E">
          <w:rPr>
            <w:rFonts w:asciiTheme="minorHAnsi" w:hAnsiTheme="minorHAnsi"/>
            <w:noProof/>
            <w:webHidden/>
            <w:sz w:val="23"/>
            <w:szCs w:val="23"/>
          </w:rPr>
          <w:fldChar w:fldCharType="begin"/>
        </w:r>
        <w:r w:rsidR="00083A12" w:rsidRPr="00B95A0E">
          <w:rPr>
            <w:rFonts w:asciiTheme="minorHAnsi" w:hAnsiTheme="minorHAnsi"/>
            <w:noProof/>
            <w:webHidden/>
            <w:sz w:val="23"/>
            <w:szCs w:val="23"/>
          </w:rPr>
          <w:instrText xml:space="preserve"> PAGEREF _Toc420664292 \h </w:instrText>
        </w:r>
        <w:r w:rsidR="00083A12" w:rsidRPr="00B95A0E">
          <w:rPr>
            <w:rFonts w:asciiTheme="minorHAnsi" w:hAnsiTheme="minorHAnsi"/>
            <w:noProof/>
            <w:webHidden/>
            <w:sz w:val="23"/>
            <w:szCs w:val="23"/>
          </w:rPr>
        </w:r>
        <w:r w:rsidR="00083A12" w:rsidRPr="00B95A0E">
          <w:rPr>
            <w:rFonts w:asciiTheme="minorHAnsi" w:hAnsiTheme="minorHAnsi"/>
            <w:noProof/>
            <w:webHidden/>
            <w:sz w:val="23"/>
            <w:szCs w:val="23"/>
          </w:rPr>
          <w:fldChar w:fldCharType="separate"/>
        </w:r>
        <w:r w:rsidR="00BC311F">
          <w:rPr>
            <w:rFonts w:asciiTheme="minorHAnsi" w:hAnsiTheme="minorHAnsi"/>
            <w:noProof/>
            <w:webHidden/>
            <w:sz w:val="23"/>
            <w:szCs w:val="23"/>
          </w:rPr>
          <w:t>53</w:t>
        </w:r>
        <w:r w:rsidR="00083A12" w:rsidRPr="00B95A0E">
          <w:rPr>
            <w:rFonts w:asciiTheme="minorHAnsi" w:hAnsiTheme="minorHAnsi"/>
            <w:noProof/>
            <w:webHidden/>
            <w:sz w:val="23"/>
            <w:szCs w:val="23"/>
          </w:rPr>
          <w:fldChar w:fldCharType="end"/>
        </w:r>
      </w:hyperlink>
    </w:p>
    <w:p w14:paraId="21EC4B98" w14:textId="4716716F" w:rsidR="00083A12" w:rsidRPr="00B95A0E" w:rsidRDefault="000B0989" w:rsidP="006A7115">
      <w:pPr>
        <w:pStyle w:val="TOC1"/>
        <w:spacing w:line="300" w:lineRule="auto"/>
        <w:rPr>
          <w:rFonts w:asciiTheme="minorHAnsi" w:eastAsiaTheme="minorEastAsia" w:hAnsiTheme="minorHAnsi" w:cstheme="minorBidi"/>
          <w:noProof/>
          <w:sz w:val="23"/>
          <w:szCs w:val="23"/>
          <w:lang w:eastAsia="en-AU"/>
        </w:rPr>
      </w:pPr>
      <w:hyperlink w:anchor="_Toc420664293" w:history="1">
        <w:r w:rsidR="00083A12" w:rsidRPr="00B95A0E">
          <w:rPr>
            <w:rStyle w:val="Hyperlink"/>
            <w:rFonts w:asciiTheme="minorHAnsi" w:hAnsiTheme="minorHAnsi" w:cstheme="minorHAnsi"/>
            <w:noProof/>
            <w:sz w:val="23"/>
            <w:szCs w:val="23"/>
            <w:lang w:val="en-GB"/>
          </w:rPr>
          <w:t>Annex Fourteen: Collated Results from Toolkit Usage Survey</w:t>
        </w:r>
        <w:r w:rsidR="00083A12" w:rsidRPr="00B95A0E">
          <w:rPr>
            <w:rFonts w:asciiTheme="minorHAnsi" w:hAnsiTheme="minorHAnsi"/>
            <w:noProof/>
            <w:webHidden/>
            <w:sz w:val="23"/>
            <w:szCs w:val="23"/>
          </w:rPr>
          <w:tab/>
          <w:t>A-</w:t>
        </w:r>
        <w:r w:rsidR="00083A12" w:rsidRPr="00B95A0E">
          <w:rPr>
            <w:rFonts w:asciiTheme="minorHAnsi" w:hAnsiTheme="minorHAnsi"/>
            <w:noProof/>
            <w:webHidden/>
            <w:sz w:val="23"/>
            <w:szCs w:val="23"/>
          </w:rPr>
          <w:fldChar w:fldCharType="begin"/>
        </w:r>
        <w:r w:rsidR="00083A12" w:rsidRPr="00B95A0E">
          <w:rPr>
            <w:rFonts w:asciiTheme="minorHAnsi" w:hAnsiTheme="minorHAnsi"/>
            <w:noProof/>
            <w:webHidden/>
            <w:sz w:val="23"/>
            <w:szCs w:val="23"/>
          </w:rPr>
          <w:instrText xml:space="preserve"> PAGEREF _Toc420664293 \h </w:instrText>
        </w:r>
        <w:r w:rsidR="00083A12" w:rsidRPr="00B95A0E">
          <w:rPr>
            <w:rFonts w:asciiTheme="minorHAnsi" w:hAnsiTheme="minorHAnsi"/>
            <w:noProof/>
            <w:webHidden/>
            <w:sz w:val="23"/>
            <w:szCs w:val="23"/>
          </w:rPr>
        </w:r>
        <w:r w:rsidR="00083A12" w:rsidRPr="00B95A0E">
          <w:rPr>
            <w:rFonts w:asciiTheme="minorHAnsi" w:hAnsiTheme="minorHAnsi"/>
            <w:noProof/>
            <w:webHidden/>
            <w:sz w:val="23"/>
            <w:szCs w:val="23"/>
          </w:rPr>
          <w:fldChar w:fldCharType="separate"/>
        </w:r>
        <w:r w:rsidR="00BC311F">
          <w:rPr>
            <w:rFonts w:asciiTheme="minorHAnsi" w:hAnsiTheme="minorHAnsi"/>
            <w:noProof/>
            <w:webHidden/>
            <w:sz w:val="23"/>
            <w:szCs w:val="23"/>
          </w:rPr>
          <w:t>56</w:t>
        </w:r>
        <w:r w:rsidR="00083A12" w:rsidRPr="00B95A0E">
          <w:rPr>
            <w:rFonts w:asciiTheme="minorHAnsi" w:hAnsiTheme="minorHAnsi"/>
            <w:noProof/>
            <w:webHidden/>
            <w:sz w:val="23"/>
            <w:szCs w:val="23"/>
          </w:rPr>
          <w:fldChar w:fldCharType="end"/>
        </w:r>
      </w:hyperlink>
    </w:p>
    <w:p w14:paraId="011CCE74" w14:textId="430A8C29" w:rsidR="00083A12" w:rsidRPr="00B95A0E" w:rsidRDefault="000B0989" w:rsidP="006A7115">
      <w:pPr>
        <w:pStyle w:val="TOC1"/>
        <w:spacing w:line="300" w:lineRule="auto"/>
        <w:rPr>
          <w:rFonts w:asciiTheme="minorHAnsi" w:eastAsiaTheme="minorEastAsia" w:hAnsiTheme="minorHAnsi" w:cstheme="minorBidi"/>
          <w:noProof/>
          <w:sz w:val="23"/>
          <w:szCs w:val="23"/>
          <w:lang w:eastAsia="en-AU"/>
        </w:rPr>
      </w:pPr>
      <w:hyperlink w:anchor="_Toc420664294" w:history="1">
        <w:r w:rsidR="00083A12" w:rsidRPr="00B95A0E">
          <w:rPr>
            <w:rStyle w:val="Hyperlink"/>
            <w:rFonts w:asciiTheme="minorHAnsi" w:hAnsiTheme="minorHAnsi" w:cstheme="minorHAnsi"/>
            <w:noProof/>
            <w:sz w:val="23"/>
            <w:szCs w:val="23"/>
            <w:lang w:val="en-GB"/>
          </w:rPr>
          <w:t>Annex Fifteen: Website Usage</w:t>
        </w:r>
        <w:r w:rsidR="00083A12" w:rsidRPr="00B95A0E">
          <w:rPr>
            <w:rFonts w:asciiTheme="minorHAnsi" w:hAnsiTheme="minorHAnsi"/>
            <w:noProof/>
            <w:webHidden/>
            <w:sz w:val="23"/>
            <w:szCs w:val="23"/>
          </w:rPr>
          <w:tab/>
          <w:t>A-</w:t>
        </w:r>
        <w:r w:rsidR="00083A12" w:rsidRPr="00B95A0E">
          <w:rPr>
            <w:rFonts w:asciiTheme="minorHAnsi" w:hAnsiTheme="minorHAnsi"/>
            <w:noProof/>
            <w:webHidden/>
            <w:sz w:val="23"/>
            <w:szCs w:val="23"/>
          </w:rPr>
          <w:fldChar w:fldCharType="begin"/>
        </w:r>
        <w:r w:rsidR="00083A12" w:rsidRPr="00B95A0E">
          <w:rPr>
            <w:rFonts w:asciiTheme="minorHAnsi" w:hAnsiTheme="minorHAnsi"/>
            <w:noProof/>
            <w:webHidden/>
            <w:sz w:val="23"/>
            <w:szCs w:val="23"/>
          </w:rPr>
          <w:instrText xml:space="preserve"> PAGEREF _Toc420664294 \h </w:instrText>
        </w:r>
        <w:r w:rsidR="00083A12" w:rsidRPr="00B95A0E">
          <w:rPr>
            <w:rFonts w:asciiTheme="minorHAnsi" w:hAnsiTheme="minorHAnsi"/>
            <w:noProof/>
            <w:webHidden/>
            <w:sz w:val="23"/>
            <w:szCs w:val="23"/>
          </w:rPr>
        </w:r>
        <w:r w:rsidR="00083A12" w:rsidRPr="00B95A0E">
          <w:rPr>
            <w:rFonts w:asciiTheme="minorHAnsi" w:hAnsiTheme="minorHAnsi"/>
            <w:noProof/>
            <w:webHidden/>
            <w:sz w:val="23"/>
            <w:szCs w:val="23"/>
          </w:rPr>
          <w:fldChar w:fldCharType="separate"/>
        </w:r>
        <w:r w:rsidR="00BC311F">
          <w:rPr>
            <w:rFonts w:asciiTheme="minorHAnsi" w:hAnsiTheme="minorHAnsi"/>
            <w:noProof/>
            <w:webHidden/>
            <w:sz w:val="23"/>
            <w:szCs w:val="23"/>
          </w:rPr>
          <w:t>58</w:t>
        </w:r>
        <w:r w:rsidR="00083A12" w:rsidRPr="00B95A0E">
          <w:rPr>
            <w:rFonts w:asciiTheme="minorHAnsi" w:hAnsiTheme="minorHAnsi"/>
            <w:noProof/>
            <w:webHidden/>
            <w:sz w:val="23"/>
            <w:szCs w:val="23"/>
          </w:rPr>
          <w:fldChar w:fldCharType="end"/>
        </w:r>
      </w:hyperlink>
    </w:p>
    <w:p w14:paraId="4928EF83" w14:textId="06AFDCC3" w:rsidR="00083A12" w:rsidRPr="00B95A0E" w:rsidRDefault="000B0989" w:rsidP="006A7115">
      <w:pPr>
        <w:pStyle w:val="TOC1"/>
        <w:spacing w:line="300" w:lineRule="auto"/>
        <w:rPr>
          <w:rFonts w:asciiTheme="minorHAnsi" w:eastAsiaTheme="minorEastAsia" w:hAnsiTheme="minorHAnsi" w:cstheme="minorBidi"/>
          <w:noProof/>
          <w:sz w:val="23"/>
          <w:szCs w:val="23"/>
          <w:lang w:eastAsia="en-AU"/>
        </w:rPr>
      </w:pPr>
      <w:hyperlink w:anchor="_Toc420664295" w:history="1">
        <w:r w:rsidR="00083A12" w:rsidRPr="00B95A0E">
          <w:rPr>
            <w:rStyle w:val="Hyperlink"/>
            <w:rFonts w:asciiTheme="minorHAnsi" w:hAnsiTheme="minorHAnsi" w:cstheme="minorHAnsi"/>
            <w:noProof/>
            <w:sz w:val="23"/>
            <w:szCs w:val="23"/>
          </w:rPr>
          <w:t xml:space="preserve">Annex </w:t>
        </w:r>
        <w:r w:rsidR="00083A12" w:rsidRPr="00B95A0E">
          <w:rPr>
            <w:rStyle w:val="Hyperlink"/>
            <w:rFonts w:asciiTheme="minorHAnsi" w:hAnsiTheme="minorHAnsi" w:cstheme="minorHAnsi"/>
            <w:noProof/>
            <w:sz w:val="23"/>
            <w:szCs w:val="23"/>
            <w:lang w:val="en-GB"/>
          </w:rPr>
          <w:t>Sixteen</w:t>
        </w:r>
        <w:r w:rsidR="00083A12" w:rsidRPr="00B95A0E">
          <w:rPr>
            <w:rStyle w:val="Hyperlink"/>
            <w:rFonts w:asciiTheme="minorHAnsi" w:hAnsiTheme="minorHAnsi" w:cstheme="minorHAnsi"/>
            <w:noProof/>
            <w:sz w:val="23"/>
            <w:szCs w:val="23"/>
          </w:rPr>
          <w:t>: Evidence of Achievements by Indicator</w:t>
        </w:r>
        <w:r w:rsidR="00083A12" w:rsidRPr="00B95A0E">
          <w:rPr>
            <w:rFonts w:asciiTheme="minorHAnsi" w:hAnsiTheme="minorHAnsi"/>
            <w:noProof/>
            <w:webHidden/>
            <w:sz w:val="23"/>
            <w:szCs w:val="23"/>
          </w:rPr>
          <w:tab/>
          <w:t>A-</w:t>
        </w:r>
        <w:r w:rsidR="00083A12" w:rsidRPr="00B95A0E">
          <w:rPr>
            <w:rFonts w:asciiTheme="minorHAnsi" w:hAnsiTheme="minorHAnsi"/>
            <w:noProof/>
            <w:webHidden/>
            <w:sz w:val="23"/>
            <w:szCs w:val="23"/>
          </w:rPr>
          <w:fldChar w:fldCharType="begin"/>
        </w:r>
        <w:r w:rsidR="00083A12" w:rsidRPr="00B95A0E">
          <w:rPr>
            <w:rFonts w:asciiTheme="minorHAnsi" w:hAnsiTheme="minorHAnsi"/>
            <w:noProof/>
            <w:webHidden/>
            <w:sz w:val="23"/>
            <w:szCs w:val="23"/>
          </w:rPr>
          <w:instrText xml:space="preserve"> PAGEREF _Toc420664295 \h </w:instrText>
        </w:r>
        <w:r w:rsidR="00083A12" w:rsidRPr="00B95A0E">
          <w:rPr>
            <w:rFonts w:asciiTheme="minorHAnsi" w:hAnsiTheme="minorHAnsi"/>
            <w:noProof/>
            <w:webHidden/>
            <w:sz w:val="23"/>
            <w:szCs w:val="23"/>
          </w:rPr>
        </w:r>
        <w:r w:rsidR="00083A12" w:rsidRPr="00B95A0E">
          <w:rPr>
            <w:rFonts w:asciiTheme="minorHAnsi" w:hAnsiTheme="minorHAnsi"/>
            <w:noProof/>
            <w:webHidden/>
            <w:sz w:val="23"/>
            <w:szCs w:val="23"/>
          </w:rPr>
          <w:fldChar w:fldCharType="separate"/>
        </w:r>
        <w:r w:rsidR="00BC311F">
          <w:rPr>
            <w:rFonts w:asciiTheme="minorHAnsi" w:hAnsiTheme="minorHAnsi"/>
            <w:noProof/>
            <w:webHidden/>
            <w:sz w:val="23"/>
            <w:szCs w:val="23"/>
          </w:rPr>
          <w:t>59</w:t>
        </w:r>
        <w:r w:rsidR="00083A12" w:rsidRPr="00B95A0E">
          <w:rPr>
            <w:rFonts w:asciiTheme="minorHAnsi" w:hAnsiTheme="minorHAnsi"/>
            <w:noProof/>
            <w:webHidden/>
            <w:sz w:val="23"/>
            <w:szCs w:val="23"/>
          </w:rPr>
          <w:fldChar w:fldCharType="end"/>
        </w:r>
      </w:hyperlink>
    </w:p>
    <w:p w14:paraId="42795759" w14:textId="23B4CC7B" w:rsidR="00083A12" w:rsidRPr="00B95A0E" w:rsidRDefault="000B0989" w:rsidP="006A7115">
      <w:pPr>
        <w:pStyle w:val="TOC1"/>
        <w:spacing w:line="300" w:lineRule="auto"/>
        <w:rPr>
          <w:rFonts w:asciiTheme="minorHAnsi" w:eastAsiaTheme="minorEastAsia" w:hAnsiTheme="minorHAnsi" w:cstheme="minorBidi"/>
          <w:noProof/>
          <w:sz w:val="23"/>
          <w:szCs w:val="23"/>
          <w:lang w:eastAsia="en-AU"/>
        </w:rPr>
      </w:pPr>
      <w:hyperlink w:anchor="_Toc420664296" w:history="1">
        <w:r w:rsidR="00083A12" w:rsidRPr="00B95A0E">
          <w:rPr>
            <w:rStyle w:val="Hyperlink"/>
            <w:rFonts w:asciiTheme="minorHAnsi" w:hAnsiTheme="minorHAnsi" w:cstheme="minorHAnsi"/>
            <w:noProof/>
            <w:sz w:val="23"/>
            <w:szCs w:val="23"/>
            <w:shd w:val="clear" w:color="auto" w:fill="FFFFFF"/>
          </w:rPr>
          <w:t>Annex Seventeen: Additional, Cost-Neutral and Pro Bono Support</w:t>
        </w:r>
        <w:r w:rsidR="00083A12" w:rsidRPr="00B95A0E">
          <w:rPr>
            <w:rFonts w:asciiTheme="minorHAnsi" w:hAnsiTheme="minorHAnsi"/>
            <w:noProof/>
            <w:webHidden/>
            <w:sz w:val="23"/>
            <w:szCs w:val="23"/>
          </w:rPr>
          <w:tab/>
          <w:t>A-</w:t>
        </w:r>
        <w:r w:rsidR="00083A12" w:rsidRPr="00B95A0E">
          <w:rPr>
            <w:rFonts w:asciiTheme="minorHAnsi" w:hAnsiTheme="minorHAnsi"/>
            <w:noProof/>
            <w:webHidden/>
            <w:sz w:val="23"/>
            <w:szCs w:val="23"/>
          </w:rPr>
          <w:fldChar w:fldCharType="begin"/>
        </w:r>
        <w:r w:rsidR="00083A12" w:rsidRPr="00B95A0E">
          <w:rPr>
            <w:rFonts w:asciiTheme="minorHAnsi" w:hAnsiTheme="minorHAnsi"/>
            <w:noProof/>
            <w:webHidden/>
            <w:sz w:val="23"/>
            <w:szCs w:val="23"/>
          </w:rPr>
          <w:instrText xml:space="preserve"> PAGEREF _Toc420664296 \h </w:instrText>
        </w:r>
        <w:r w:rsidR="00083A12" w:rsidRPr="00B95A0E">
          <w:rPr>
            <w:rFonts w:asciiTheme="minorHAnsi" w:hAnsiTheme="minorHAnsi"/>
            <w:noProof/>
            <w:webHidden/>
            <w:sz w:val="23"/>
            <w:szCs w:val="23"/>
          </w:rPr>
        </w:r>
        <w:r w:rsidR="00083A12" w:rsidRPr="00B95A0E">
          <w:rPr>
            <w:rFonts w:asciiTheme="minorHAnsi" w:hAnsiTheme="minorHAnsi"/>
            <w:noProof/>
            <w:webHidden/>
            <w:sz w:val="23"/>
            <w:szCs w:val="23"/>
          </w:rPr>
          <w:fldChar w:fldCharType="separate"/>
        </w:r>
        <w:r w:rsidR="00BC311F">
          <w:rPr>
            <w:rFonts w:asciiTheme="minorHAnsi" w:hAnsiTheme="minorHAnsi"/>
            <w:noProof/>
            <w:webHidden/>
            <w:sz w:val="23"/>
            <w:szCs w:val="23"/>
          </w:rPr>
          <w:t>65</w:t>
        </w:r>
        <w:r w:rsidR="00083A12" w:rsidRPr="00B95A0E">
          <w:rPr>
            <w:rFonts w:asciiTheme="minorHAnsi" w:hAnsiTheme="minorHAnsi"/>
            <w:noProof/>
            <w:webHidden/>
            <w:sz w:val="23"/>
            <w:szCs w:val="23"/>
          </w:rPr>
          <w:fldChar w:fldCharType="end"/>
        </w:r>
      </w:hyperlink>
    </w:p>
    <w:p w14:paraId="4418BFB5" w14:textId="6A154187" w:rsidR="00083A12" w:rsidRPr="00B95A0E" w:rsidRDefault="000B0989" w:rsidP="006A7115">
      <w:pPr>
        <w:pStyle w:val="TOC1"/>
        <w:spacing w:line="300" w:lineRule="auto"/>
        <w:rPr>
          <w:rFonts w:asciiTheme="minorHAnsi" w:eastAsiaTheme="minorEastAsia" w:hAnsiTheme="minorHAnsi" w:cstheme="minorBidi"/>
          <w:noProof/>
          <w:sz w:val="23"/>
          <w:szCs w:val="23"/>
          <w:lang w:eastAsia="en-AU"/>
        </w:rPr>
      </w:pPr>
      <w:hyperlink w:anchor="_Toc420664297" w:history="1">
        <w:r w:rsidR="00083A12" w:rsidRPr="00B95A0E">
          <w:rPr>
            <w:rStyle w:val="Hyperlink"/>
            <w:rFonts w:asciiTheme="minorHAnsi" w:hAnsiTheme="minorHAnsi" w:cstheme="minorHAnsi"/>
            <w:noProof/>
            <w:sz w:val="23"/>
            <w:szCs w:val="23"/>
            <w:shd w:val="clear" w:color="auto" w:fill="FFFFFF"/>
          </w:rPr>
          <w:t>Annex Eighteen: Breakdown of Participant Numbers</w:t>
        </w:r>
        <w:r w:rsidR="00083A12" w:rsidRPr="00B95A0E">
          <w:rPr>
            <w:rFonts w:asciiTheme="minorHAnsi" w:hAnsiTheme="minorHAnsi"/>
            <w:noProof/>
            <w:webHidden/>
            <w:sz w:val="23"/>
            <w:szCs w:val="23"/>
          </w:rPr>
          <w:tab/>
          <w:t>A-</w:t>
        </w:r>
        <w:r w:rsidR="00083A12" w:rsidRPr="00B95A0E">
          <w:rPr>
            <w:rFonts w:asciiTheme="minorHAnsi" w:hAnsiTheme="minorHAnsi"/>
            <w:noProof/>
            <w:webHidden/>
            <w:sz w:val="23"/>
            <w:szCs w:val="23"/>
          </w:rPr>
          <w:fldChar w:fldCharType="begin"/>
        </w:r>
        <w:r w:rsidR="00083A12" w:rsidRPr="00B95A0E">
          <w:rPr>
            <w:rFonts w:asciiTheme="minorHAnsi" w:hAnsiTheme="minorHAnsi"/>
            <w:noProof/>
            <w:webHidden/>
            <w:sz w:val="23"/>
            <w:szCs w:val="23"/>
          </w:rPr>
          <w:instrText xml:space="preserve"> PAGEREF _Toc420664297 \h </w:instrText>
        </w:r>
        <w:r w:rsidR="00083A12" w:rsidRPr="00B95A0E">
          <w:rPr>
            <w:rFonts w:asciiTheme="minorHAnsi" w:hAnsiTheme="minorHAnsi"/>
            <w:noProof/>
            <w:webHidden/>
            <w:sz w:val="23"/>
            <w:szCs w:val="23"/>
          </w:rPr>
        </w:r>
        <w:r w:rsidR="00083A12" w:rsidRPr="00B95A0E">
          <w:rPr>
            <w:rFonts w:asciiTheme="minorHAnsi" w:hAnsiTheme="minorHAnsi"/>
            <w:noProof/>
            <w:webHidden/>
            <w:sz w:val="23"/>
            <w:szCs w:val="23"/>
          </w:rPr>
          <w:fldChar w:fldCharType="separate"/>
        </w:r>
        <w:r w:rsidR="00BC311F">
          <w:rPr>
            <w:rFonts w:asciiTheme="minorHAnsi" w:hAnsiTheme="minorHAnsi"/>
            <w:noProof/>
            <w:webHidden/>
            <w:sz w:val="23"/>
            <w:szCs w:val="23"/>
          </w:rPr>
          <w:t>75</w:t>
        </w:r>
        <w:r w:rsidR="00083A12" w:rsidRPr="00B95A0E">
          <w:rPr>
            <w:rFonts w:asciiTheme="minorHAnsi" w:hAnsiTheme="minorHAnsi"/>
            <w:noProof/>
            <w:webHidden/>
            <w:sz w:val="23"/>
            <w:szCs w:val="23"/>
          </w:rPr>
          <w:fldChar w:fldCharType="end"/>
        </w:r>
      </w:hyperlink>
    </w:p>
    <w:p w14:paraId="047F5C72" w14:textId="4C7FD6BF" w:rsidR="00083A12" w:rsidRPr="00B95A0E" w:rsidRDefault="000B0989" w:rsidP="006A7115">
      <w:pPr>
        <w:pStyle w:val="TOC1"/>
        <w:spacing w:line="300" w:lineRule="auto"/>
        <w:rPr>
          <w:rFonts w:asciiTheme="minorHAnsi" w:eastAsiaTheme="minorEastAsia" w:hAnsiTheme="minorHAnsi" w:cstheme="minorBidi"/>
          <w:noProof/>
          <w:sz w:val="23"/>
          <w:szCs w:val="23"/>
          <w:lang w:eastAsia="en-AU"/>
        </w:rPr>
      </w:pPr>
      <w:hyperlink w:anchor="_Toc420664298" w:history="1">
        <w:r w:rsidR="00083A12" w:rsidRPr="00B95A0E">
          <w:rPr>
            <w:rStyle w:val="Hyperlink"/>
            <w:rFonts w:asciiTheme="minorHAnsi" w:hAnsiTheme="minorHAnsi" w:cstheme="minorHAnsi"/>
            <w:noProof/>
            <w:sz w:val="23"/>
            <w:szCs w:val="23"/>
            <w:shd w:val="clear" w:color="auto" w:fill="FFFFFF"/>
          </w:rPr>
          <w:t>Annex Nineteen: Progress Against the Monitoring &amp; Evaluation Framework</w:t>
        </w:r>
        <w:r w:rsidR="00083A12" w:rsidRPr="00B95A0E">
          <w:rPr>
            <w:rFonts w:asciiTheme="minorHAnsi" w:hAnsiTheme="minorHAnsi"/>
            <w:noProof/>
            <w:webHidden/>
            <w:sz w:val="23"/>
            <w:szCs w:val="23"/>
          </w:rPr>
          <w:tab/>
          <w:t>A-</w:t>
        </w:r>
        <w:r w:rsidR="00083A12" w:rsidRPr="00B95A0E">
          <w:rPr>
            <w:rFonts w:asciiTheme="minorHAnsi" w:hAnsiTheme="minorHAnsi"/>
            <w:noProof/>
            <w:webHidden/>
            <w:sz w:val="23"/>
            <w:szCs w:val="23"/>
          </w:rPr>
          <w:fldChar w:fldCharType="begin"/>
        </w:r>
        <w:r w:rsidR="00083A12" w:rsidRPr="00B95A0E">
          <w:rPr>
            <w:rFonts w:asciiTheme="minorHAnsi" w:hAnsiTheme="minorHAnsi"/>
            <w:noProof/>
            <w:webHidden/>
            <w:sz w:val="23"/>
            <w:szCs w:val="23"/>
          </w:rPr>
          <w:instrText xml:space="preserve"> PAGEREF _Toc420664298 \h </w:instrText>
        </w:r>
        <w:r w:rsidR="00083A12" w:rsidRPr="00B95A0E">
          <w:rPr>
            <w:rFonts w:asciiTheme="minorHAnsi" w:hAnsiTheme="minorHAnsi"/>
            <w:noProof/>
            <w:webHidden/>
            <w:sz w:val="23"/>
            <w:szCs w:val="23"/>
          </w:rPr>
        </w:r>
        <w:r w:rsidR="00083A12" w:rsidRPr="00B95A0E">
          <w:rPr>
            <w:rFonts w:asciiTheme="minorHAnsi" w:hAnsiTheme="minorHAnsi"/>
            <w:noProof/>
            <w:webHidden/>
            <w:sz w:val="23"/>
            <w:szCs w:val="23"/>
          </w:rPr>
          <w:fldChar w:fldCharType="separate"/>
        </w:r>
        <w:r w:rsidR="00BC311F">
          <w:rPr>
            <w:rFonts w:asciiTheme="minorHAnsi" w:hAnsiTheme="minorHAnsi"/>
            <w:noProof/>
            <w:webHidden/>
            <w:sz w:val="23"/>
            <w:szCs w:val="23"/>
          </w:rPr>
          <w:t>76</w:t>
        </w:r>
        <w:r w:rsidR="00083A12" w:rsidRPr="00B95A0E">
          <w:rPr>
            <w:rFonts w:asciiTheme="minorHAnsi" w:hAnsiTheme="minorHAnsi"/>
            <w:noProof/>
            <w:webHidden/>
            <w:sz w:val="23"/>
            <w:szCs w:val="23"/>
          </w:rPr>
          <w:fldChar w:fldCharType="end"/>
        </w:r>
      </w:hyperlink>
    </w:p>
    <w:p w14:paraId="250A4527" w14:textId="5F5E3D25" w:rsidR="00083A12" w:rsidRPr="00B95A0E" w:rsidRDefault="000B0989" w:rsidP="006A7115">
      <w:pPr>
        <w:pStyle w:val="TOC1"/>
        <w:spacing w:line="300" w:lineRule="auto"/>
        <w:rPr>
          <w:rFonts w:asciiTheme="minorHAnsi" w:eastAsiaTheme="minorEastAsia" w:hAnsiTheme="minorHAnsi" w:cstheme="minorBidi"/>
          <w:noProof/>
          <w:sz w:val="23"/>
          <w:szCs w:val="23"/>
          <w:lang w:eastAsia="en-AU"/>
        </w:rPr>
      </w:pPr>
      <w:hyperlink w:anchor="_Toc420664299" w:history="1">
        <w:r w:rsidR="00083A12" w:rsidRPr="00B95A0E">
          <w:rPr>
            <w:rStyle w:val="Hyperlink"/>
            <w:rFonts w:asciiTheme="minorHAnsi" w:hAnsiTheme="minorHAnsi" w:cstheme="minorHAnsi"/>
            <w:noProof/>
            <w:sz w:val="23"/>
            <w:szCs w:val="23"/>
            <w:shd w:val="clear" w:color="auto" w:fill="FFFFFF"/>
          </w:rPr>
          <w:t>Annex Twenty: Self-Assessment against Contracted Quality Indicators</w:t>
        </w:r>
        <w:r w:rsidR="00083A12" w:rsidRPr="00B95A0E">
          <w:rPr>
            <w:rFonts w:asciiTheme="minorHAnsi" w:hAnsiTheme="minorHAnsi"/>
            <w:noProof/>
            <w:webHidden/>
            <w:sz w:val="23"/>
            <w:szCs w:val="23"/>
          </w:rPr>
          <w:tab/>
          <w:t>A-</w:t>
        </w:r>
        <w:r w:rsidR="00083A12" w:rsidRPr="00B95A0E">
          <w:rPr>
            <w:rFonts w:asciiTheme="minorHAnsi" w:hAnsiTheme="minorHAnsi"/>
            <w:noProof/>
            <w:webHidden/>
            <w:sz w:val="23"/>
            <w:szCs w:val="23"/>
          </w:rPr>
          <w:fldChar w:fldCharType="begin"/>
        </w:r>
        <w:r w:rsidR="00083A12" w:rsidRPr="00B95A0E">
          <w:rPr>
            <w:rFonts w:asciiTheme="minorHAnsi" w:hAnsiTheme="minorHAnsi"/>
            <w:noProof/>
            <w:webHidden/>
            <w:sz w:val="23"/>
            <w:szCs w:val="23"/>
          </w:rPr>
          <w:instrText xml:space="preserve"> PAGEREF _Toc420664299 \h </w:instrText>
        </w:r>
        <w:r w:rsidR="00083A12" w:rsidRPr="00B95A0E">
          <w:rPr>
            <w:rFonts w:asciiTheme="minorHAnsi" w:hAnsiTheme="minorHAnsi"/>
            <w:noProof/>
            <w:webHidden/>
            <w:sz w:val="23"/>
            <w:szCs w:val="23"/>
          </w:rPr>
        </w:r>
        <w:r w:rsidR="00083A12" w:rsidRPr="00B95A0E">
          <w:rPr>
            <w:rFonts w:asciiTheme="minorHAnsi" w:hAnsiTheme="minorHAnsi"/>
            <w:noProof/>
            <w:webHidden/>
            <w:sz w:val="23"/>
            <w:szCs w:val="23"/>
          </w:rPr>
          <w:fldChar w:fldCharType="separate"/>
        </w:r>
        <w:r w:rsidR="00BC311F">
          <w:rPr>
            <w:rFonts w:asciiTheme="minorHAnsi" w:hAnsiTheme="minorHAnsi"/>
            <w:noProof/>
            <w:webHidden/>
            <w:sz w:val="23"/>
            <w:szCs w:val="23"/>
          </w:rPr>
          <w:t>97</w:t>
        </w:r>
        <w:r w:rsidR="00083A12" w:rsidRPr="00B95A0E">
          <w:rPr>
            <w:rFonts w:asciiTheme="minorHAnsi" w:hAnsiTheme="minorHAnsi"/>
            <w:noProof/>
            <w:webHidden/>
            <w:sz w:val="23"/>
            <w:szCs w:val="23"/>
          </w:rPr>
          <w:fldChar w:fldCharType="end"/>
        </w:r>
      </w:hyperlink>
    </w:p>
    <w:p w14:paraId="160BA470" w14:textId="3D5C9387" w:rsidR="00083A12" w:rsidRPr="00B95A0E" w:rsidRDefault="000B0989" w:rsidP="006A7115">
      <w:pPr>
        <w:pStyle w:val="TOC1"/>
        <w:spacing w:line="300" w:lineRule="auto"/>
        <w:rPr>
          <w:rFonts w:asciiTheme="minorHAnsi" w:eastAsiaTheme="minorEastAsia" w:hAnsiTheme="minorHAnsi" w:cstheme="minorBidi"/>
          <w:noProof/>
          <w:sz w:val="23"/>
          <w:szCs w:val="23"/>
          <w:lang w:eastAsia="en-AU"/>
        </w:rPr>
      </w:pPr>
      <w:hyperlink w:anchor="_Toc420664300" w:history="1">
        <w:r w:rsidR="00083A12" w:rsidRPr="00B95A0E">
          <w:rPr>
            <w:rStyle w:val="Hyperlink"/>
            <w:rFonts w:asciiTheme="minorHAnsi" w:hAnsiTheme="minorHAnsi" w:cstheme="minorHAnsi"/>
            <w:noProof/>
            <w:sz w:val="23"/>
            <w:szCs w:val="23"/>
            <w:shd w:val="clear" w:color="auto" w:fill="FFFFFF"/>
          </w:rPr>
          <w:t xml:space="preserve">Annex Twenty-one: </w:t>
        </w:r>
        <w:r w:rsidR="00083A12" w:rsidRPr="00B95A0E">
          <w:rPr>
            <w:rStyle w:val="Hyperlink"/>
            <w:rFonts w:asciiTheme="minorHAnsi" w:hAnsiTheme="minorHAnsi"/>
            <w:noProof/>
            <w:sz w:val="23"/>
            <w:szCs w:val="23"/>
          </w:rPr>
          <w:t>Risk Analysis and Management</w:t>
        </w:r>
        <w:r w:rsidR="00083A12" w:rsidRPr="00B95A0E">
          <w:rPr>
            <w:rFonts w:asciiTheme="minorHAnsi" w:hAnsiTheme="minorHAnsi"/>
            <w:noProof/>
            <w:webHidden/>
            <w:sz w:val="23"/>
            <w:szCs w:val="23"/>
          </w:rPr>
          <w:tab/>
          <w:t>A-</w:t>
        </w:r>
        <w:r w:rsidR="00083A12" w:rsidRPr="00B95A0E">
          <w:rPr>
            <w:rFonts w:asciiTheme="minorHAnsi" w:hAnsiTheme="minorHAnsi"/>
            <w:noProof/>
            <w:webHidden/>
            <w:sz w:val="23"/>
            <w:szCs w:val="23"/>
          </w:rPr>
          <w:fldChar w:fldCharType="begin"/>
        </w:r>
        <w:r w:rsidR="00083A12" w:rsidRPr="00B95A0E">
          <w:rPr>
            <w:rFonts w:asciiTheme="minorHAnsi" w:hAnsiTheme="minorHAnsi"/>
            <w:noProof/>
            <w:webHidden/>
            <w:sz w:val="23"/>
            <w:szCs w:val="23"/>
          </w:rPr>
          <w:instrText xml:space="preserve"> PAGEREF _Toc420664300 \h </w:instrText>
        </w:r>
        <w:r w:rsidR="00083A12" w:rsidRPr="00B95A0E">
          <w:rPr>
            <w:rFonts w:asciiTheme="minorHAnsi" w:hAnsiTheme="minorHAnsi"/>
            <w:noProof/>
            <w:webHidden/>
            <w:sz w:val="23"/>
            <w:szCs w:val="23"/>
          </w:rPr>
        </w:r>
        <w:r w:rsidR="00083A12" w:rsidRPr="00B95A0E">
          <w:rPr>
            <w:rFonts w:asciiTheme="minorHAnsi" w:hAnsiTheme="minorHAnsi"/>
            <w:noProof/>
            <w:webHidden/>
            <w:sz w:val="23"/>
            <w:szCs w:val="23"/>
          </w:rPr>
          <w:fldChar w:fldCharType="separate"/>
        </w:r>
        <w:r w:rsidR="00BC311F">
          <w:rPr>
            <w:rFonts w:asciiTheme="minorHAnsi" w:hAnsiTheme="minorHAnsi"/>
            <w:noProof/>
            <w:webHidden/>
            <w:sz w:val="23"/>
            <w:szCs w:val="23"/>
          </w:rPr>
          <w:t>102</w:t>
        </w:r>
        <w:r w:rsidR="00083A12" w:rsidRPr="00B95A0E">
          <w:rPr>
            <w:rFonts w:asciiTheme="minorHAnsi" w:hAnsiTheme="minorHAnsi"/>
            <w:noProof/>
            <w:webHidden/>
            <w:sz w:val="23"/>
            <w:szCs w:val="23"/>
          </w:rPr>
          <w:fldChar w:fldCharType="end"/>
        </w:r>
      </w:hyperlink>
    </w:p>
    <w:p w14:paraId="6B5C88DF" w14:textId="0E1DBA51" w:rsidR="009E08E0" w:rsidRPr="00602BC6" w:rsidRDefault="000140DF" w:rsidP="00E82D20">
      <w:pPr>
        <w:spacing w:before="120" w:after="120" w:line="276" w:lineRule="auto"/>
        <w:rPr>
          <w:rFonts w:asciiTheme="minorHAnsi" w:hAnsiTheme="minorHAnsi" w:cstheme="minorHAnsi"/>
          <w:sz w:val="26"/>
          <w:szCs w:val="26"/>
        </w:rPr>
        <w:sectPr w:rsidR="009E08E0" w:rsidRPr="00602BC6" w:rsidSect="00E110FA">
          <w:headerReference w:type="even" r:id="rId14"/>
          <w:headerReference w:type="default" r:id="rId15"/>
          <w:footerReference w:type="default" r:id="rId16"/>
          <w:headerReference w:type="first" r:id="rId17"/>
          <w:type w:val="continuous"/>
          <w:pgSz w:w="11907" w:h="16840"/>
          <w:pgMar w:top="1361" w:right="1304" w:bottom="1361" w:left="1531" w:header="397" w:footer="257" w:gutter="0"/>
          <w:pgNumType w:fmt="lowerRoman"/>
          <w:cols w:space="720"/>
          <w:docGrid w:linePitch="360"/>
        </w:sectPr>
      </w:pPr>
      <w:r w:rsidRPr="00602BC6">
        <w:rPr>
          <w:rFonts w:asciiTheme="minorHAnsi" w:hAnsiTheme="minorHAnsi" w:cstheme="minorHAnsi"/>
          <w:sz w:val="22"/>
          <w:szCs w:val="22"/>
        </w:rPr>
        <w:fldChar w:fldCharType="end"/>
      </w:r>
      <w:bookmarkStart w:id="11" w:name="_Toc314150137"/>
      <w:bookmarkStart w:id="12" w:name="_Toc314212056"/>
      <w:bookmarkStart w:id="13" w:name="_Toc314212102"/>
      <w:bookmarkStart w:id="14" w:name="_Toc314224327"/>
      <w:bookmarkStart w:id="15" w:name="_Toc314224364"/>
      <w:bookmarkStart w:id="16" w:name="_Toc314229579"/>
      <w:bookmarkStart w:id="17" w:name="_Toc314230247"/>
    </w:p>
    <w:p w14:paraId="2F06EF5B" w14:textId="4FF9EC32" w:rsidR="001806E7" w:rsidRPr="00602BC6" w:rsidRDefault="001806E7" w:rsidP="00B020E2">
      <w:pPr>
        <w:pStyle w:val="Heading1"/>
        <w:spacing w:before="120"/>
        <w:ind w:left="0" w:firstLine="0"/>
        <w:rPr>
          <w:rFonts w:asciiTheme="minorHAnsi" w:hAnsiTheme="minorHAnsi" w:cstheme="minorHAnsi"/>
          <w:color w:val="215868" w:themeColor="accent5" w:themeShade="80"/>
        </w:rPr>
      </w:pPr>
      <w:bookmarkStart w:id="18" w:name="_Toc413916972"/>
      <w:bookmarkStart w:id="19" w:name="_Toc414045850"/>
      <w:bookmarkStart w:id="20" w:name="_Toc414349508"/>
      <w:bookmarkStart w:id="21" w:name="_Toc414354241"/>
      <w:bookmarkStart w:id="22" w:name="_Toc414354497"/>
      <w:bookmarkStart w:id="23" w:name="_Toc414395027"/>
      <w:bookmarkStart w:id="24" w:name="_Toc414655495"/>
      <w:bookmarkStart w:id="25" w:name="_Toc420664280"/>
      <w:bookmarkStart w:id="26" w:name="_Toc314229597"/>
      <w:bookmarkStart w:id="27" w:name="_Toc314150155"/>
      <w:bookmarkStart w:id="28" w:name="_Toc314212074"/>
      <w:bookmarkStart w:id="29" w:name="_Toc314212120"/>
      <w:bookmarkStart w:id="30" w:name="_Toc314230265"/>
      <w:bookmarkStart w:id="31" w:name="_Toc314224382"/>
      <w:bookmarkStart w:id="32" w:name="_Toc314224345"/>
      <w:bookmarkEnd w:id="11"/>
      <w:bookmarkEnd w:id="12"/>
      <w:bookmarkEnd w:id="13"/>
      <w:bookmarkEnd w:id="14"/>
      <w:bookmarkEnd w:id="15"/>
      <w:bookmarkEnd w:id="16"/>
      <w:bookmarkEnd w:id="17"/>
      <w:r w:rsidRPr="00602BC6">
        <w:rPr>
          <w:rFonts w:asciiTheme="minorHAnsi" w:hAnsiTheme="minorHAnsi" w:cstheme="minorHAnsi"/>
          <w:color w:val="215868" w:themeColor="accent5" w:themeShade="80"/>
        </w:rPr>
        <w:lastRenderedPageBreak/>
        <w:t xml:space="preserve">Annex One: </w:t>
      </w:r>
      <w:r w:rsidR="001B4ACA" w:rsidRPr="00602BC6">
        <w:rPr>
          <w:rFonts w:asciiTheme="minorHAnsi" w:hAnsiTheme="minorHAnsi" w:cstheme="minorHAnsi"/>
          <w:color w:val="215868" w:themeColor="accent5" w:themeShade="80"/>
        </w:rPr>
        <w:t>Evaluation Strategy</w:t>
      </w:r>
      <w:bookmarkEnd w:id="18"/>
      <w:bookmarkEnd w:id="19"/>
      <w:bookmarkEnd w:id="20"/>
      <w:bookmarkEnd w:id="21"/>
      <w:bookmarkEnd w:id="22"/>
      <w:bookmarkEnd w:id="23"/>
      <w:bookmarkEnd w:id="24"/>
      <w:bookmarkEnd w:id="25"/>
    </w:p>
    <w:p w14:paraId="381943D6" w14:textId="77777777" w:rsidR="007859F6" w:rsidRPr="00602BC6" w:rsidRDefault="007859F6" w:rsidP="007859F6">
      <w:pPr>
        <w:rPr>
          <w:rFonts w:asciiTheme="minorHAnsi" w:hAnsiTheme="minorHAnsi" w:cstheme="minorHAnsi"/>
        </w:rPr>
      </w:pPr>
    </w:p>
    <w:p w14:paraId="3C4C310C" w14:textId="77777777" w:rsidR="007859F6" w:rsidRPr="00602BC6" w:rsidRDefault="007859F6" w:rsidP="007859F6">
      <w:pPr>
        <w:rPr>
          <w:rFonts w:asciiTheme="minorHAnsi" w:hAnsiTheme="minorHAnsi" w:cstheme="minorHAnsi"/>
          <w:b/>
          <w:color w:val="215868" w:themeColor="accent5" w:themeShade="80"/>
        </w:rPr>
      </w:pPr>
      <w:r w:rsidRPr="00602BC6">
        <w:rPr>
          <w:rFonts w:asciiTheme="minorHAnsi" w:hAnsiTheme="minorHAnsi" w:cstheme="minorHAnsi"/>
          <w:b/>
          <w:color w:val="215868" w:themeColor="accent5" w:themeShade="80"/>
        </w:rPr>
        <w:t>Objectives</w:t>
      </w:r>
    </w:p>
    <w:p w14:paraId="52027E10" w14:textId="5384BE71" w:rsidR="007859F6" w:rsidRPr="00B95A0E" w:rsidRDefault="007859F6" w:rsidP="007859F6">
      <w:pPr>
        <w:spacing w:before="120" w:after="120"/>
        <w:rPr>
          <w:rFonts w:asciiTheme="minorHAnsi" w:hAnsiTheme="minorHAnsi" w:cstheme="minorHAnsi"/>
          <w:sz w:val="23"/>
          <w:szCs w:val="23"/>
          <w:lang w:val="en-GB"/>
        </w:rPr>
      </w:pPr>
      <w:r w:rsidRPr="00B95A0E">
        <w:rPr>
          <w:rFonts w:asciiTheme="minorHAnsi" w:hAnsiTheme="minorHAnsi" w:cstheme="minorHAnsi"/>
          <w:sz w:val="23"/>
          <w:szCs w:val="23"/>
        </w:rPr>
        <w:t>The objectives of the ensuing strategy are to: 1) fulfil the Federal Court’s contractual obligations to MFAT as articulated in the Monitoring and Evalua</w:t>
      </w:r>
      <w:r w:rsidR="0035286C" w:rsidRPr="00B95A0E">
        <w:rPr>
          <w:rFonts w:asciiTheme="minorHAnsi" w:hAnsiTheme="minorHAnsi" w:cstheme="minorHAnsi"/>
          <w:sz w:val="23"/>
          <w:szCs w:val="23"/>
        </w:rPr>
        <w:t>tion Framework</w:t>
      </w:r>
      <w:r w:rsidR="004B053C" w:rsidRPr="00B95A0E">
        <w:rPr>
          <w:rStyle w:val="FootnoteReference"/>
          <w:rFonts w:asciiTheme="minorHAnsi" w:hAnsiTheme="minorHAnsi" w:cstheme="minorHAnsi"/>
          <w:sz w:val="23"/>
          <w:szCs w:val="23"/>
        </w:rPr>
        <w:footnoteReference w:id="1"/>
      </w:r>
      <w:r w:rsidR="0035286C" w:rsidRPr="00B95A0E">
        <w:rPr>
          <w:rFonts w:asciiTheme="minorHAnsi" w:hAnsiTheme="minorHAnsi" w:cstheme="minorHAnsi"/>
          <w:sz w:val="23"/>
          <w:szCs w:val="23"/>
        </w:rPr>
        <w:t xml:space="preserve"> and beyond that</w:t>
      </w:r>
      <w:r w:rsidR="0035286C" w:rsidRPr="00B95A0E">
        <w:rPr>
          <w:rFonts w:asciiTheme="minorHAnsi" w:hAnsiTheme="minorHAnsi" w:cstheme="minorHAnsi"/>
          <w:sz w:val="23"/>
          <w:szCs w:val="23"/>
          <w:lang w:val="en-GB"/>
        </w:rPr>
        <w:t xml:space="preserve"> </w:t>
      </w:r>
      <w:r w:rsidRPr="00B95A0E">
        <w:rPr>
          <w:rFonts w:asciiTheme="minorHAnsi" w:hAnsiTheme="minorHAnsi" w:cstheme="minorHAnsi"/>
          <w:sz w:val="23"/>
          <w:szCs w:val="23"/>
        </w:rPr>
        <w:t>to 2) provide informative and interesting qualitative and quantitati</w:t>
      </w:r>
      <w:r w:rsidR="004B053C" w:rsidRPr="00B95A0E">
        <w:rPr>
          <w:rFonts w:asciiTheme="minorHAnsi" w:hAnsiTheme="minorHAnsi" w:cstheme="minorHAnsi"/>
          <w:sz w:val="23"/>
          <w:szCs w:val="23"/>
        </w:rPr>
        <w:t>ve data about the difference</w:t>
      </w:r>
      <w:r w:rsidRPr="00B95A0E">
        <w:rPr>
          <w:rFonts w:asciiTheme="minorHAnsi" w:hAnsiTheme="minorHAnsi" w:cstheme="minorHAnsi"/>
          <w:sz w:val="23"/>
          <w:szCs w:val="23"/>
        </w:rPr>
        <w:t xml:space="preserve"> PJDP has made to courts, court users and the community</w:t>
      </w:r>
      <w:r w:rsidR="00C55875" w:rsidRPr="00B95A0E">
        <w:rPr>
          <w:rFonts w:asciiTheme="minorHAnsi" w:hAnsiTheme="minorHAnsi" w:cstheme="minorHAnsi"/>
          <w:sz w:val="23"/>
          <w:szCs w:val="23"/>
        </w:rPr>
        <w:t>; and ultimately 3) to provide a systematic process for reflecting on experience and refining ongoing approach</w:t>
      </w:r>
      <w:r w:rsidR="0035286C" w:rsidRPr="00B95A0E">
        <w:rPr>
          <w:rFonts w:asciiTheme="minorHAnsi" w:hAnsiTheme="minorHAnsi" w:cstheme="minorHAnsi"/>
          <w:sz w:val="23"/>
          <w:szCs w:val="23"/>
          <w:lang w:val="en-GB"/>
        </w:rPr>
        <w:t>.</w:t>
      </w:r>
    </w:p>
    <w:p w14:paraId="44AB0A72" w14:textId="77777777" w:rsidR="007859F6" w:rsidRPr="00B95A0E" w:rsidRDefault="007859F6" w:rsidP="007859F6">
      <w:pPr>
        <w:rPr>
          <w:rFonts w:asciiTheme="minorHAnsi" w:hAnsiTheme="minorHAnsi" w:cstheme="minorHAnsi"/>
          <w:b/>
          <w:color w:val="215868" w:themeColor="accent5" w:themeShade="80"/>
          <w:sz w:val="23"/>
          <w:szCs w:val="23"/>
        </w:rPr>
      </w:pPr>
      <w:r w:rsidRPr="00B95A0E">
        <w:rPr>
          <w:rFonts w:asciiTheme="minorHAnsi" w:hAnsiTheme="minorHAnsi" w:cstheme="minorHAnsi"/>
          <w:b/>
          <w:color w:val="215868" w:themeColor="accent5" w:themeShade="80"/>
          <w:sz w:val="23"/>
          <w:szCs w:val="23"/>
        </w:rPr>
        <w:t>Stakeholders</w:t>
      </w:r>
    </w:p>
    <w:p w14:paraId="70BCA10F" w14:textId="22D96F6B" w:rsidR="007859F6" w:rsidRPr="00B95A0E" w:rsidRDefault="007859F6" w:rsidP="007859F6">
      <w:pPr>
        <w:spacing w:before="120" w:after="120"/>
        <w:rPr>
          <w:rFonts w:asciiTheme="minorHAnsi" w:hAnsiTheme="minorHAnsi" w:cstheme="minorHAnsi"/>
          <w:sz w:val="23"/>
          <w:szCs w:val="23"/>
        </w:rPr>
      </w:pPr>
      <w:r w:rsidRPr="00B95A0E">
        <w:rPr>
          <w:rFonts w:asciiTheme="minorHAnsi" w:hAnsiTheme="minorHAnsi" w:cstheme="minorHAnsi"/>
          <w:sz w:val="23"/>
          <w:szCs w:val="23"/>
        </w:rPr>
        <w:t>The PJDP interrogate</w:t>
      </w:r>
      <w:r w:rsidR="00C2176B" w:rsidRPr="00B95A0E">
        <w:rPr>
          <w:rFonts w:asciiTheme="minorHAnsi" w:hAnsiTheme="minorHAnsi" w:cstheme="minorHAnsi"/>
          <w:sz w:val="23"/>
          <w:szCs w:val="23"/>
        </w:rPr>
        <w:t>d</w:t>
      </w:r>
      <w:r w:rsidRPr="00B95A0E">
        <w:rPr>
          <w:rFonts w:asciiTheme="minorHAnsi" w:hAnsiTheme="minorHAnsi" w:cstheme="minorHAnsi"/>
          <w:sz w:val="23"/>
          <w:szCs w:val="23"/>
        </w:rPr>
        <w:t xml:space="preserve"> a series of stakeholders within and external to PIC courts.  Primary internal stakeholders comprise</w:t>
      </w:r>
      <w:r w:rsidR="00C2176B" w:rsidRPr="00B95A0E">
        <w:rPr>
          <w:rFonts w:asciiTheme="minorHAnsi" w:hAnsiTheme="minorHAnsi" w:cstheme="minorHAnsi"/>
          <w:sz w:val="23"/>
          <w:szCs w:val="23"/>
        </w:rPr>
        <w:t>d</w:t>
      </w:r>
      <w:r w:rsidRPr="00B95A0E">
        <w:rPr>
          <w:rFonts w:asciiTheme="minorHAnsi" w:hAnsiTheme="minorHAnsi" w:cstheme="minorHAnsi"/>
          <w:sz w:val="23"/>
          <w:szCs w:val="23"/>
        </w:rPr>
        <w:t xml:space="preserve">: Chief Justices (CJs), National Coordinators (NCs) and members of the Regional Training Team (RTT).  </w:t>
      </w:r>
    </w:p>
    <w:p w14:paraId="0F7BC100" w14:textId="02D4E37F" w:rsidR="007859F6" w:rsidRPr="00B95A0E" w:rsidRDefault="007859F6" w:rsidP="007859F6">
      <w:pPr>
        <w:spacing w:before="120" w:after="120"/>
        <w:rPr>
          <w:rFonts w:asciiTheme="minorHAnsi" w:hAnsiTheme="minorHAnsi" w:cstheme="minorHAnsi"/>
          <w:sz w:val="23"/>
          <w:szCs w:val="23"/>
        </w:rPr>
      </w:pPr>
      <w:r w:rsidRPr="00B95A0E">
        <w:rPr>
          <w:rFonts w:asciiTheme="minorHAnsi" w:hAnsiTheme="minorHAnsi" w:cstheme="minorHAnsi"/>
          <w:sz w:val="23"/>
          <w:szCs w:val="23"/>
        </w:rPr>
        <w:t>The rationale for including each sub-set of external stakeholder</w:t>
      </w:r>
      <w:r w:rsidR="00B61261" w:rsidRPr="00B95A0E">
        <w:rPr>
          <w:rFonts w:asciiTheme="minorHAnsi" w:hAnsiTheme="minorHAnsi" w:cstheme="minorHAnsi"/>
          <w:sz w:val="23"/>
          <w:szCs w:val="23"/>
        </w:rPr>
        <w:t>s</w:t>
      </w:r>
      <w:r w:rsidRPr="00B95A0E">
        <w:rPr>
          <w:rFonts w:asciiTheme="minorHAnsi" w:hAnsiTheme="minorHAnsi" w:cstheme="minorHAnsi"/>
          <w:sz w:val="23"/>
          <w:szCs w:val="23"/>
        </w:rPr>
        <w:t xml:space="preserve"> is to elicit first hand </w:t>
      </w:r>
      <w:r w:rsidR="00B61261" w:rsidRPr="00B95A0E">
        <w:rPr>
          <w:rFonts w:asciiTheme="minorHAnsi" w:hAnsiTheme="minorHAnsi" w:cstheme="minorHAnsi"/>
          <w:sz w:val="23"/>
          <w:szCs w:val="23"/>
        </w:rPr>
        <w:t xml:space="preserve">experiences </w:t>
      </w:r>
      <w:r w:rsidRPr="00B95A0E">
        <w:rPr>
          <w:rFonts w:asciiTheme="minorHAnsi" w:hAnsiTheme="minorHAnsi" w:cstheme="minorHAnsi"/>
          <w:sz w:val="23"/>
          <w:szCs w:val="23"/>
        </w:rPr>
        <w:t xml:space="preserve">and anecdotal views about PJDP-inspired changes to their experience of accessing justice services through the courts and the impact that has had on their perception of the judiciary and community wellbeing.  It is important to include non-users to interrogate the extent to which they are better informed, equipped and confident to traverse the court process. </w:t>
      </w:r>
    </w:p>
    <w:p w14:paraId="19A7DCEB" w14:textId="77777777" w:rsidR="007859F6" w:rsidRPr="00B95A0E" w:rsidRDefault="007859F6" w:rsidP="007859F6">
      <w:pPr>
        <w:rPr>
          <w:rFonts w:asciiTheme="minorHAnsi" w:hAnsiTheme="minorHAnsi" w:cstheme="minorHAnsi"/>
          <w:b/>
          <w:color w:val="215868" w:themeColor="accent5" w:themeShade="80"/>
          <w:sz w:val="23"/>
          <w:szCs w:val="23"/>
        </w:rPr>
      </w:pPr>
      <w:r w:rsidRPr="00B95A0E">
        <w:rPr>
          <w:rFonts w:asciiTheme="minorHAnsi" w:hAnsiTheme="minorHAnsi" w:cstheme="minorHAnsi"/>
          <w:b/>
          <w:color w:val="215868" w:themeColor="accent5" w:themeShade="80"/>
          <w:sz w:val="23"/>
          <w:szCs w:val="23"/>
        </w:rPr>
        <w:t>Data Sources</w:t>
      </w:r>
    </w:p>
    <w:p w14:paraId="57D2D486" w14:textId="1D33F1A2" w:rsidR="007859F6" w:rsidRPr="00B95A0E" w:rsidRDefault="003317C3" w:rsidP="006C33B6">
      <w:pPr>
        <w:pStyle w:val="ColorfulList-Accent11"/>
        <w:numPr>
          <w:ilvl w:val="0"/>
          <w:numId w:val="20"/>
        </w:numPr>
        <w:tabs>
          <w:tab w:val="left" w:pos="426"/>
        </w:tabs>
        <w:spacing w:before="120" w:after="120" w:line="276" w:lineRule="auto"/>
        <w:ind w:left="426" w:hanging="426"/>
        <w:contextualSpacing/>
        <w:rPr>
          <w:rFonts w:asciiTheme="minorHAnsi" w:hAnsiTheme="minorHAnsi" w:cstheme="minorHAnsi"/>
          <w:sz w:val="23"/>
          <w:szCs w:val="23"/>
        </w:rPr>
      </w:pPr>
      <w:r w:rsidRPr="00B95A0E">
        <w:rPr>
          <w:rFonts w:asciiTheme="minorHAnsi" w:hAnsiTheme="minorHAnsi" w:cstheme="minorHAnsi"/>
          <w:sz w:val="23"/>
          <w:szCs w:val="23"/>
        </w:rPr>
        <w:t>Survey</w:t>
      </w:r>
      <w:r w:rsidR="00F96731" w:rsidRPr="00B95A0E">
        <w:rPr>
          <w:rFonts w:asciiTheme="minorHAnsi" w:hAnsiTheme="minorHAnsi" w:cstheme="minorHAnsi"/>
          <w:sz w:val="23"/>
          <w:szCs w:val="23"/>
        </w:rPr>
        <w:t xml:space="preserve"> </w:t>
      </w:r>
      <w:r w:rsidR="007859F6" w:rsidRPr="00B95A0E">
        <w:rPr>
          <w:rFonts w:asciiTheme="minorHAnsi" w:hAnsiTheme="minorHAnsi" w:cstheme="minorHAnsi"/>
          <w:sz w:val="23"/>
          <w:szCs w:val="23"/>
        </w:rPr>
        <w:t>for internal stakeholders;</w:t>
      </w:r>
    </w:p>
    <w:p w14:paraId="4E2FF883" w14:textId="6CC99171" w:rsidR="007859F6" w:rsidRPr="00B95A0E" w:rsidRDefault="003317C3" w:rsidP="006C33B6">
      <w:pPr>
        <w:pStyle w:val="ColorfulList-Accent11"/>
        <w:numPr>
          <w:ilvl w:val="0"/>
          <w:numId w:val="20"/>
        </w:numPr>
        <w:tabs>
          <w:tab w:val="left" w:pos="426"/>
        </w:tabs>
        <w:spacing w:before="120" w:after="120" w:line="276" w:lineRule="auto"/>
        <w:ind w:left="426" w:hanging="426"/>
        <w:contextualSpacing/>
        <w:rPr>
          <w:rFonts w:asciiTheme="minorHAnsi" w:hAnsiTheme="minorHAnsi" w:cstheme="minorHAnsi"/>
          <w:sz w:val="23"/>
          <w:szCs w:val="23"/>
        </w:rPr>
      </w:pPr>
      <w:r w:rsidRPr="00B95A0E">
        <w:rPr>
          <w:rFonts w:asciiTheme="minorHAnsi" w:hAnsiTheme="minorHAnsi" w:cstheme="minorHAnsi"/>
          <w:sz w:val="23"/>
          <w:szCs w:val="23"/>
        </w:rPr>
        <w:t>Survey</w:t>
      </w:r>
      <w:r w:rsidR="00F96731" w:rsidRPr="00B95A0E">
        <w:rPr>
          <w:rFonts w:asciiTheme="minorHAnsi" w:hAnsiTheme="minorHAnsi" w:cstheme="minorHAnsi"/>
          <w:sz w:val="23"/>
          <w:szCs w:val="23"/>
        </w:rPr>
        <w:t xml:space="preserve"> </w:t>
      </w:r>
      <w:r w:rsidR="007859F6" w:rsidRPr="00B95A0E">
        <w:rPr>
          <w:rFonts w:asciiTheme="minorHAnsi" w:hAnsiTheme="minorHAnsi" w:cstheme="minorHAnsi"/>
          <w:sz w:val="23"/>
          <w:szCs w:val="23"/>
        </w:rPr>
        <w:t>for external stakeholders;</w:t>
      </w:r>
    </w:p>
    <w:p w14:paraId="215D9FA5" w14:textId="4BC6A924" w:rsidR="007859F6" w:rsidRPr="00B95A0E" w:rsidRDefault="007859F6" w:rsidP="006C33B6">
      <w:pPr>
        <w:pStyle w:val="ColorfulList-Accent11"/>
        <w:numPr>
          <w:ilvl w:val="0"/>
          <w:numId w:val="20"/>
        </w:numPr>
        <w:tabs>
          <w:tab w:val="left" w:pos="426"/>
        </w:tabs>
        <w:spacing w:before="120" w:after="120" w:line="276" w:lineRule="auto"/>
        <w:ind w:left="426" w:hanging="426"/>
        <w:contextualSpacing/>
        <w:rPr>
          <w:rFonts w:asciiTheme="minorHAnsi" w:hAnsiTheme="minorHAnsi" w:cstheme="minorHAnsi"/>
          <w:sz w:val="23"/>
          <w:szCs w:val="23"/>
        </w:rPr>
      </w:pPr>
      <w:r w:rsidRPr="00B95A0E">
        <w:rPr>
          <w:rFonts w:asciiTheme="minorHAnsi" w:hAnsiTheme="minorHAnsi" w:cstheme="minorHAnsi"/>
          <w:sz w:val="23"/>
          <w:szCs w:val="23"/>
        </w:rPr>
        <w:t>M</w:t>
      </w:r>
      <w:r w:rsidR="003317C3" w:rsidRPr="00B95A0E">
        <w:rPr>
          <w:rFonts w:asciiTheme="minorHAnsi" w:hAnsiTheme="minorHAnsi" w:cstheme="minorHAnsi"/>
          <w:sz w:val="23"/>
          <w:szCs w:val="23"/>
        </w:rPr>
        <w:t>onitoring and Evaluation</w:t>
      </w:r>
      <w:r w:rsidRPr="00B95A0E">
        <w:rPr>
          <w:rFonts w:asciiTheme="minorHAnsi" w:hAnsiTheme="minorHAnsi" w:cstheme="minorHAnsi"/>
          <w:sz w:val="23"/>
          <w:szCs w:val="23"/>
        </w:rPr>
        <w:t xml:space="preserve"> tools for the Responsive </w:t>
      </w:r>
      <w:r w:rsidR="007E18E8" w:rsidRPr="00B95A0E">
        <w:rPr>
          <w:rFonts w:asciiTheme="minorHAnsi" w:hAnsiTheme="minorHAnsi" w:cstheme="minorHAnsi"/>
          <w:sz w:val="23"/>
          <w:szCs w:val="23"/>
        </w:rPr>
        <w:t>Fund</w:t>
      </w:r>
      <w:r w:rsidRPr="00B95A0E">
        <w:rPr>
          <w:rFonts w:asciiTheme="minorHAnsi" w:hAnsiTheme="minorHAnsi" w:cstheme="minorHAnsi"/>
          <w:sz w:val="23"/>
          <w:szCs w:val="23"/>
        </w:rPr>
        <w:t>;</w:t>
      </w:r>
    </w:p>
    <w:p w14:paraId="1FC23F8E" w14:textId="77777777" w:rsidR="007859F6" w:rsidRPr="00B95A0E" w:rsidRDefault="007859F6" w:rsidP="006C33B6">
      <w:pPr>
        <w:pStyle w:val="ColorfulList-Accent11"/>
        <w:numPr>
          <w:ilvl w:val="0"/>
          <w:numId w:val="20"/>
        </w:numPr>
        <w:tabs>
          <w:tab w:val="left" w:pos="426"/>
        </w:tabs>
        <w:spacing w:before="120" w:after="120" w:line="276" w:lineRule="auto"/>
        <w:ind w:left="426" w:hanging="426"/>
        <w:contextualSpacing/>
        <w:rPr>
          <w:rFonts w:asciiTheme="minorHAnsi" w:hAnsiTheme="minorHAnsi" w:cstheme="minorHAnsi"/>
          <w:sz w:val="23"/>
          <w:szCs w:val="23"/>
        </w:rPr>
      </w:pPr>
      <w:r w:rsidRPr="00B95A0E">
        <w:rPr>
          <w:rFonts w:asciiTheme="minorHAnsi" w:hAnsiTheme="minorHAnsi" w:cstheme="minorHAnsi"/>
          <w:sz w:val="23"/>
          <w:szCs w:val="23"/>
        </w:rPr>
        <w:t>MSC self-assessment;</w:t>
      </w:r>
    </w:p>
    <w:p w14:paraId="7A0CF06A" w14:textId="77777777" w:rsidR="007859F6" w:rsidRPr="00B95A0E" w:rsidRDefault="007859F6" w:rsidP="006C33B6">
      <w:pPr>
        <w:pStyle w:val="ColorfulList-Accent11"/>
        <w:numPr>
          <w:ilvl w:val="0"/>
          <w:numId w:val="20"/>
        </w:numPr>
        <w:tabs>
          <w:tab w:val="left" w:pos="426"/>
        </w:tabs>
        <w:spacing w:before="120" w:after="120" w:line="276" w:lineRule="auto"/>
        <w:ind w:left="426" w:hanging="426"/>
        <w:contextualSpacing/>
        <w:rPr>
          <w:rFonts w:asciiTheme="minorHAnsi" w:hAnsiTheme="minorHAnsi" w:cstheme="minorHAnsi"/>
          <w:sz w:val="23"/>
          <w:szCs w:val="23"/>
        </w:rPr>
      </w:pPr>
      <w:r w:rsidRPr="00B95A0E">
        <w:rPr>
          <w:rFonts w:asciiTheme="minorHAnsi" w:hAnsiTheme="minorHAnsi" w:cstheme="minorHAnsi"/>
          <w:sz w:val="23"/>
          <w:szCs w:val="23"/>
        </w:rPr>
        <w:t>Pre-post activity surveys;</w:t>
      </w:r>
    </w:p>
    <w:p w14:paraId="5D701DCC" w14:textId="77777777" w:rsidR="007859F6" w:rsidRPr="00B95A0E" w:rsidRDefault="007859F6" w:rsidP="006C33B6">
      <w:pPr>
        <w:pStyle w:val="ColorfulList-Accent11"/>
        <w:numPr>
          <w:ilvl w:val="0"/>
          <w:numId w:val="20"/>
        </w:numPr>
        <w:tabs>
          <w:tab w:val="left" w:pos="426"/>
        </w:tabs>
        <w:spacing w:before="120" w:after="120" w:line="276" w:lineRule="auto"/>
        <w:ind w:left="426" w:hanging="426"/>
        <w:contextualSpacing/>
        <w:rPr>
          <w:rFonts w:asciiTheme="minorHAnsi" w:hAnsiTheme="minorHAnsi" w:cstheme="minorHAnsi"/>
          <w:sz w:val="23"/>
          <w:szCs w:val="23"/>
        </w:rPr>
      </w:pPr>
      <w:r w:rsidRPr="00B95A0E">
        <w:rPr>
          <w:rFonts w:asciiTheme="minorHAnsi" w:hAnsiTheme="minorHAnsi" w:cstheme="minorHAnsi"/>
          <w:sz w:val="23"/>
          <w:szCs w:val="23"/>
        </w:rPr>
        <w:t>Advisers’ assessments/reports;</w:t>
      </w:r>
    </w:p>
    <w:p w14:paraId="31340EBA" w14:textId="1F53AB7D" w:rsidR="007859F6" w:rsidRPr="00B95A0E" w:rsidRDefault="007859F6" w:rsidP="006C33B6">
      <w:pPr>
        <w:pStyle w:val="ColorfulList-Accent11"/>
        <w:numPr>
          <w:ilvl w:val="0"/>
          <w:numId w:val="20"/>
        </w:numPr>
        <w:tabs>
          <w:tab w:val="left" w:pos="426"/>
        </w:tabs>
        <w:spacing w:before="120" w:after="120" w:line="276" w:lineRule="auto"/>
        <w:ind w:left="426" w:hanging="426"/>
        <w:contextualSpacing/>
        <w:rPr>
          <w:rFonts w:asciiTheme="minorHAnsi" w:hAnsiTheme="minorHAnsi" w:cstheme="minorHAnsi"/>
          <w:sz w:val="23"/>
          <w:szCs w:val="23"/>
        </w:rPr>
      </w:pPr>
      <w:r w:rsidRPr="00B95A0E">
        <w:rPr>
          <w:rFonts w:asciiTheme="minorHAnsi" w:hAnsiTheme="minorHAnsi" w:cstheme="minorHAnsi"/>
          <w:sz w:val="23"/>
          <w:szCs w:val="23"/>
        </w:rPr>
        <w:t xml:space="preserve">Baseline/trend reports on the 15 Cook Island </w:t>
      </w:r>
      <w:r w:rsidR="0036513E" w:rsidRPr="00B95A0E">
        <w:rPr>
          <w:rFonts w:asciiTheme="minorHAnsi" w:hAnsiTheme="minorHAnsi" w:cstheme="minorHAnsi"/>
          <w:sz w:val="23"/>
          <w:szCs w:val="23"/>
        </w:rPr>
        <w:t>I</w:t>
      </w:r>
      <w:r w:rsidRPr="00B95A0E">
        <w:rPr>
          <w:rFonts w:asciiTheme="minorHAnsi" w:hAnsiTheme="minorHAnsi" w:cstheme="minorHAnsi"/>
          <w:sz w:val="23"/>
          <w:szCs w:val="23"/>
        </w:rPr>
        <w:t>ndicators</w:t>
      </w:r>
      <w:r w:rsidR="0036513E" w:rsidRPr="00B95A0E">
        <w:rPr>
          <w:rFonts w:asciiTheme="minorHAnsi" w:hAnsiTheme="minorHAnsi" w:cstheme="minorHAnsi"/>
          <w:sz w:val="23"/>
          <w:szCs w:val="23"/>
        </w:rPr>
        <w:t>;</w:t>
      </w:r>
    </w:p>
    <w:p w14:paraId="3525B376" w14:textId="4724AB6B" w:rsidR="007859F6" w:rsidRPr="00B95A0E" w:rsidRDefault="007859F6" w:rsidP="006C33B6">
      <w:pPr>
        <w:pStyle w:val="ColorfulList-Accent11"/>
        <w:numPr>
          <w:ilvl w:val="0"/>
          <w:numId w:val="20"/>
        </w:numPr>
        <w:tabs>
          <w:tab w:val="left" w:pos="426"/>
        </w:tabs>
        <w:spacing w:before="120" w:after="120" w:line="276" w:lineRule="auto"/>
        <w:ind w:left="426" w:hanging="426"/>
        <w:contextualSpacing/>
        <w:rPr>
          <w:rFonts w:asciiTheme="minorHAnsi" w:hAnsiTheme="minorHAnsi" w:cstheme="minorHAnsi"/>
          <w:sz w:val="23"/>
          <w:szCs w:val="23"/>
        </w:rPr>
      </w:pPr>
      <w:r w:rsidRPr="00B95A0E">
        <w:rPr>
          <w:rFonts w:asciiTheme="minorHAnsi" w:hAnsiTheme="minorHAnsi" w:cstheme="minorHAnsi"/>
          <w:sz w:val="23"/>
          <w:szCs w:val="23"/>
        </w:rPr>
        <w:t xml:space="preserve">Regional toolkit </w:t>
      </w:r>
      <w:r w:rsidR="00F67291" w:rsidRPr="00B95A0E">
        <w:rPr>
          <w:rFonts w:asciiTheme="minorHAnsi" w:hAnsiTheme="minorHAnsi" w:cstheme="minorHAnsi"/>
          <w:sz w:val="23"/>
          <w:szCs w:val="23"/>
        </w:rPr>
        <w:t>usage</w:t>
      </w:r>
      <w:r w:rsidR="00A86B81" w:rsidRPr="00B95A0E">
        <w:rPr>
          <w:rFonts w:asciiTheme="minorHAnsi" w:hAnsiTheme="minorHAnsi" w:cstheme="minorHAnsi"/>
          <w:sz w:val="23"/>
          <w:szCs w:val="23"/>
        </w:rPr>
        <w:t xml:space="preserve"> </w:t>
      </w:r>
      <w:r w:rsidRPr="00B95A0E">
        <w:rPr>
          <w:rFonts w:asciiTheme="minorHAnsi" w:hAnsiTheme="minorHAnsi" w:cstheme="minorHAnsi"/>
          <w:sz w:val="23"/>
          <w:szCs w:val="23"/>
        </w:rPr>
        <w:t>survey</w:t>
      </w:r>
      <w:r w:rsidR="0036513E" w:rsidRPr="00B95A0E">
        <w:rPr>
          <w:rFonts w:asciiTheme="minorHAnsi" w:hAnsiTheme="minorHAnsi" w:cstheme="minorHAnsi"/>
          <w:sz w:val="23"/>
          <w:szCs w:val="23"/>
        </w:rPr>
        <w:t>; and</w:t>
      </w:r>
      <w:r w:rsidRPr="00B95A0E">
        <w:rPr>
          <w:rFonts w:asciiTheme="minorHAnsi" w:hAnsiTheme="minorHAnsi" w:cstheme="minorHAnsi"/>
          <w:sz w:val="23"/>
          <w:szCs w:val="23"/>
        </w:rPr>
        <w:t xml:space="preserve"> </w:t>
      </w:r>
    </w:p>
    <w:p w14:paraId="0262910F" w14:textId="77777777" w:rsidR="007859F6" w:rsidRPr="00B95A0E" w:rsidRDefault="007859F6" w:rsidP="006C33B6">
      <w:pPr>
        <w:pStyle w:val="ColorfulList-Accent11"/>
        <w:numPr>
          <w:ilvl w:val="0"/>
          <w:numId w:val="20"/>
        </w:numPr>
        <w:tabs>
          <w:tab w:val="left" w:pos="426"/>
        </w:tabs>
        <w:spacing w:before="120" w:after="120" w:line="276" w:lineRule="auto"/>
        <w:ind w:left="426" w:hanging="426"/>
        <w:contextualSpacing/>
        <w:rPr>
          <w:rFonts w:asciiTheme="minorHAnsi" w:hAnsiTheme="minorHAnsi" w:cstheme="minorHAnsi"/>
          <w:sz w:val="23"/>
          <w:szCs w:val="23"/>
        </w:rPr>
      </w:pPr>
      <w:r w:rsidRPr="00B95A0E">
        <w:rPr>
          <w:rFonts w:asciiTheme="minorHAnsi" w:hAnsiTheme="minorHAnsi" w:cstheme="minorHAnsi"/>
          <w:sz w:val="23"/>
          <w:szCs w:val="23"/>
        </w:rPr>
        <w:t>Media reports.</w:t>
      </w:r>
    </w:p>
    <w:p w14:paraId="1A63A21A" w14:textId="77777777" w:rsidR="007859F6" w:rsidRPr="00B95A0E" w:rsidRDefault="007859F6" w:rsidP="0035286C">
      <w:pPr>
        <w:spacing w:before="120" w:after="120"/>
        <w:rPr>
          <w:rFonts w:asciiTheme="minorHAnsi" w:hAnsiTheme="minorHAnsi" w:cstheme="minorHAnsi"/>
          <w:b/>
          <w:color w:val="215868" w:themeColor="accent5" w:themeShade="80"/>
          <w:sz w:val="23"/>
          <w:szCs w:val="23"/>
        </w:rPr>
      </w:pPr>
      <w:r w:rsidRPr="00B95A0E">
        <w:rPr>
          <w:rFonts w:asciiTheme="minorHAnsi" w:hAnsiTheme="minorHAnsi" w:cstheme="minorHAnsi"/>
          <w:b/>
          <w:color w:val="215868" w:themeColor="accent5" w:themeShade="80"/>
          <w:sz w:val="23"/>
          <w:szCs w:val="23"/>
        </w:rPr>
        <w:t xml:space="preserve">Methodology </w:t>
      </w:r>
    </w:p>
    <w:p w14:paraId="7B4E7505" w14:textId="67E692FB" w:rsidR="007859F6" w:rsidRPr="00B95A0E" w:rsidRDefault="007859F6" w:rsidP="007859F6">
      <w:pPr>
        <w:rPr>
          <w:rFonts w:asciiTheme="minorHAnsi" w:hAnsiTheme="minorHAnsi" w:cstheme="minorHAnsi"/>
          <w:b/>
          <w:color w:val="215868" w:themeColor="accent5" w:themeShade="80"/>
          <w:sz w:val="23"/>
          <w:szCs w:val="23"/>
        </w:rPr>
      </w:pPr>
      <w:r w:rsidRPr="00B95A0E">
        <w:rPr>
          <w:rFonts w:asciiTheme="minorHAnsi" w:hAnsiTheme="minorHAnsi" w:cstheme="minorHAnsi"/>
          <w:b/>
          <w:color w:val="215868" w:themeColor="accent5" w:themeShade="80"/>
          <w:sz w:val="23"/>
          <w:szCs w:val="23"/>
        </w:rPr>
        <w:t xml:space="preserve">Data Sources </w:t>
      </w:r>
      <w:r w:rsidR="003317C3" w:rsidRPr="00B95A0E">
        <w:rPr>
          <w:rFonts w:asciiTheme="minorHAnsi" w:hAnsiTheme="minorHAnsi" w:cstheme="minorHAnsi"/>
          <w:b/>
          <w:color w:val="215868" w:themeColor="accent5" w:themeShade="80"/>
          <w:sz w:val="23"/>
          <w:szCs w:val="23"/>
        </w:rPr>
        <w:t>1 and 2</w:t>
      </w:r>
    </w:p>
    <w:p w14:paraId="0BEC2CCB" w14:textId="1743DBE8" w:rsidR="007859F6" w:rsidRPr="00B95A0E" w:rsidRDefault="007859F6" w:rsidP="006C33B6">
      <w:pPr>
        <w:pStyle w:val="ColorfulList-Accent11"/>
        <w:numPr>
          <w:ilvl w:val="0"/>
          <w:numId w:val="17"/>
        </w:numPr>
        <w:spacing w:before="120" w:after="120" w:line="276" w:lineRule="auto"/>
        <w:ind w:left="426" w:hanging="426"/>
        <w:contextualSpacing/>
        <w:rPr>
          <w:rFonts w:asciiTheme="minorHAnsi" w:hAnsiTheme="minorHAnsi" w:cstheme="minorHAnsi"/>
          <w:sz w:val="23"/>
          <w:szCs w:val="23"/>
        </w:rPr>
      </w:pPr>
      <w:r w:rsidRPr="00B95A0E">
        <w:rPr>
          <w:rFonts w:asciiTheme="minorHAnsi" w:hAnsiTheme="minorHAnsi" w:cstheme="minorHAnsi"/>
          <w:sz w:val="23"/>
          <w:szCs w:val="23"/>
        </w:rPr>
        <w:t>PJDP team tailor</w:t>
      </w:r>
      <w:r w:rsidR="00C2176B" w:rsidRPr="00B95A0E">
        <w:rPr>
          <w:rFonts w:asciiTheme="minorHAnsi" w:hAnsiTheme="minorHAnsi" w:cstheme="minorHAnsi"/>
          <w:sz w:val="23"/>
          <w:szCs w:val="23"/>
        </w:rPr>
        <w:t xml:space="preserve">ed </w:t>
      </w:r>
      <w:r w:rsidRPr="00B95A0E">
        <w:rPr>
          <w:rFonts w:asciiTheme="minorHAnsi" w:hAnsiTheme="minorHAnsi" w:cstheme="minorHAnsi"/>
          <w:sz w:val="23"/>
          <w:szCs w:val="23"/>
        </w:rPr>
        <w:t xml:space="preserve">internal </w:t>
      </w:r>
      <w:r w:rsidR="00D32313" w:rsidRPr="00B95A0E">
        <w:rPr>
          <w:rFonts w:asciiTheme="minorHAnsi" w:hAnsiTheme="minorHAnsi" w:cstheme="minorHAnsi"/>
          <w:sz w:val="23"/>
          <w:szCs w:val="23"/>
        </w:rPr>
        <w:t>surveys</w:t>
      </w:r>
      <w:r w:rsidRPr="00B95A0E">
        <w:rPr>
          <w:rFonts w:asciiTheme="minorHAnsi" w:hAnsiTheme="minorHAnsi" w:cstheme="minorHAnsi"/>
          <w:sz w:val="23"/>
          <w:szCs w:val="23"/>
        </w:rPr>
        <w:t xml:space="preserve"> according to the b</w:t>
      </w:r>
      <w:r w:rsidR="00C2176B" w:rsidRPr="00B95A0E">
        <w:rPr>
          <w:rFonts w:asciiTheme="minorHAnsi" w:hAnsiTheme="minorHAnsi" w:cstheme="minorHAnsi"/>
          <w:sz w:val="23"/>
          <w:szCs w:val="23"/>
        </w:rPr>
        <w:t>ilateral activities each PIC</w:t>
      </w:r>
      <w:r w:rsidRPr="00B95A0E">
        <w:rPr>
          <w:rFonts w:asciiTheme="minorHAnsi" w:hAnsiTheme="minorHAnsi" w:cstheme="minorHAnsi"/>
          <w:sz w:val="23"/>
          <w:szCs w:val="23"/>
        </w:rPr>
        <w:t xml:space="preserve"> participated in. </w:t>
      </w:r>
    </w:p>
    <w:p w14:paraId="7E7F117A" w14:textId="02084E2C" w:rsidR="007859F6" w:rsidRPr="00B95A0E" w:rsidRDefault="00C2176B" w:rsidP="006C33B6">
      <w:pPr>
        <w:pStyle w:val="ColorfulList-Accent11"/>
        <w:numPr>
          <w:ilvl w:val="0"/>
          <w:numId w:val="17"/>
        </w:numPr>
        <w:spacing w:before="120" w:after="120" w:line="276" w:lineRule="auto"/>
        <w:ind w:left="426" w:hanging="426"/>
        <w:contextualSpacing/>
        <w:rPr>
          <w:rFonts w:asciiTheme="minorHAnsi" w:hAnsiTheme="minorHAnsi" w:cstheme="minorHAnsi"/>
          <w:sz w:val="23"/>
          <w:szCs w:val="23"/>
        </w:rPr>
      </w:pPr>
      <w:r w:rsidRPr="00B95A0E">
        <w:rPr>
          <w:rFonts w:asciiTheme="minorHAnsi" w:hAnsiTheme="minorHAnsi" w:cstheme="minorHAnsi"/>
          <w:sz w:val="23"/>
          <w:szCs w:val="23"/>
        </w:rPr>
        <w:t>Each CJ was b</w:t>
      </w:r>
      <w:r w:rsidR="007859F6" w:rsidRPr="00B95A0E">
        <w:rPr>
          <w:rFonts w:asciiTheme="minorHAnsi" w:hAnsiTheme="minorHAnsi" w:cstheme="minorHAnsi"/>
          <w:sz w:val="23"/>
          <w:szCs w:val="23"/>
        </w:rPr>
        <w:t>rief</w:t>
      </w:r>
      <w:r w:rsidRPr="00B95A0E">
        <w:rPr>
          <w:rFonts w:asciiTheme="minorHAnsi" w:hAnsiTheme="minorHAnsi" w:cstheme="minorHAnsi"/>
          <w:sz w:val="23"/>
          <w:szCs w:val="23"/>
        </w:rPr>
        <w:t>ed</w:t>
      </w:r>
      <w:r w:rsidR="007859F6" w:rsidRPr="00B95A0E">
        <w:rPr>
          <w:rFonts w:asciiTheme="minorHAnsi" w:hAnsiTheme="minorHAnsi" w:cstheme="minorHAnsi"/>
          <w:sz w:val="23"/>
          <w:szCs w:val="23"/>
        </w:rPr>
        <w:t xml:space="preserve"> </w:t>
      </w:r>
      <w:r w:rsidRPr="00B95A0E">
        <w:rPr>
          <w:rFonts w:asciiTheme="minorHAnsi" w:hAnsiTheme="minorHAnsi" w:cstheme="minorHAnsi"/>
          <w:sz w:val="23"/>
          <w:szCs w:val="23"/>
        </w:rPr>
        <w:t>provided</w:t>
      </w:r>
      <w:r w:rsidR="007859F6" w:rsidRPr="00B95A0E">
        <w:rPr>
          <w:rFonts w:asciiTheme="minorHAnsi" w:hAnsiTheme="minorHAnsi" w:cstheme="minorHAnsi"/>
          <w:sz w:val="23"/>
          <w:szCs w:val="23"/>
        </w:rPr>
        <w:t xml:space="preserve"> approval and support to undertake the evaluation.</w:t>
      </w:r>
    </w:p>
    <w:p w14:paraId="6BCE7C30" w14:textId="64D1156A" w:rsidR="007859F6" w:rsidRPr="00B95A0E" w:rsidRDefault="007859F6" w:rsidP="006C33B6">
      <w:pPr>
        <w:pStyle w:val="ColorfulList-Accent11"/>
        <w:numPr>
          <w:ilvl w:val="0"/>
          <w:numId w:val="17"/>
        </w:numPr>
        <w:spacing w:before="120" w:after="120" w:line="276" w:lineRule="auto"/>
        <w:ind w:left="426" w:hanging="426"/>
        <w:contextualSpacing/>
        <w:rPr>
          <w:rFonts w:asciiTheme="minorHAnsi" w:hAnsiTheme="minorHAnsi" w:cstheme="minorHAnsi"/>
          <w:sz w:val="23"/>
          <w:szCs w:val="23"/>
        </w:rPr>
      </w:pPr>
      <w:r w:rsidRPr="00B95A0E">
        <w:rPr>
          <w:rFonts w:asciiTheme="minorHAnsi" w:hAnsiTheme="minorHAnsi" w:cstheme="minorHAnsi"/>
          <w:sz w:val="23"/>
          <w:szCs w:val="23"/>
        </w:rPr>
        <w:t xml:space="preserve">NCs </w:t>
      </w:r>
      <w:r w:rsidR="00C2176B" w:rsidRPr="00B95A0E">
        <w:rPr>
          <w:rFonts w:asciiTheme="minorHAnsi" w:hAnsiTheme="minorHAnsi" w:cstheme="minorHAnsi"/>
          <w:sz w:val="23"/>
          <w:szCs w:val="23"/>
        </w:rPr>
        <w:t xml:space="preserve">were briefed </w:t>
      </w:r>
      <w:r w:rsidRPr="00B95A0E">
        <w:rPr>
          <w:rFonts w:asciiTheme="minorHAnsi" w:hAnsiTheme="minorHAnsi" w:cstheme="minorHAnsi"/>
          <w:sz w:val="23"/>
          <w:szCs w:val="23"/>
        </w:rPr>
        <w:t>at their October 2014 meeting about the need and utility of the data along with what is required to collect it.</w:t>
      </w:r>
    </w:p>
    <w:p w14:paraId="6B7F3BD7" w14:textId="34F1655E" w:rsidR="007859F6" w:rsidRPr="00B95A0E" w:rsidRDefault="00C2176B" w:rsidP="006C33B6">
      <w:pPr>
        <w:pStyle w:val="ColorfulList-Accent11"/>
        <w:numPr>
          <w:ilvl w:val="0"/>
          <w:numId w:val="17"/>
        </w:numPr>
        <w:spacing w:before="120" w:after="120" w:line="276" w:lineRule="auto"/>
        <w:ind w:left="426" w:hanging="426"/>
        <w:contextualSpacing/>
        <w:rPr>
          <w:rFonts w:asciiTheme="minorHAnsi" w:hAnsiTheme="minorHAnsi" w:cstheme="minorHAnsi"/>
          <w:sz w:val="23"/>
          <w:szCs w:val="23"/>
        </w:rPr>
      </w:pPr>
      <w:r w:rsidRPr="00B95A0E">
        <w:rPr>
          <w:rFonts w:asciiTheme="minorHAnsi" w:hAnsiTheme="minorHAnsi" w:cstheme="minorHAnsi"/>
          <w:sz w:val="23"/>
          <w:szCs w:val="23"/>
        </w:rPr>
        <w:t>PJDP identified</w:t>
      </w:r>
      <w:r w:rsidR="007859F6" w:rsidRPr="00B95A0E">
        <w:rPr>
          <w:rFonts w:asciiTheme="minorHAnsi" w:hAnsiTheme="minorHAnsi" w:cstheme="minorHAnsi"/>
          <w:sz w:val="23"/>
          <w:szCs w:val="23"/>
        </w:rPr>
        <w:t xml:space="preserve"> several entities within each PIC which use the court or have a vested interest in the efficacy of justice services. </w:t>
      </w:r>
    </w:p>
    <w:p w14:paraId="0B27916F" w14:textId="0CFEF5CE" w:rsidR="007859F6" w:rsidRPr="00B95A0E" w:rsidRDefault="00C2176B" w:rsidP="006C33B6">
      <w:pPr>
        <w:pStyle w:val="ColorfulList-Accent11"/>
        <w:numPr>
          <w:ilvl w:val="0"/>
          <w:numId w:val="17"/>
        </w:numPr>
        <w:spacing w:before="120" w:after="120" w:line="276" w:lineRule="auto"/>
        <w:ind w:left="426" w:hanging="426"/>
        <w:contextualSpacing/>
        <w:rPr>
          <w:rFonts w:asciiTheme="minorHAnsi" w:hAnsiTheme="minorHAnsi" w:cstheme="minorHAnsi"/>
          <w:sz w:val="23"/>
          <w:szCs w:val="23"/>
        </w:rPr>
      </w:pPr>
      <w:r w:rsidRPr="00B95A0E">
        <w:rPr>
          <w:rFonts w:asciiTheme="minorHAnsi" w:hAnsiTheme="minorHAnsi" w:cstheme="minorHAnsi"/>
          <w:sz w:val="23"/>
          <w:szCs w:val="23"/>
        </w:rPr>
        <w:t>PJDP identified</w:t>
      </w:r>
      <w:r w:rsidR="007859F6" w:rsidRPr="00B95A0E">
        <w:rPr>
          <w:rFonts w:asciiTheme="minorHAnsi" w:hAnsiTheme="minorHAnsi" w:cstheme="minorHAnsi"/>
          <w:sz w:val="23"/>
          <w:szCs w:val="23"/>
        </w:rPr>
        <w:t xml:space="preserve"> specific individuals within each PIC court to respond to the internal </w:t>
      </w:r>
      <w:r w:rsidR="00D32313" w:rsidRPr="00B95A0E">
        <w:rPr>
          <w:rFonts w:asciiTheme="minorHAnsi" w:hAnsiTheme="minorHAnsi" w:cstheme="minorHAnsi"/>
          <w:sz w:val="23"/>
          <w:szCs w:val="23"/>
        </w:rPr>
        <w:t>survey</w:t>
      </w:r>
      <w:r w:rsidR="007859F6" w:rsidRPr="00B95A0E">
        <w:rPr>
          <w:rFonts w:asciiTheme="minorHAnsi" w:hAnsiTheme="minorHAnsi" w:cstheme="minorHAnsi"/>
          <w:sz w:val="23"/>
          <w:szCs w:val="23"/>
        </w:rPr>
        <w:t>.</w:t>
      </w:r>
    </w:p>
    <w:p w14:paraId="0802F936" w14:textId="4859A21E" w:rsidR="007859F6" w:rsidRPr="00B95A0E" w:rsidRDefault="007859F6" w:rsidP="006C33B6">
      <w:pPr>
        <w:pStyle w:val="ColorfulList-Accent11"/>
        <w:numPr>
          <w:ilvl w:val="0"/>
          <w:numId w:val="17"/>
        </w:numPr>
        <w:spacing w:before="120" w:after="120" w:line="276" w:lineRule="auto"/>
        <w:ind w:left="426" w:hanging="426"/>
        <w:contextualSpacing/>
        <w:rPr>
          <w:rFonts w:asciiTheme="minorHAnsi" w:hAnsiTheme="minorHAnsi" w:cstheme="minorHAnsi"/>
          <w:sz w:val="23"/>
          <w:szCs w:val="23"/>
        </w:rPr>
      </w:pPr>
      <w:r w:rsidRPr="00B95A0E">
        <w:rPr>
          <w:rFonts w:asciiTheme="minorHAnsi" w:hAnsiTheme="minorHAnsi" w:cstheme="minorHAnsi"/>
          <w:sz w:val="23"/>
          <w:szCs w:val="23"/>
        </w:rPr>
        <w:t xml:space="preserve">PJDP </w:t>
      </w:r>
      <w:r w:rsidR="00C2176B" w:rsidRPr="00B95A0E">
        <w:rPr>
          <w:rFonts w:asciiTheme="minorHAnsi" w:hAnsiTheme="minorHAnsi" w:cstheme="minorHAnsi"/>
          <w:sz w:val="23"/>
          <w:szCs w:val="23"/>
        </w:rPr>
        <w:t>sent to</w:t>
      </w:r>
      <w:r w:rsidRPr="00B95A0E">
        <w:rPr>
          <w:rFonts w:asciiTheme="minorHAnsi" w:hAnsiTheme="minorHAnsi" w:cstheme="minorHAnsi"/>
          <w:sz w:val="23"/>
          <w:szCs w:val="23"/>
        </w:rPr>
        <w:t xml:space="preserve"> each NC both internal and external </w:t>
      </w:r>
      <w:r w:rsidR="00D32313" w:rsidRPr="00B95A0E">
        <w:rPr>
          <w:rFonts w:asciiTheme="minorHAnsi" w:hAnsiTheme="minorHAnsi" w:cstheme="minorHAnsi"/>
          <w:sz w:val="23"/>
          <w:szCs w:val="23"/>
        </w:rPr>
        <w:t>surveys</w:t>
      </w:r>
      <w:r w:rsidRPr="00B95A0E">
        <w:rPr>
          <w:rFonts w:asciiTheme="minorHAnsi" w:hAnsiTheme="minorHAnsi" w:cstheme="minorHAnsi"/>
          <w:sz w:val="23"/>
          <w:szCs w:val="23"/>
        </w:rPr>
        <w:t xml:space="preserve"> along with a brief about PJDP</w:t>
      </w:r>
      <w:r w:rsidR="00D32313" w:rsidRPr="00B95A0E">
        <w:rPr>
          <w:rFonts w:asciiTheme="minorHAnsi" w:hAnsiTheme="minorHAnsi" w:cstheme="minorHAnsi"/>
          <w:sz w:val="23"/>
          <w:szCs w:val="23"/>
        </w:rPr>
        <w:t>’</w:t>
      </w:r>
      <w:r w:rsidRPr="00B95A0E">
        <w:rPr>
          <w:rFonts w:asciiTheme="minorHAnsi" w:hAnsiTheme="minorHAnsi" w:cstheme="minorHAnsi"/>
          <w:sz w:val="23"/>
          <w:szCs w:val="23"/>
        </w:rPr>
        <w:t>s activities and the rationale for undertaking the evaluation.</w:t>
      </w:r>
    </w:p>
    <w:p w14:paraId="751F54B2" w14:textId="2B8453D2" w:rsidR="007859F6" w:rsidRPr="00B95A0E" w:rsidRDefault="007859F6" w:rsidP="006C33B6">
      <w:pPr>
        <w:pStyle w:val="ColorfulList-Accent11"/>
        <w:numPr>
          <w:ilvl w:val="0"/>
          <w:numId w:val="17"/>
        </w:numPr>
        <w:spacing w:before="120" w:after="120" w:line="276" w:lineRule="auto"/>
        <w:ind w:left="426" w:hanging="426"/>
        <w:contextualSpacing/>
        <w:rPr>
          <w:rFonts w:asciiTheme="minorHAnsi" w:hAnsiTheme="minorHAnsi" w:cstheme="minorHAnsi"/>
          <w:sz w:val="23"/>
          <w:szCs w:val="23"/>
        </w:rPr>
      </w:pPr>
      <w:r w:rsidRPr="00B95A0E">
        <w:rPr>
          <w:rFonts w:asciiTheme="minorHAnsi" w:hAnsiTheme="minorHAnsi" w:cstheme="minorHAnsi"/>
          <w:sz w:val="23"/>
          <w:szCs w:val="23"/>
        </w:rPr>
        <w:lastRenderedPageBreak/>
        <w:t xml:space="preserve">Each NC </w:t>
      </w:r>
      <w:r w:rsidR="00C2176B" w:rsidRPr="00B95A0E">
        <w:rPr>
          <w:rFonts w:asciiTheme="minorHAnsi" w:hAnsiTheme="minorHAnsi" w:cstheme="minorHAnsi"/>
          <w:sz w:val="23"/>
          <w:szCs w:val="23"/>
        </w:rPr>
        <w:t>sent</w:t>
      </w:r>
      <w:r w:rsidRPr="00B95A0E">
        <w:rPr>
          <w:rFonts w:asciiTheme="minorHAnsi" w:hAnsiTheme="minorHAnsi" w:cstheme="minorHAnsi"/>
          <w:sz w:val="23"/>
          <w:szCs w:val="23"/>
        </w:rPr>
        <w:t xml:space="preserve"> the external </w:t>
      </w:r>
      <w:r w:rsidR="00D32313" w:rsidRPr="00B95A0E">
        <w:rPr>
          <w:rFonts w:asciiTheme="minorHAnsi" w:hAnsiTheme="minorHAnsi" w:cstheme="minorHAnsi"/>
          <w:sz w:val="23"/>
          <w:szCs w:val="23"/>
        </w:rPr>
        <w:t>survey</w:t>
      </w:r>
      <w:r w:rsidRPr="00B95A0E">
        <w:rPr>
          <w:rFonts w:asciiTheme="minorHAnsi" w:hAnsiTheme="minorHAnsi" w:cstheme="minorHAnsi"/>
          <w:sz w:val="23"/>
          <w:szCs w:val="23"/>
        </w:rPr>
        <w:t xml:space="preserve"> to the aforementioned entities for completion and return to them or anonymously to the Federal Court </w:t>
      </w:r>
      <w:r w:rsidR="00C2176B" w:rsidRPr="00B95A0E">
        <w:rPr>
          <w:rFonts w:asciiTheme="minorHAnsi" w:hAnsiTheme="minorHAnsi" w:cstheme="minorHAnsi"/>
          <w:sz w:val="23"/>
          <w:szCs w:val="23"/>
        </w:rPr>
        <w:t xml:space="preserve">of Australia </w:t>
      </w:r>
      <w:r w:rsidRPr="00B95A0E">
        <w:rPr>
          <w:rFonts w:asciiTheme="minorHAnsi" w:hAnsiTheme="minorHAnsi" w:cstheme="minorHAnsi"/>
          <w:sz w:val="23"/>
          <w:szCs w:val="23"/>
        </w:rPr>
        <w:t xml:space="preserve">directly. </w:t>
      </w:r>
    </w:p>
    <w:p w14:paraId="4E0126D3" w14:textId="442F72C7" w:rsidR="007859F6" w:rsidRPr="00B95A0E" w:rsidRDefault="007859F6" w:rsidP="006C33B6">
      <w:pPr>
        <w:pStyle w:val="ColorfulList-Accent11"/>
        <w:numPr>
          <w:ilvl w:val="0"/>
          <w:numId w:val="17"/>
        </w:numPr>
        <w:spacing w:before="120" w:after="120" w:line="276" w:lineRule="auto"/>
        <w:ind w:left="426" w:hanging="426"/>
        <w:contextualSpacing/>
        <w:rPr>
          <w:rFonts w:asciiTheme="minorHAnsi" w:hAnsiTheme="minorHAnsi" w:cstheme="minorHAnsi"/>
          <w:sz w:val="23"/>
          <w:szCs w:val="23"/>
        </w:rPr>
      </w:pPr>
      <w:r w:rsidRPr="00B95A0E">
        <w:rPr>
          <w:rFonts w:asciiTheme="minorHAnsi" w:hAnsiTheme="minorHAnsi" w:cstheme="minorHAnsi"/>
          <w:sz w:val="23"/>
          <w:szCs w:val="23"/>
        </w:rPr>
        <w:t>Each NC provide</w:t>
      </w:r>
      <w:r w:rsidR="00C2176B" w:rsidRPr="00B95A0E">
        <w:rPr>
          <w:rFonts w:asciiTheme="minorHAnsi" w:hAnsiTheme="minorHAnsi" w:cstheme="minorHAnsi"/>
          <w:sz w:val="23"/>
          <w:szCs w:val="23"/>
        </w:rPr>
        <w:t>d</w:t>
      </w:r>
      <w:r w:rsidRPr="00B95A0E">
        <w:rPr>
          <w:rFonts w:asciiTheme="minorHAnsi" w:hAnsiTheme="minorHAnsi" w:cstheme="minorHAnsi"/>
          <w:sz w:val="23"/>
          <w:szCs w:val="23"/>
        </w:rPr>
        <w:t xml:space="preserve"> the external </w:t>
      </w:r>
      <w:r w:rsidR="00684A77" w:rsidRPr="00B95A0E">
        <w:rPr>
          <w:rFonts w:asciiTheme="minorHAnsi" w:hAnsiTheme="minorHAnsi" w:cstheme="minorHAnsi"/>
          <w:sz w:val="23"/>
          <w:szCs w:val="23"/>
        </w:rPr>
        <w:t xml:space="preserve">survey </w:t>
      </w:r>
      <w:r w:rsidRPr="00B95A0E">
        <w:rPr>
          <w:rFonts w:asciiTheme="minorHAnsi" w:hAnsiTheme="minorHAnsi" w:cstheme="minorHAnsi"/>
          <w:sz w:val="23"/>
          <w:szCs w:val="23"/>
        </w:rPr>
        <w:t>to a sample of court users on arrival at court and collected</w:t>
      </w:r>
      <w:r w:rsidR="00C2176B" w:rsidRPr="00B95A0E">
        <w:rPr>
          <w:rFonts w:asciiTheme="minorHAnsi" w:hAnsiTheme="minorHAnsi" w:cstheme="minorHAnsi"/>
          <w:sz w:val="23"/>
          <w:szCs w:val="23"/>
        </w:rPr>
        <w:t xml:space="preserve"> it</w:t>
      </w:r>
      <w:r w:rsidRPr="00B95A0E">
        <w:rPr>
          <w:rFonts w:asciiTheme="minorHAnsi" w:hAnsiTheme="minorHAnsi" w:cstheme="minorHAnsi"/>
          <w:sz w:val="23"/>
          <w:szCs w:val="23"/>
        </w:rPr>
        <w:t xml:space="preserve"> before departure. </w:t>
      </w:r>
    </w:p>
    <w:p w14:paraId="1D3B57BA" w14:textId="79100E42" w:rsidR="007859F6" w:rsidRPr="00B95A0E" w:rsidRDefault="007859F6" w:rsidP="006C33B6">
      <w:pPr>
        <w:pStyle w:val="ColorfulList-Accent11"/>
        <w:numPr>
          <w:ilvl w:val="0"/>
          <w:numId w:val="17"/>
        </w:numPr>
        <w:spacing w:before="120" w:after="120" w:line="276" w:lineRule="auto"/>
        <w:ind w:left="426" w:hanging="426"/>
        <w:contextualSpacing/>
        <w:rPr>
          <w:rFonts w:asciiTheme="minorHAnsi" w:hAnsiTheme="minorHAnsi" w:cstheme="minorHAnsi"/>
          <w:sz w:val="23"/>
          <w:szCs w:val="23"/>
        </w:rPr>
      </w:pPr>
      <w:r w:rsidRPr="00B95A0E">
        <w:rPr>
          <w:rFonts w:asciiTheme="minorHAnsi" w:hAnsiTheme="minorHAnsi" w:cstheme="minorHAnsi"/>
          <w:sz w:val="23"/>
          <w:szCs w:val="23"/>
        </w:rPr>
        <w:t>PJDP management/project team and advisers support</w:t>
      </w:r>
      <w:r w:rsidR="00C2176B" w:rsidRPr="00B95A0E">
        <w:rPr>
          <w:rFonts w:asciiTheme="minorHAnsi" w:hAnsiTheme="minorHAnsi" w:cstheme="minorHAnsi"/>
          <w:sz w:val="23"/>
          <w:szCs w:val="23"/>
        </w:rPr>
        <w:t>ed</w:t>
      </w:r>
      <w:r w:rsidRPr="00B95A0E">
        <w:rPr>
          <w:rFonts w:asciiTheme="minorHAnsi" w:hAnsiTheme="minorHAnsi" w:cstheme="minorHAnsi"/>
          <w:sz w:val="23"/>
          <w:szCs w:val="23"/>
        </w:rPr>
        <w:t xml:space="preserve"> NCs during in-country visits to prompt broad and timely completion of all surveys.</w:t>
      </w:r>
    </w:p>
    <w:p w14:paraId="08A143B4" w14:textId="67E404CB" w:rsidR="007859F6" w:rsidRPr="00B95A0E" w:rsidRDefault="007859F6" w:rsidP="006C33B6">
      <w:pPr>
        <w:pStyle w:val="ColorfulList-Accent11"/>
        <w:numPr>
          <w:ilvl w:val="0"/>
          <w:numId w:val="17"/>
        </w:numPr>
        <w:spacing w:before="120" w:after="120" w:line="276" w:lineRule="auto"/>
        <w:ind w:left="426" w:hanging="426"/>
        <w:contextualSpacing/>
        <w:rPr>
          <w:rFonts w:asciiTheme="minorHAnsi" w:hAnsiTheme="minorHAnsi" w:cstheme="minorHAnsi"/>
          <w:sz w:val="23"/>
          <w:szCs w:val="23"/>
        </w:rPr>
      </w:pPr>
      <w:r w:rsidRPr="00B95A0E">
        <w:rPr>
          <w:rFonts w:asciiTheme="minorHAnsi" w:hAnsiTheme="minorHAnsi" w:cstheme="minorHAnsi"/>
          <w:sz w:val="23"/>
          <w:szCs w:val="23"/>
        </w:rPr>
        <w:t xml:space="preserve">Data from internal and external stakeholders </w:t>
      </w:r>
      <w:r w:rsidR="00C2176B" w:rsidRPr="00B95A0E">
        <w:rPr>
          <w:rFonts w:asciiTheme="minorHAnsi" w:hAnsiTheme="minorHAnsi" w:cstheme="minorHAnsi"/>
          <w:sz w:val="23"/>
          <w:szCs w:val="23"/>
        </w:rPr>
        <w:t>was</w:t>
      </w:r>
      <w:r w:rsidR="00D32313" w:rsidRPr="00B95A0E">
        <w:rPr>
          <w:rFonts w:asciiTheme="minorHAnsi" w:hAnsiTheme="minorHAnsi" w:cstheme="minorHAnsi"/>
          <w:sz w:val="23"/>
          <w:szCs w:val="23"/>
        </w:rPr>
        <w:t xml:space="preserve"> sent to </w:t>
      </w:r>
      <w:r w:rsidRPr="00B95A0E">
        <w:rPr>
          <w:rFonts w:asciiTheme="minorHAnsi" w:hAnsiTheme="minorHAnsi" w:cstheme="minorHAnsi"/>
          <w:sz w:val="23"/>
          <w:szCs w:val="23"/>
        </w:rPr>
        <w:t>PJDP by NCs for collation, analysis and presentation.</w:t>
      </w:r>
    </w:p>
    <w:p w14:paraId="2FD21AB3" w14:textId="77777777" w:rsidR="007859F6" w:rsidRPr="00B95A0E" w:rsidRDefault="007859F6" w:rsidP="007859F6">
      <w:pPr>
        <w:rPr>
          <w:rFonts w:asciiTheme="minorHAnsi" w:hAnsiTheme="minorHAnsi" w:cstheme="minorHAnsi"/>
          <w:b/>
          <w:color w:val="215868" w:themeColor="accent5" w:themeShade="80"/>
          <w:sz w:val="23"/>
          <w:szCs w:val="23"/>
        </w:rPr>
      </w:pPr>
      <w:r w:rsidRPr="00B95A0E">
        <w:rPr>
          <w:rFonts w:asciiTheme="minorHAnsi" w:hAnsiTheme="minorHAnsi" w:cstheme="minorHAnsi"/>
          <w:b/>
          <w:color w:val="215868" w:themeColor="accent5" w:themeShade="80"/>
          <w:sz w:val="23"/>
          <w:szCs w:val="23"/>
        </w:rPr>
        <w:t>Data Sources - Other</w:t>
      </w:r>
    </w:p>
    <w:p w14:paraId="4BFDEE13" w14:textId="2C73C9DF" w:rsidR="007859F6" w:rsidRPr="00B95A0E" w:rsidRDefault="007859F6" w:rsidP="00F96731">
      <w:pPr>
        <w:spacing w:before="120" w:after="120"/>
        <w:rPr>
          <w:rFonts w:asciiTheme="minorHAnsi" w:hAnsiTheme="minorHAnsi"/>
          <w:sz w:val="23"/>
          <w:szCs w:val="23"/>
        </w:rPr>
      </w:pPr>
      <w:r w:rsidRPr="00B95A0E">
        <w:rPr>
          <w:rFonts w:asciiTheme="minorHAnsi" w:hAnsiTheme="minorHAnsi" w:cstheme="minorHAnsi"/>
          <w:sz w:val="23"/>
          <w:szCs w:val="23"/>
        </w:rPr>
        <w:t xml:space="preserve">Data from sources </w:t>
      </w:r>
      <w:r w:rsidR="00C2176B" w:rsidRPr="00B95A0E">
        <w:rPr>
          <w:rFonts w:asciiTheme="minorHAnsi" w:hAnsiTheme="minorHAnsi" w:cstheme="minorHAnsi"/>
          <w:sz w:val="23"/>
          <w:szCs w:val="23"/>
        </w:rPr>
        <w:t xml:space="preserve">3 to 8 </w:t>
      </w:r>
      <w:r w:rsidRPr="00B95A0E">
        <w:rPr>
          <w:rFonts w:asciiTheme="minorHAnsi" w:hAnsiTheme="minorHAnsi" w:cstheme="minorHAnsi"/>
          <w:sz w:val="23"/>
          <w:szCs w:val="23"/>
        </w:rPr>
        <w:t>inclusive complement</w:t>
      </w:r>
      <w:r w:rsidR="00C2176B" w:rsidRPr="00B95A0E">
        <w:rPr>
          <w:rFonts w:asciiTheme="minorHAnsi" w:hAnsiTheme="minorHAnsi" w:cstheme="minorHAnsi"/>
          <w:sz w:val="23"/>
          <w:szCs w:val="23"/>
        </w:rPr>
        <w:t>ed</w:t>
      </w:r>
      <w:r w:rsidRPr="00B95A0E">
        <w:rPr>
          <w:rFonts w:asciiTheme="minorHAnsi" w:hAnsiTheme="minorHAnsi" w:cstheme="minorHAnsi"/>
          <w:sz w:val="23"/>
          <w:szCs w:val="23"/>
        </w:rPr>
        <w:t xml:space="preserve"> the aforementioned and </w:t>
      </w:r>
      <w:r w:rsidR="00C2176B" w:rsidRPr="00B95A0E">
        <w:rPr>
          <w:rFonts w:asciiTheme="minorHAnsi" w:hAnsiTheme="minorHAnsi" w:cstheme="minorHAnsi"/>
          <w:sz w:val="23"/>
          <w:szCs w:val="23"/>
        </w:rPr>
        <w:t>were</w:t>
      </w:r>
      <w:r w:rsidRPr="00B95A0E">
        <w:rPr>
          <w:rFonts w:asciiTheme="minorHAnsi" w:hAnsiTheme="minorHAnsi" w:cstheme="minorHAnsi"/>
          <w:sz w:val="23"/>
          <w:szCs w:val="23"/>
        </w:rPr>
        <w:t xml:space="preserve"> triangulated against it to maximise reliability</w:t>
      </w:r>
      <w:r w:rsidR="00C2176B" w:rsidRPr="00B95A0E">
        <w:rPr>
          <w:rFonts w:asciiTheme="minorHAnsi" w:hAnsiTheme="minorHAnsi" w:cstheme="minorHAnsi"/>
          <w:sz w:val="23"/>
          <w:szCs w:val="23"/>
        </w:rPr>
        <w:t>.  Data from source 9</w:t>
      </w:r>
      <w:r w:rsidRPr="00B95A0E">
        <w:rPr>
          <w:rFonts w:asciiTheme="minorHAnsi" w:hAnsiTheme="minorHAnsi" w:cstheme="minorHAnsi"/>
          <w:sz w:val="23"/>
          <w:szCs w:val="23"/>
        </w:rPr>
        <w:t xml:space="preserve"> </w:t>
      </w:r>
      <w:r w:rsidR="003317C3" w:rsidRPr="00B95A0E">
        <w:rPr>
          <w:rFonts w:asciiTheme="minorHAnsi" w:hAnsiTheme="minorHAnsi" w:cstheme="minorHAnsi"/>
          <w:sz w:val="23"/>
          <w:szCs w:val="23"/>
        </w:rPr>
        <w:t>was</w:t>
      </w:r>
      <w:r w:rsidRPr="00B95A0E">
        <w:rPr>
          <w:rFonts w:asciiTheme="minorHAnsi" w:hAnsiTheme="minorHAnsi" w:cstheme="minorHAnsi"/>
          <w:sz w:val="23"/>
          <w:szCs w:val="23"/>
        </w:rPr>
        <w:t xml:space="preserve"> taken from the wealth of media articles collected by the PJDP team</w:t>
      </w:r>
      <w:r w:rsidR="003317C3" w:rsidRPr="00B95A0E">
        <w:rPr>
          <w:rFonts w:asciiTheme="minorHAnsi" w:hAnsiTheme="minorHAnsi" w:cstheme="minorHAnsi"/>
          <w:sz w:val="23"/>
          <w:szCs w:val="23"/>
        </w:rPr>
        <w:t xml:space="preserve"> and</w:t>
      </w:r>
      <w:r w:rsidRPr="00B95A0E">
        <w:rPr>
          <w:rFonts w:asciiTheme="minorHAnsi" w:hAnsiTheme="minorHAnsi" w:cstheme="minorHAnsi"/>
          <w:sz w:val="23"/>
          <w:szCs w:val="23"/>
        </w:rPr>
        <w:t xml:space="preserve"> include</w:t>
      </w:r>
      <w:r w:rsidR="00C2176B" w:rsidRPr="00B95A0E">
        <w:rPr>
          <w:rFonts w:asciiTheme="minorHAnsi" w:hAnsiTheme="minorHAnsi" w:cstheme="minorHAnsi"/>
          <w:sz w:val="23"/>
          <w:szCs w:val="23"/>
        </w:rPr>
        <w:t>d</w:t>
      </w:r>
      <w:r w:rsidR="003317C3" w:rsidRPr="00B95A0E">
        <w:rPr>
          <w:rFonts w:asciiTheme="minorHAnsi" w:hAnsiTheme="minorHAnsi" w:cstheme="minorHAnsi"/>
          <w:sz w:val="23"/>
          <w:szCs w:val="23"/>
        </w:rPr>
        <w:t xml:space="preserve"> analysis of t</w:t>
      </w:r>
      <w:r w:rsidR="00F96731" w:rsidRPr="00B95A0E">
        <w:rPr>
          <w:rFonts w:asciiTheme="minorHAnsi" w:hAnsiTheme="minorHAnsi" w:cstheme="minorHAnsi"/>
          <w:sz w:val="23"/>
          <w:szCs w:val="23"/>
        </w:rPr>
        <w:t xml:space="preserve">he number of articles on PJDP, their subject and which PICs they refer to. </w:t>
      </w:r>
    </w:p>
    <w:p w14:paraId="67A3340E" w14:textId="77777777" w:rsidR="007859F6" w:rsidRPr="00602BC6" w:rsidRDefault="007859F6" w:rsidP="007859F6">
      <w:pPr>
        <w:rPr>
          <w:rFonts w:asciiTheme="minorHAnsi" w:hAnsiTheme="minorHAnsi" w:cstheme="minorHAnsi"/>
          <w:b/>
          <w:color w:val="215868" w:themeColor="accent5" w:themeShade="80"/>
        </w:rPr>
      </w:pPr>
      <w:r w:rsidRPr="00602BC6">
        <w:rPr>
          <w:rFonts w:asciiTheme="minorHAnsi" w:hAnsiTheme="minorHAnsi" w:cstheme="minorHAnsi"/>
          <w:b/>
          <w:color w:val="215868" w:themeColor="accent5" w:themeShade="80"/>
        </w:rPr>
        <w:t>Resources</w:t>
      </w:r>
    </w:p>
    <w:p w14:paraId="7B10DF2A" w14:textId="6C00D97B" w:rsidR="007859F6" w:rsidRPr="00B95A0E" w:rsidRDefault="007859F6" w:rsidP="007859F6">
      <w:pPr>
        <w:spacing w:before="120" w:after="120"/>
        <w:rPr>
          <w:rFonts w:asciiTheme="minorHAnsi" w:hAnsiTheme="minorHAnsi" w:cstheme="minorHAnsi"/>
          <w:sz w:val="23"/>
          <w:szCs w:val="23"/>
        </w:rPr>
      </w:pPr>
      <w:r w:rsidRPr="00B95A0E">
        <w:rPr>
          <w:rFonts w:asciiTheme="minorHAnsi" w:hAnsiTheme="minorHAnsi" w:cstheme="minorHAnsi"/>
          <w:sz w:val="23"/>
          <w:szCs w:val="23"/>
        </w:rPr>
        <w:t>NCs require</w:t>
      </w:r>
      <w:r w:rsidR="00C2176B" w:rsidRPr="00B95A0E">
        <w:rPr>
          <w:rFonts w:asciiTheme="minorHAnsi" w:hAnsiTheme="minorHAnsi" w:cstheme="minorHAnsi"/>
          <w:sz w:val="23"/>
          <w:szCs w:val="23"/>
        </w:rPr>
        <w:t>d</w:t>
      </w:r>
      <w:r w:rsidRPr="00B95A0E">
        <w:rPr>
          <w:rFonts w:asciiTheme="minorHAnsi" w:hAnsiTheme="minorHAnsi" w:cstheme="minorHAnsi"/>
          <w:sz w:val="23"/>
          <w:szCs w:val="23"/>
        </w:rPr>
        <w:t xml:space="preserve"> considerable lead time to arrange for both internal and external </w:t>
      </w:r>
      <w:r w:rsidR="00D32313" w:rsidRPr="00B95A0E">
        <w:rPr>
          <w:rFonts w:asciiTheme="minorHAnsi" w:hAnsiTheme="minorHAnsi" w:cstheme="minorHAnsi"/>
          <w:sz w:val="23"/>
          <w:szCs w:val="23"/>
        </w:rPr>
        <w:t>surveys</w:t>
      </w:r>
      <w:r w:rsidRPr="00B95A0E">
        <w:rPr>
          <w:rFonts w:asciiTheme="minorHAnsi" w:hAnsiTheme="minorHAnsi" w:cstheme="minorHAnsi"/>
          <w:sz w:val="23"/>
          <w:szCs w:val="23"/>
        </w:rPr>
        <w:t xml:space="preserve"> to be completed. Beyond the provision of a written brief about activities and the </w:t>
      </w:r>
      <w:r w:rsidR="00684A77" w:rsidRPr="00B95A0E">
        <w:rPr>
          <w:rFonts w:asciiTheme="minorHAnsi" w:hAnsiTheme="minorHAnsi" w:cstheme="minorHAnsi"/>
          <w:sz w:val="23"/>
          <w:szCs w:val="23"/>
        </w:rPr>
        <w:t xml:space="preserve">surveys </w:t>
      </w:r>
      <w:r w:rsidRPr="00B95A0E">
        <w:rPr>
          <w:rFonts w:asciiTheme="minorHAnsi" w:hAnsiTheme="minorHAnsi" w:cstheme="minorHAnsi"/>
          <w:sz w:val="23"/>
          <w:szCs w:val="23"/>
        </w:rPr>
        <w:t xml:space="preserve">and in-country follow up by the PJDP team and advisers, PJDP </w:t>
      </w:r>
      <w:r w:rsidR="00C2176B" w:rsidRPr="00B95A0E">
        <w:rPr>
          <w:rFonts w:asciiTheme="minorHAnsi" w:hAnsiTheme="minorHAnsi" w:cstheme="minorHAnsi"/>
          <w:sz w:val="23"/>
          <w:szCs w:val="23"/>
        </w:rPr>
        <w:t>did not have the resources to</w:t>
      </w:r>
      <w:r w:rsidRPr="00B95A0E">
        <w:rPr>
          <w:rFonts w:asciiTheme="minorHAnsi" w:hAnsiTheme="minorHAnsi" w:cstheme="minorHAnsi"/>
          <w:sz w:val="23"/>
          <w:szCs w:val="23"/>
        </w:rPr>
        <w:t xml:space="preserve"> provide logistical or financial support to </w:t>
      </w:r>
      <w:r w:rsidR="00F87E60" w:rsidRPr="00B95A0E">
        <w:rPr>
          <w:rFonts w:asciiTheme="minorHAnsi" w:hAnsiTheme="minorHAnsi" w:cstheme="minorHAnsi"/>
          <w:sz w:val="23"/>
          <w:szCs w:val="23"/>
        </w:rPr>
        <w:t>PIC</w:t>
      </w:r>
      <w:r w:rsidR="00D32313" w:rsidRPr="00B95A0E">
        <w:rPr>
          <w:rFonts w:asciiTheme="minorHAnsi" w:hAnsiTheme="minorHAnsi" w:cstheme="minorHAnsi"/>
          <w:sz w:val="23"/>
          <w:szCs w:val="23"/>
        </w:rPr>
        <w:t>s</w:t>
      </w:r>
      <w:r w:rsidR="00F87E60" w:rsidRPr="00B95A0E">
        <w:rPr>
          <w:rFonts w:asciiTheme="minorHAnsi" w:hAnsiTheme="minorHAnsi" w:cstheme="minorHAnsi"/>
          <w:sz w:val="23"/>
          <w:szCs w:val="23"/>
        </w:rPr>
        <w:t xml:space="preserve"> to collect evaluation data</w:t>
      </w:r>
      <w:r w:rsidRPr="00B95A0E">
        <w:rPr>
          <w:rFonts w:asciiTheme="minorHAnsi" w:hAnsiTheme="minorHAnsi" w:cstheme="minorHAnsi"/>
          <w:sz w:val="23"/>
          <w:szCs w:val="23"/>
        </w:rPr>
        <w:t xml:space="preserve">.  </w:t>
      </w:r>
    </w:p>
    <w:p w14:paraId="514E458B" w14:textId="096F3895" w:rsidR="007859F6" w:rsidRPr="00B95A0E" w:rsidRDefault="0036513E" w:rsidP="007859F6">
      <w:pPr>
        <w:spacing w:before="120" w:after="120"/>
        <w:rPr>
          <w:rFonts w:asciiTheme="minorHAnsi" w:hAnsiTheme="minorHAnsi" w:cstheme="minorHAnsi"/>
          <w:sz w:val="23"/>
          <w:szCs w:val="23"/>
        </w:rPr>
      </w:pPr>
      <w:r w:rsidRPr="00B95A0E">
        <w:rPr>
          <w:rFonts w:asciiTheme="minorHAnsi" w:hAnsiTheme="minorHAnsi" w:cstheme="minorHAnsi"/>
          <w:sz w:val="23"/>
          <w:szCs w:val="23"/>
        </w:rPr>
        <w:t>As</w:t>
      </w:r>
      <w:r w:rsidR="007859F6" w:rsidRPr="00B95A0E">
        <w:rPr>
          <w:rFonts w:asciiTheme="minorHAnsi" w:hAnsiTheme="minorHAnsi" w:cstheme="minorHAnsi"/>
          <w:sz w:val="23"/>
          <w:szCs w:val="23"/>
        </w:rPr>
        <w:t xml:space="preserve"> there </w:t>
      </w:r>
      <w:r w:rsidR="00F87E60" w:rsidRPr="00B95A0E">
        <w:rPr>
          <w:rFonts w:asciiTheme="minorHAnsi" w:hAnsiTheme="minorHAnsi" w:cstheme="minorHAnsi"/>
          <w:sz w:val="23"/>
          <w:szCs w:val="23"/>
        </w:rPr>
        <w:t>was</w:t>
      </w:r>
      <w:r w:rsidR="007859F6" w:rsidRPr="00B95A0E">
        <w:rPr>
          <w:rFonts w:asciiTheme="minorHAnsi" w:hAnsiTheme="minorHAnsi" w:cstheme="minorHAnsi"/>
          <w:sz w:val="23"/>
          <w:szCs w:val="23"/>
        </w:rPr>
        <w:t xml:space="preserve"> a significant resource requirement to collate, analyse and present the findings in a report</w:t>
      </w:r>
      <w:r w:rsidRPr="00B95A0E">
        <w:rPr>
          <w:rFonts w:asciiTheme="minorHAnsi" w:hAnsiTheme="minorHAnsi" w:cstheme="minorHAnsi"/>
          <w:sz w:val="23"/>
          <w:szCs w:val="23"/>
        </w:rPr>
        <w:t xml:space="preserve"> format, a</w:t>
      </w:r>
      <w:r w:rsidR="007859F6" w:rsidRPr="00B95A0E">
        <w:rPr>
          <w:rFonts w:asciiTheme="minorHAnsi" w:hAnsiTheme="minorHAnsi" w:cstheme="minorHAnsi"/>
          <w:sz w:val="23"/>
          <w:szCs w:val="23"/>
        </w:rPr>
        <w:t xml:space="preserve"> specific</w:t>
      </w:r>
      <w:r w:rsidR="00F87E60" w:rsidRPr="00B95A0E">
        <w:rPr>
          <w:rFonts w:asciiTheme="minorHAnsi" w:hAnsiTheme="minorHAnsi" w:cstheme="minorHAnsi"/>
          <w:sz w:val="23"/>
          <w:szCs w:val="23"/>
        </w:rPr>
        <w:t xml:space="preserve"> voluntary resource</w:t>
      </w:r>
      <w:r w:rsidR="007859F6" w:rsidRPr="00B95A0E">
        <w:rPr>
          <w:rFonts w:asciiTheme="minorHAnsi" w:hAnsiTheme="minorHAnsi" w:cstheme="minorHAnsi"/>
          <w:sz w:val="23"/>
          <w:szCs w:val="23"/>
        </w:rPr>
        <w:t xml:space="preserve"> with a background in statistical/narrative analysis, data cross-tabulation, triangulation and reporting </w:t>
      </w:r>
      <w:r w:rsidR="00F87E60" w:rsidRPr="00B95A0E">
        <w:rPr>
          <w:rFonts w:asciiTheme="minorHAnsi" w:hAnsiTheme="minorHAnsi" w:cstheme="minorHAnsi"/>
          <w:sz w:val="23"/>
          <w:szCs w:val="23"/>
        </w:rPr>
        <w:t>was</w:t>
      </w:r>
      <w:r w:rsidR="007859F6" w:rsidRPr="00B95A0E">
        <w:rPr>
          <w:rFonts w:asciiTheme="minorHAnsi" w:hAnsiTheme="minorHAnsi" w:cstheme="minorHAnsi"/>
          <w:sz w:val="23"/>
          <w:szCs w:val="23"/>
        </w:rPr>
        <w:t xml:space="preserve"> recruited by </w:t>
      </w:r>
      <w:r w:rsidR="00F87E60" w:rsidRPr="00B95A0E">
        <w:rPr>
          <w:rFonts w:asciiTheme="minorHAnsi" w:hAnsiTheme="minorHAnsi" w:cstheme="minorHAnsi"/>
          <w:sz w:val="23"/>
          <w:szCs w:val="23"/>
        </w:rPr>
        <w:t>the Federal Court of Australia</w:t>
      </w:r>
      <w:r w:rsidR="007859F6" w:rsidRPr="00B95A0E">
        <w:rPr>
          <w:rFonts w:asciiTheme="minorHAnsi" w:hAnsiTheme="minorHAnsi" w:cstheme="minorHAnsi"/>
          <w:sz w:val="23"/>
          <w:szCs w:val="23"/>
        </w:rPr>
        <w:t xml:space="preserve"> for a period of three months to support this process.  A PJDP Project Officer </w:t>
      </w:r>
      <w:r w:rsidRPr="00B95A0E">
        <w:rPr>
          <w:rFonts w:asciiTheme="minorHAnsi" w:hAnsiTheme="minorHAnsi" w:cstheme="minorHAnsi"/>
          <w:sz w:val="23"/>
          <w:szCs w:val="23"/>
        </w:rPr>
        <w:t>was</w:t>
      </w:r>
      <w:r w:rsidR="007859F6" w:rsidRPr="00B95A0E">
        <w:rPr>
          <w:rFonts w:asciiTheme="minorHAnsi" w:hAnsiTheme="minorHAnsi" w:cstheme="minorHAnsi"/>
          <w:sz w:val="23"/>
          <w:szCs w:val="23"/>
        </w:rPr>
        <w:t xml:space="preserve"> assigned for 20 days over three months to coordinate the process internally and </w:t>
      </w:r>
      <w:r w:rsidR="00D32313" w:rsidRPr="00B95A0E">
        <w:rPr>
          <w:rFonts w:asciiTheme="minorHAnsi" w:hAnsiTheme="minorHAnsi" w:cstheme="minorHAnsi"/>
          <w:sz w:val="23"/>
          <w:szCs w:val="23"/>
        </w:rPr>
        <w:t xml:space="preserve">maintain communication with </w:t>
      </w:r>
      <w:r w:rsidR="007859F6" w:rsidRPr="00B95A0E">
        <w:rPr>
          <w:rFonts w:asciiTheme="minorHAnsi" w:hAnsiTheme="minorHAnsi" w:cstheme="minorHAnsi"/>
          <w:sz w:val="23"/>
          <w:szCs w:val="23"/>
        </w:rPr>
        <w:t>NCs and other stakeholders as required.</w:t>
      </w:r>
    </w:p>
    <w:p w14:paraId="68BE6163" w14:textId="2B8C08F6" w:rsidR="009674F2" w:rsidRPr="00602BC6" w:rsidRDefault="001806E7" w:rsidP="00B020E2">
      <w:pPr>
        <w:pStyle w:val="Heading1"/>
        <w:spacing w:before="120"/>
        <w:rPr>
          <w:rFonts w:asciiTheme="minorHAnsi" w:hAnsiTheme="minorHAnsi" w:cstheme="minorHAnsi"/>
          <w:color w:val="215868" w:themeColor="accent5" w:themeShade="80"/>
          <w:szCs w:val="27"/>
          <w:lang w:val="en-GB"/>
        </w:rPr>
      </w:pPr>
      <w:r w:rsidRPr="00602BC6">
        <w:rPr>
          <w:rFonts w:asciiTheme="minorHAnsi" w:hAnsiTheme="minorHAnsi" w:cstheme="minorHAnsi"/>
          <w:color w:val="943634"/>
          <w:sz w:val="28"/>
          <w:szCs w:val="28"/>
        </w:rPr>
        <w:br w:type="page"/>
      </w:r>
      <w:bookmarkStart w:id="33" w:name="_Toc420664281"/>
      <w:bookmarkStart w:id="34" w:name="_Toc414349509"/>
      <w:bookmarkStart w:id="35" w:name="_Toc414354242"/>
      <w:bookmarkStart w:id="36" w:name="_Toc414354498"/>
      <w:bookmarkStart w:id="37" w:name="_Toc414395028"/>
      <w:bookmarkStart w:id="38" w:name="_Toc414655496"/>
      <w:bookmarkStart w:id="39" w:name="_Toc414045851"/>
      <w:r w:rsidRPr="00602BC6">
        <w:rPr>
          <w:rFonts w:asciiTheme="minorHAnsi" w:hAnsiTheme="minorHAnsi" w:cstheme="minorHAnsi"/>
          <w:color w:val="215868" w:themeColor="accent5" w:themeShade="80"/>
          <w:sz w:val="28"/>
          <w:szCs w:val="28"/>
        </w:rPr>
        <w:lastRenderedPageBreak/>
        <w:t xml:space="preserve">Annex Two: </w:t>
      </w:r>
      <w:r w:rsidR="005B48EE" w:rsidRPr="00602BC6">
        <w:rPr>
          <w:rFonts w:asciiTheme="minorHAnsi" w:hAnsiTheme="minorHAnsi" w:cstheme="minorHAnsi"/>
          <w:color w:val="215868" w:themeColor="accent5" w:themeShade="80"/>
          <w:szCs w:val="27"/>
          <w:lang w:val="en-GB"/>
        </w:rPr>
        <w:t>Theory of Change</w:t>
      </w:r>
      <w:bookmarkEnd w:id="33"/>
    </w:p>
    <w:p w14:paraId="50546C5E" w14:textId="77777777" w:rsidR="005B48EE" w:rsidRPr="00602BC6" w:rsidRDefault="005B48EE" w:rsidP="005B48EE">
      <w:pPr>
        <w:rPr>
          <w:rFonts w:asciiTheme="minorHAnsi" w:hAnsiTheme="minorHAnsi"/>
          <w:sz w:val="20"/>
          <w:szCs w:val="20"/>
          <w:lang w:val="en-GB" w:eastAsia="en-US"/>
        </w:rPr>
      </w:pPr>
    </w:p>
    <w:p w14:paraId="75180B10" w14:textId="77777777" w:rsidR="005B48EE" w:rsidRPr="00602BC6" w:rsidRDefault="005B48EE" w:rsidP="005B48EE">
      <w:pPr>
        <w:spacing w:before="120"/>
        <w:rPr>
          <w:rFonts w:asciiTheme="minorHAnsi" w:hAnsiTheme="minorHAnsi" w:cstheme="minorHAnsi"/>
          <w:b/>
          <w:smallCaps/>
          <w:color w:val="215868" w:themeColor="accent5" w:themeShade="80"/>
          <w:sz w:val="28"/>
          <w:szCs w:val="28"/>
          <w:lang w:val="en-GB"/>
        </w:rPr>
      </w:pPr>
      <w:bookmarkStart w:id="40" w:name="_Toc414354271"/>
      <w:bookmarkStart w:id="41" w:name="_Toc414354527"/>
      <w:bookmarkStart w:id="42" w:name="_Toc414395057"/>
      <w:r w:rsidRPr="00602BC6">
        <w:rPr>
          <w:rFonts w:asciiTheme="minorHAnsi" w:hAnsiTheme="minorHAnsi" w:cstheme="minorHAnsi"/>
          <w:b/>
          <w:color w:val="215868" w:themeColor="accent5" w:themeShade="80"/>
          <w:sz w:val="28"/>
          <w:szCs w:val="28"/>
          <w:lang w:val="en-GB"/>
        </w:rPr>
        <w:t>Where we were in 2010</w:t>
      </w:r>
      <w:bookmarkEnd w:id="40"/>
      <w:bookmarkEnd w:id="41"/>
      <w:bookmarkEnd w:id="42"/>
      <w:r w:rsidRPr="00602BC6">
        <w:rPr>
          <w:rFonts w:asciiTheme="minorHAnsi" w:hAnsiTheme="minorHAnsi" w:cstheme="minorHAnsi"/>
          <w:b/>
          <w:color w:val="215868" w:themeColor="accent5" w:themeShade="80"/>
          <w:sz w:val="28"/>
          <w:szCs w:val="28"/>
          <w:lang w:val="en-GB"/>
        </w:rPr>
        <w:t xml:space="preserve"> </w:t>
      </w:r>
    </w:p>
    <w:p w14:paraId="366D6BD6" w14:textId="0ADFDC42" w:rsidR="005B48EE" w:rsidRPr="00B95A0E" w:rsidRDefault="005B48EE" w:rsidP="005B48EE">
      <w:pPr>
        <w:spacing w:before="120" w:after="120"/>
        <w:rPr>
          <w:rFonts w:asciiTheme="minorHAnsi" w:hAnsiTheme="minorHAnsi" w:cstheme="minorHAnsi"/>
          <w:sz w:val="23"/>
          <w:szCs w:val="23"/>
          <w:lang w:val="en-GB"/>
        </w:rPr>
      </w:pPr>
      <w:r w:rsidRPr="00B95A0E">
        <w:rPr>
          <w:rFonts w:asciiTheme="minorHAnsi" w:hAnsiTheme="minorHAnsi" w:cstheme="minorHAnsi"/>
          <w:iCs/>
          <w:sz w:val="23"/>
          <w:szCs w:val="23"/>
        </w:rPr>
        <w:t xml:space="preserve">PJDP </w:t>
      </w:r>
      <w:r w:rsidRPr="00B95A0E">
        <w:rPr>
          <w:rFonts w:asciiTheme="minorHAnsi" w:hAnsiTheme="minorHAnsi" w:cstheme="minorHAnsi"/>
          <w:sz w:val="23"/>
          <w:szCs w:val="23"/>
        </w:rPr>
        <w:t xml:space="preserve">serves 14 PICs which range from micro-states like Tokelau with a population of 1,400 to substantial states like PNG with a population of seven million. These PICs </w:t>
      </w:r>
      <w:r w:rsidRPr="00B95A0E">
        <w:rPr>
          <w:rFonts w:asciiTheme="minorHAnsi" w:hAnsiTheme="minorHAnsi" w:cstheme="minorHAnsi"/>
          <w:sz w:val="23"/>
          <w:szCs w:val="23"/>
          <w:lang w:val="en-GB"/>
        </w:rPr>
        <w:t xml:space="preserve">are characterised by their diversity replete with </w:t>
      </w:r>
      <w:r w:rsidRPr="00B95A0E">
        <w:rPr>
          <w:rFonts w:asciiTheme="minorHAnsi" w:hAnsiTheme="minorHAnsi" w:cstheme="minorHAnsi"/>
          <w:sz w:val="23"/>
          <w:szCs w:val="23"/>
        </w:rPr>
        <w:t xml:space="preserve">enormous </w:t>
      </w:r>
      <w:r w:rsidRPr="00B95A0E">
        <w:rPr>
          <w:rFonts w:asciiTheme="minorHAnsi" w:hAnsiTheme="minorHAnsi" w:cstheme="minorHAnsi"/>
          <w:sz w:val="23"/>
          <w:szCs w:val="23"/>
          <w:lang w:val="en-GB"/>
        </w:rPr>
        <w:t xml:space="preserve">variances </w:t>
      </w:r>
      <w:r w:rsidRPr="00B95A0E">
        <w:rPr>
          <w:rFonts w:asciiTheme="minorHAnsi" w:hAnsiTheme="minorHAnsi" w:cstheme="minorHAnsi"/>
          <w:sz w:val="23"/>
          <w:szCs w:val="23"/>
        </w:rPr>
        <w:t>in terms of capacity and resources</w:t>
      </w:r>
      <w:r w:rsidR="0053409B" w:rsidRPr="00B95A0E">
        <w:rPr>
          <w:rFonts w:asciiTheme="minorHAnsi" w:hAnsiTheme="minorHAnsi" w:cstheme="minorHAnsi"/>
          <w:sz w:val="23"/>
          <w:szCs w:val="23"/>
          <w:lang w:val="en-GB"/>
        </w:rPr>
        <w:t xml:space="preserve">. </w:t>
      </w:r>
      <w:r w:rsidRPr="00B95A0E">
        <w:rPr>
          <w:rFonts w:asciiTheme="minorHAnsi" w:hAnsiTheme="minorHAnsi" w:cstheme="minorHAnsi"/>
          <w:sz w:val="23"/>
          <w:szCs w:val="23"/>
          <w:lang w:val="en-GB"/>
        </w:rPr>
        <w:t>In 2010</w:t>
      </w:r>
      <w:r w:rsidR="00E03129" w:rsidRPr="00B95A0E">
        <w:rPr>
          <w:rFonts w:asciiTheme="minorHAnsi" w:hAnsiTheme="minorHAnsi" w:cstheme="minorHAnsi"/>
          <w:sz w:val="23"/>
          <w:szCs w:val="23"/>
          <w:lang w:val="en-GB"/>
        </w:rPr>
        <w:t>,</w:t>
      </w:r>
      <w:r w:rsidRPr="00B95A0E">
        <w:rPr>
          <w:rFonts w:asciiTheme="minorHAnsi" w:hAnsiTheme="minorHAnsi" w:cstheme="minorHAnsi"/>
          <w:sz w:val="23"/>
          <w:szCs w:val="23"/>
          <w:lang w:val="en-GB"/>
        </w:rPr>
        <w:t xml:space="preserve"> when the PJDP commenced, </w:t>
      </w:r>
      <w:r w:rsidR="00D32313" w:rsidRPr="00B95A0E">
        <w:rPr>
          <w:rFonts w:asciiTheme="minorHAnsi" w:hAnsiTheme="minorHAnsi" w:cstheme="minorHAnsi"/>
          <w:sz w:val="23"/>
          <w:szCs w:val="23"/>
          <w:lang w:val="en-GB"/>
        </w:rPr>
        <w:t xml:space="preserve">the MSC instigated a </w:t>
      </w:r>
      <w:r w:rsidRPr="00B95A0E">
        <w:rPr>
          <w:rFonts w:asciiTheme="minorHAnsi" w:hAnsiTheme="minorHAnsi" w:cstheme="minorHAnsi"/>
          <w:sz w:val="23"/>
          <w:szCs w:val="23"/>
          <w:lang w:val="en-GB"/>
        </w:rPr>
        <w:t xml:space="preserve">design process to address and work with </w:t>
      </w:r>
      <w:r w:rsidRPr="00B95A0E">
        <w:rPr>
          <w:rFonts w:asciiTheme="minorHAnsi" w:hAnsiTheme="minorHAnsi" w:cstheme="minorHAnsi"/>
          <w:sz w:val="23"/>
          <w:szCs w:val="23"/>
        </w:rPr>
        <w:t xml:space="preserve">many challenges including: </w:t>
      </w:r>
    </w:p>
    <w:p w14:paraId="1ECEB05C" w14:textId="6AA168B9" w:rsidR="005B48EE" w:rsidRPr="00B95A0E" w:rsidRDefault="005B48EE" w:rsidP="005B48EE">
      <w:pPr>
        <w:numPr>
          <w:ilvl w:val="0"/>
          <w:numId w:val="2"/>
        </w:numPr>
        <w:spacing w:before="60" w:after="60"/>
        <w:rPr>
          <w:rFonts w:asciiTheme="minorHAnsi" w:hAnsiTheme="minorHAnsi" w:cstheme="minorHAnsi"/>
          <w:sz w:val="23"/>
          <w:szCs w:val="23"/>
        </w:rPr>
      </w:pPr>
      <w:r w:rsidRPr="00B95A0E">
        <w:rPr>
          <w:rFonts w:asciiTheme="minorHAnsi" w:hAnsiTheme="minorHAnsi" w:cstheme="minorHAnsi"/>
          <w:sz w:val="23"/>
          <w:szCs w:val="23"/>
        </w:rPr>
        <w:t xml:space="preserve">Judiciaries </w:t>
      </w:r>
      <w:r w:rsidR="009A4D3D" w:rsidRPr="00B95A0E">
        <w:rPr>
          <w:rFonts w:asciiTheme="minorHAnsi" w:hAnsiTheme="minorHAnsi" w:cstheme="minorHAnsi"/>
          <w:sz w:val="23"/>
          <w:szCs w:val="23"/>
          <w:lang w:val="en-GB"/>
        </w:rPr>
        <w:t>comprising</w:t>
      </w:r>
      <w:r w:rsidRPr="00B95A0E">
        <w:rPr>
          <w:rFonts w:asciiTheme="minorHAnsi" w:hAnsiTheme="minorHAnsi" w:cstheme="minorHAnsi"/>
          <w:sz w:val="23"/>
          <w:szCs w:val="23"/>
        </w:rPr>
        <w:t xml:space="preserve"> significant numbers of lay </w:t>
      </w:r>
      <w:r w:rsidRPr="00B95A0E">
        <w:rPr>
          <w:rFonts w:asciiTheme="minorHAnsi" w:hAnsiTheme="minorHAnsi" w:cstheme="minorHAnsi"/>
          <w:sz w:val="23"/>
          <w:szCs w:val="23"/>
          <w:lang w:val="en-GB"/>
        </w:rPr>
        <w:t>judges</w:t>
      </w:r>
      <w:r w:rsidRPr="00B95A0E">
        <w:rPr>
          <w:rFonts w:asciiTheme="minorHAnsi" w:hAnsiTheme="minorHAnsi" w:cstheme="minorHAnsi"/>
          <w:sz w:val="23"/>
          <w:szCs w:val="23"/>
        </w:rPr>
        <w:t xml:space="preserve"> and </w:t>
      </w:r>
      <w:r w:rsidRPr="00B95A0E">
        <w:rPr>
          <w:rFonts w:asciiTheme="minorHAnsi" w:hAnsiTheme="minorHAnsi" w:cstheme="minorHAnsi"/>
          <w:sz w:val="23"/>
          <w:szCs w:val="23"/>
          <w:lang w:val="en-GB"/>
        </w:rPr>
        <w:t>often</w:t>
      </w:r>
      <w:r w:rsidRPr="00B95A0E">
        <w:rPr>
          <w:rFonts w:asciiTheme="minorHAnsi" w:hAnsiTheme="minorHAnsi" w:cstheme="minorHAnsi"/>
          <w:sz w:val="23"/>
          <w:szCs w:val="23"/>
        </w:rPr>
        <w:t xml:space="preserve"> comparatively few law trained judges</w:t>
      </w:r>
      <w:r w:rsidRPr="00B95A0E">
        <w:rPr>
          <w:rFonts w:asciiTheme="minorHAnsi" w:hAnsiTheme="minorHAnsi" w:cstheme="minorHAnsi"/>
          <w:sz w:val="23"/>
          <w:szCs w:val="23"/>
          <w:lang w:val="en-GB"/>
        </w:rPr>
        <w:t xml:space="preserve"> with those in geographically remote locations </w:t>
      </w:r>
      <w:r w:rsidR="009A4D3D" w:rsidRPr="00B95A0E">
        <w:rPr>
          <w:rFonts w:asciiTheme="minorHAnsi" w:hAnsiTheme="minorHAnsi" w:cstheme="minorHAnsi"/>
          <w:sz w:val="23"/>
          <w:szCs w:val="23"/>
          <w:lang w:val="en-GB"/>
        </w:rPr>
        <w:t xml:space="preserve">with little or </w:t>
      </w:r>
      <w:r w:rsidRPr="00B95A0E">
        <w:rPr>
          <w:rFonts w:asciiTheme="minorHAnsi" w:hAnsiTheme="minorHAnsi" w:cstheme="minorHAnsi"/>
          <w:sz w:val="23"/>
          <w:szCs w:val="23"/>
          <w:lang w:val="en-GB"/>
        </w:rPr>
        <w:t>no access to training;</w:t>
      </w:r>
      <w:r w:rsidRPr="00B95A0E">
        <w:rPr>
          <w:rFonts w:asciiTheme="minorHAnsi" w:hAnsiTheme="minorHAnsi" w:cstheme="minorHAnsi"/>
          <w:sz w:val="23"/>
          <w:szCs w:val="23"/>
        </w:rPr>
        <w:t xml:space="preserve"> </w:t>
      </w:r>
    </w:p>
    <w:p w14:paraId="7A507510" w14:textId="77777777" w:rsidR="005B48EE" w:rsidRPr="00B95A0E" w:rsidRDefault="005B48EE" w:rsidP="005B48EE">
      <w:pPr>
        <w:numPr>
          <w:ilvl w:val="0"/>
          <w:numId w:val="2"/>
        </w:numPr>
        <w:spacing w:before="60" w:after="60"/>
        <w:rPr>
          <w:rFonts w:asciiTheme="minorHAnsi" w:hAnsiTheme="minorHAnsi" w:cstheme="minorHAnsi"/>
          <w:sz w:val="23"/>
          <w:szCs w:val="23"/>
        </w:rPr>
      </w:pPr>
      <w:r w:rsidRPr="00B95A0E">
        <w:rPr>
          <w:rFonts w:asciiTheme="minorHAnsi" w:hAnsiTheme="minorHAnsi" w:cstheme="minorHAnsi"/>
          <w:sz w:val="23"/>
          <w:szCs w:val="23"/>
          <w:lang w:val="en-GB"/>
        </w:rPr>
        <w:t>The difficulty of sharing the responsibility of judicial leadership in circumstances of few or no qualified judges;</w:t>
      </w:r>
    </w:p>
    <w:p w14:paraId="7BA7D720" w14:textId="4D3B6BD5" w:rsidR="005B48EE" w:rsidRPr="00B95A0E" w:rsidRDefault="005B48EE" w:rsidP="005B48EE">
      <w:pPr>
        <w:numPr>
          <w:ilvl w:val="0"/>
          <w:numId w:val="2"/>
        </w:numPr>
        <w:spacing w:before="60" w:after="60"/>
        <w:rPr>
          <w:rFonts w:asciiTheme="minorHAnsi" w:hAnsiTheme="minorHAnsi" w:cstheme="minorHAnsi"/>
          <w:sz w:val="23"/>
          <w:szCs w:val="23"/>
        </w:rPr>
      </w:pPr>
      <w:r w:rsidRPr="00B95A0E">
        <w:rPr>
          <w:rFonts w:asciiTheme="minorHAnsi" w:hAnsiTheme="minorHAnsi" w:cstheme="minorHAnsi"/>
          <w:sz w:val="23"/>
          <w:szCs w:val="23"/>
          <w:lang w:val="en-GB"/>
        </w:rPr>
        <w:t>Many courts lack</w:t>
      </w:r>
      <w:r w:rsidR="009A4D3D" w:rsidRPr="00B95A0E">
        <w:rPr>
          <w:rFonts w:asciiTheme="minorHAnsi" w:hAnsiTheme="minorHAnsi" w:cstheme="minorHAnsi"/>
          <w:sz w:val="23"/>
          <w:szCs w:val="23"/>
          <w:lang w:val="en-GB"/>
        </w:rPr>
        <w:t>ing</w:t>
      </w:r>
      <w:r w:rsidRPr="00B95A0E">
        <w:rPr>
          <w:rFonts w:asciiTheme="minorHAnsi" w:hAnsiTheme="minorHAnsi" w:cstheme="minorHAnsi"/>
          <w:sz w:val="23"/>
          <w:szCs w:val="23"/>
          <w:lang w:val="en-GB"/>
        </w:rPr>
        <w:t xml:space="preserve"> the most basic of resources to administer themselves effectively and a lack of local/in-house expertise to address problems or enable progress/development;</w:t>
      </w:r>
    </w:p>
    <w:p w14:paraId="70F4F19D" w14:textId="7BA49B86" w:rsidR="005B48EE" w:rsidRPr="00B95A0E" w:rsidRDefault="005B48EE" w:rsidP="005B48EE">
      <w:pPr>
        <w:numPr>
          <w:ilvl w:val="0"/>
          <w:numId w:val="2"/>
        </w:numPr>
        <w:spacing w:before="60" w:after="60"/>
        <w:rPr>
          <w:rFonts w:asciiTheme="minorHAnsi" w:hAnsiTheme="minorHAnsi" w:cstheme="minorHAnsi"/>
          <w:sz w:val="23"/>
          <w:szCs w:val="23"/>
        </w:rPr>
      </w:pPr>
      <w:r w:rsidRPr="00B95A0E">
        <w:rPr>
          <w:rFonts w:asciiTheme="minorHAnsi" w:hAnsiTheme="minorHAnsi" w:cstheme="minorHAnsi"/>
          <w:sz w:val="23"/>
          <w:szCs w:val="23"/>
          <w:lang w:val="en-GB"/>
        </w:rPr>
        <w:t>There</w:t>
      </w:r>
      <w:r w:rsidR="009A4D3D" w:rsidRPr="00B95A0E">
        <w:rPr>
          <w:rFonts w:asciiTheme="minorHAnsi" w:hAnsiTheme="minorHAnsi" w:cstheme="minorHAnsi"/>
          <w:sz w:val="23"/>
          <w:szCs w:val="23"/>
          <w:lang w:val="en-GB"/>
        </w:rPr>
        <w:t xml:space="preserve"> being</w:t>
      </w:r>
      <w:r w:rsidRPr="00B95A0E">
        <w:rPr>
          <w:rFonts w:asciiTheme="minorHAnsi" w:hAnsiTheme="minorHAnsi" w:cstheme="minorHAnsi"/>
          <w:sz w:val="23"/>
          <w:szCs w:val="23"/>
          <w:lang w:val="en-GB"/>
        </w:rPr>
        <w:t xml:space="preserve"> are no common set of indicators to assess or report on court performance;</w:t>
      </w:r>
    </w:p>
    <w:p w14:paraId="7FE61223" w14:textId="1D36D987" w:rsidR="005B48EE" w:rsidRPr="00B95A0E" w:rsidRDefault="005B48EE" w:rsidP="005B48EE">
      <w:pPr>
        <w:numPr>
          <w:ilvl w:val="0"/>
          <w:numId w:val="2"/>
        </w:numPr>
        <w:spacing w:before="60" w:after="60"/>
        <w:rPr>
          <w:rFonts w:asciiTheme="minorHAnsi" w:hAnsiTheme="minorHAnsi" w:cstheme="minorHAnsi"/>
          <w:sz w:val="23"/>
          <w:szCs w:val="23"/>
        </w:rPr>
      </w:pPr>
      <w:r w:rsidRPr="00B95A0E">
        <w:rPr>
          <w:rFonts w:asciiTheme="minorHAnsi" w:hAnsiTheme="minorHAnsi" w:cstheme="minorHAnsi"/>
          <w:sz w:val="23"/>
          <w:szCs w:val="23"/>
          <w:lang w:val="en-GB"/>
        </w:rPr>
        <w:t xml:space="preserve">There </w:t>
      </w:r>
      <w:r w:rsidR="009A4D3D" w:rsidRPr="00B95A0E">
        <w:rPr>
          <w:rFonts w:asciiTheme="minorHAnsi" w:hAnsiTheme="minorHAnsi" w:cstheme="minorHAnsi"/>
          <w:sz w:val="23"/>
          <w:szCs w:val="23"/>
          <w:lang w:val="en-GB"/>
        </w:rPr>
        <w:t>being</w:t>
      </w:r>
      <w:r w:rsidRPr="00B95A0E">
        <w:rPr>
          <w:rFonts w:asciiTheme="minorHAnsi" w:hAnsiTheme="minorHAnsi" w:cstheme="minorHAnsi"/>
          <w:sz w:val="23"/>
          <w:szCs w:val="23"/>
          <w:lang w:val="en-GB"/>
        </w:rPr>
        <w:t xml:space="preserve"> no regionally accepted governance model to institutionalise judicial development in the region or manage internal governance/ethics;</w:t>
      </w:r>
    </w:p>
    <w:p w14:paraId="3852BD87" w14:textId="77777777" w:rsidR="005B48EE" w:rsidRPr="00B95A0E" w:rsidRDefault="005B48EE" w:rsidP="005B48EE">
      <w:pPr>
        <w:numPr>
          <w:ilvl w:val="0"/>
          <w:numId w:val="2"/>
        </w:numPr>
        <w:spacing w:before="60" w:after="60"/>
        <w:rPr>
          <w:rFonts w:asciiTheme="minorHAnsi" w:hAnsiTheme="minorHAnsi" w:cstheme="minorHAnsi"/>
          <w:sz w:val="23"/>
          <w:szCs w:val="23"/>
        </w:rPr>
      </w:pPr>
      <w:r w:rsidRPr="00B95A0E">
        <w:rPr>
          <w:rFonts w:asciiTheme="minorHAnsi" w:hAnsiTheme="minorHAnsi" w:cstheme="minorHAnsi"/>
          <w:sz w:val="23"/>
          <w:szCs w:val="23"/>
          <w:lang w:val="en-GB"/>
        </w:rPr>
        <w:t>An oft lacking sense of community and robust ‘judicial identity’ among judicial and court officers</w:t>
      </w:r>
      <w:r w:rsidRPr="00B95A0E">
        <w:rPr>
          <w:rFonts w:asciiTheme="minorHAnsi" w:hAnsiTheme="minorHAnsi" w:cstheme="minorHAnsi"/>
          <w:sz w:val="23"/>
          <w:szCs w:val="23"/>
        </w:rPr>
        <w:t>, increasing confidence and strengthening judicial independence;</w:t>
      </w:r>
    </w:p>
    <w:p w14:paraId="593DC4C6" w14:textId="31F2317C" w:rsidR="005B48EE" w:rsidRPr="00B95A0E" w:rsidRDefault="005B48EE" w:rsidP="005B48EE">
      <w:pPr>
        <w:numPr>
          <w:ilvl w:val="0"/>
          <w:numId w:val="2"/>
        </w:numPr>
        <w:spacing w:before="60" w:after="60"/>
        <w:rPr>
          <w:rFonts w:asciiTheme="minorHAnsi" w:hAnsiTheme="minorHAnsi" w:cstheme="minorHAnsi"/>
          <w:sz w:val="23"/>
          <w:szCs w:val="23"/>
        </w:rPr>
      </w:pPr>
      <w:r w:rsidRPr="00B95A0E">
        <w:rPr>
          <w:rFonts w:asciiTheme="minorHAnsi" w:hAnsiTheme="minorHAnsi" w:cstheme="minorHAnsi"/>
          <w:sz w:val="23"/>
          <w:szCs w:val="23"/>
          <w:lang w:val="en-GB"/>
        </w:rPr>
        <w:t xml:space="preserve">Administrative systems </w:t>
      </w:r>
      <w:r w:rsidR="009A4D3D" w:rsidRPr="00B95A0E">
        <w:rPr>
          <w:rFonts w:asciiTheme="minorHAnsi" w:hAnsiTheme="minorHAnsi" w:cstheme="minorHAnsi"/>
          <w:sz w:val="23"/>
          <w:szCs w:val="23"/>
          <w:lang w:val="en-GB"/>
        </w:rPr>
        <w:t>being</w:t>
      </w:r>
      <w:r w:rsidRPr="00B95A0E">
        <w:rPr>
          <w:rFonts w:asciiTheme="minorHAnsi" w:hAnsiTheme="minorHAnsi" w:cstheme="minorHAnsi"/>
          <w:sz w:val="23"/>
          <w:szCs w:val="23"/>
          <w:lang w:val="en-GB"/>
        </w:rPr>
        <w:t xml:space="preserve"> characterised as replete with delays and inconsistency;</w:t>
      </w:r>
    </w:p>
    <w:p w14:paraId="31B2CCE0" w14:textId="3DC06690" w:rsidR="005B48EE" w:rsidRPr="00B95A0E" w:rsidRDefault="005B48EE" w:rsidP="005B48EE">
      <w:pPr>
        <w:numPr>
          <w:ilvl w:val="0"/>
          <w:numId w:val="2"/>
        </w:numPr>
        <w:spacing w:before="60" w:after="60"/>
        <w:rPr>
          <w:rFonts w:asciiTheme="minorHAnsi" w:hAnsiTheme="minorHAnsi" w:cstheme="minorHAnsi"/>
          <w:sz w:val="23"/>
          <w:szCs w:val="23"/>
        </w:rPr>
      </w:pPr>
      <w:r w:rsidRPr="00B95A0E">
        <w:rPr>
          <w:rFonts w:asciiTheme="minorHAnsi" w:hAnsiTheme="minorHAnsi" w:cstheme="minorHAnsi"/>
          <w:sz w:val="23"/>
          <w:szCs w:val="23"/>
          <w:lang w:val="en-GB"/>
        </w:rPr>
        <w:t>The public not</w:t>
      </w:r>
      <w:r w:rsidR="009A4D3D" w:rsidRPr="00B95A0E">
        <w:rPr>
          <w:rFonts w:asciiTheme="minorHAnsi" w:hAnsiTheme="minorHAnsi" w:cstheme="minorHAnsi"/>
          <w:sz w:val="23"/>
          <w:szCs w:val="23"/>
          <w:lang w:val="en-GB"/>
        </w:rPr>
        <w:t xml:space="preserve"> being</w:t>
      </w:r>
      <w:r w:rsidRPr="00B95A0E">
        <w:rPr>
          <w:rFonts w:asciiTheme="minorHAnsi" w:hAnsiTheme="minorHAnsi" w:cstheme="minorHAnsi"/>
          <w:sz w:val="23"/>
          <w:szCs w:val="23"/>
          <w:lang w:val="en-GB"/>
        </w:rPr>
        <w:t xml:space="preserve"> well and regularly i</w:t>
      </w:r>
      <w:r w:rsidR="009A4D3D" w:rsidRPr="00B95A0E">
        <w:rPr>
          <w:rFonts w:asciiTheme="minorHAnsi" w:hAnsiTheme="minorHAnsi" w:cstheme="minorHAnsi"/>
          <w:sz w:val="23"/>
          <w:szCs w:val="23"/>
          <w:lang w:val="en-GB"/>
        </w:rPr>
        <w:t>nformed about the court’s work and</w:t>
      </w:r>
      <w:r w:rsidRPr="00B95A0E">
        <w:rPr>
          <w:rFonts w:asciiTheme="minorHAnsi" w:hAnsiTheme="minorHAnsi" w:cstheme="minorHAnsi"/>
          <w:sz w:val="23"/>
          <w:szCs w:val="23"/>
          <w:lang w:val="en-GB"/>
        </w:rPr>
        <w:t xml:space="preserve"> performance</w:t>
      </w:r>
      <w:r w:rsidR="009A4D3D" w:rsidRPr="00B95A0E">
        <w:rPr>
          <w:rFonts w:asciiTheme="minorHAnsi" w:hAnsiTheme="minorHAnsi" w:cstheme="minorHAnsi"/>
          <w:sz w:val="23"/>
          <w:szCs w:val="23"/>
          <w:lang w:val="en-GB"/>
        </w:rPr>
        <w:t>,</w:t>
      </w:r>
      <w:r w:rsidRPr="00B95A0E">
        <w:rPr>
          <w:rFonts w:asciiTheme="minorHAnsi" w:hAnsiTheme="minorHAnsi" w:cstheme="minorHAnsi"/>
          <w:sz w:val="23"/>
          <w:szCs w:val="23"/>
          <w:lang w:val="en-GB"/>
        </w:rPr>
        <w:t xml:space="preserve"> and there </w:t>
      </w:r>
      <w:r w:rsidR="009A4D3D" w:rsidRPr="00B95A0E">
        <w:rPr>
          <w:rFonts w:asciiTheme="minorHAnsi" w:hAnsiTheme="minorHAnsi" w:cstheme="minorHAnsi"/>
          <w:sz w:val="23"/>
          <w:szCs w:val="23"/>
          <w:lang w:val="en-GB"/>
        </w:rPr>
        <w:t>being</w:t>
      </w:r>
      <w:r w:rsidRPr="00B95A0E">
        <w:rPr>
          <w:rFonts w:asciiTheme="minorHAnsi" w:hAnsiTheme="minorHAnsi" w:cstheme="minorHAnsi"/>
          <w:sz w:val="23"/>
          <w:szCs w:val="23"/>
          <w:lang w:val="en-GB"/>
        </w:rPr>
        <w:t xml:space="preserve"> an unquantified number of marginalised prospective court users, particularly in geographically isolated communities; </w:t>
      </w:r>
    </w:p>
    <w:p w14:paraId="336A8B43" w14:textId="67057D06" w:rsidR="005B48EE" w:rsidRPr="00B95A0E" w:rsidRDefault="009A4D3D" w:rsidP="005B48EE">
      <w:pPr>
        <w:numPr>
          <w:ilvl w:val="0"/>
          <w:numId w:val="2"/>
        </w:numPr>
        <w:spacing w:before="60" w:after="60"/>
        <w:rPr>
          <w:rFonts w:asciiTheme="minorHAnsi" w:hAnsiTheme="minorHAnsi" w:cstheme="minorHAnsi"/>
          <w:sz w:val="23"/>
          <w:szCs w:val="23"/>
        </w:rPr>
      </w:pPr>
      <w:r w:rsidRPr="00B95A0E">
        <w:rPr>
          <w:rFonts w:asciiTheme="minorHAnsi" w:hAnsiTheme="minorHAnsi" w:cstheme="minorHAnsi"/>
          <w:sz w:val="23"/>
          <w:szCs w:val="23"/>
          <w:lang w:val="en-GB"/>
        </w:rPr>
        <w:t>Customary law and practices being</w:t>
      </w:r>
      <w:r w:rsidR="005B48EE" w:rsidRPr="00B95A0E">
        <w:rPr>
          <w:rFonts w:asciiTheme="minorHAnsi" w:hAnsiTheme="minorHAnsi" w:cstheme="minorHAnsi"/>
          <w:sz w:val="23"/>
          <w:szCs w:val="23"/>
          <w:lang w:val="en-GB"/>
        </w:rPr>
        <w:t xml:space="preserve"> prevalent across PICs; often at odds with the formal law, particularly human rights norms and practices; and</w:t>
      </w:r>
    </w:p>
    <w:p w14:paraId="196D53AC" w14:textId="3BF05FAB" w:rsidR="005B48EE" w:rsidRPr="00B95A0E" w:rsidRDefault="009A4D3D" w:rsidP="001B0987">
      <w:pPr>
        <w:numPr>
          <w:ilvl w:val="0"/>
          <w:numId w:val="2"/>
        </w:numPr>
        <w:spacing w:before="60" w:after="240"/>
        <w:ind w:left="714" w:hanging="357"/>
        <w:rPr>
          <w:rFonts w:asciiTheme="minorHAnsi" w:hAnsiTheme="minorHAnsi" w:cstheme="minorHAnsi"/>
          <w:sz w:val="23"/>
          <w:szCs w:val="23"/>
        </w:rPr>
      </w:pPr>
      <w:r w:rsidRPr="00B95A0E">
        <w:rPr>
          <w:rFonts w:asciiTheme="minorHAnsi" w:hAnsiTheme="minorHAnsi" w:cstheme="minorHAnsi"/>
          <w:sz w:val="23"/>
          <w:szCs w:val="23"/>
        </w:rPr>
        <w:t>The</w:t>
      </w:r>
      <w:r w:rsidR="005B48EE" w:rsidRPr="00B95A0E">
        <w:rPr>
          <w:rFonts w:asciiTheme="minorHAnsi" w:hAnsiTheme="minorHAnsi" w:cstheme="minorHAnsi"/>
          <w:sz w:val="23"/>
          <w:szCs w:val="23"/>
        </w:rPr>
        <w:t xml:space="preserve"> challenges </w:t>
      </w:r>
      <w:r w:rsidR="006C41E9" w:rsidRPr="00B95A0E">
        <w:rPr>
          <w:rFonts w:asciiTheme="minorHAnsi" w:hAnsiTheme="minorHAnsi" w:cstheme="minorHAnsi"/>
          <w:sz w:val="23"/>
          <w:szCs w:val="23"/>
        </w:rPr>
        <w:t>being</w:t>
      </w:r>
      <w:r w:rsidR="005B48EE" w:rsidRPr="00B95A0E">
        <w:rPr>
          <w:rFonts w:asciiTheme="minorHAnsi" w:hAnsiTheme="minorHAnsi" w:cstheme="minorHAnsi"/>
          <w:sz w:val="23"/>
          <w:szCs w:val="23"/>
        </w:rPr>
        <w:t xml:space="preserve"> compounded by language and dialect and the</w:t>
      </w:r>
      <w:r w:rsidR="006C41E9" w:rsidRPr="00B95A0E">
        <w:rPr>
          <w:rFonts w:asciiTheme="minorHAnsi" w:hAnsiTheme="minorHAnsi" w:cstheme="minorHAnsi"/>
          <w:sz w:val="23"/>
          <w:szCs w:val="23"/>
        </w:rPr>
        <w:t xml:space="preserve"> predominance of oral culture</w:t>
      </w:r>
      <w:r w:rsidR="005B48EE" w:rsidRPr="00B95A0E">
        <w:rPr>
          <w:rFonts w:asciiTheme="minorHAnsi" w:hAnsiTheme="minorHAnsi" w:cstheme="minorHAnsi"/>
          <w:sz w:val="23"/>
          <w:szCs w:val="23"/>
        </w:rPr>
        <w:t xml:space="preserve"> </w:t>
      </w:r>
      <w:r w:rsidR="006C41E9" w:rsidRPr="00B95A0E">
        <w:rPr>
          <w:rFonts w:asciiTheme="minorHAnsi" w:hAnsiTheme="minorHAnsi" w:cstheme="minorHAnsi"/>
          <w:sz w:val="23"/>
          <w:szCs w:val="23"/>
        </w:rPr>
        <w:t>across the</w:t>
      </w:r>
      <w:r w:rsidR="005B48EE" w:rsidRPr="00B95A0E">
        <w:rPr>
          <w:rFonts w:asciiTheme="minorHAnsi" w:hAnsiTheme="minorHAnsi" w:cstheme="minorHAnsi"/>
          <w:sz w:val="23"/>
          <w:szCs w:val="23"/>
        </w:rPr>
        <w:t xml:space="preserve"> </w:t>
      </w:r>
      <w:r w:rsidR="006C41E9" w:rsidRPr="00B95A0E">
        <w:rPr>
          <w:rFonts w:asciiTheme="minorHAnsi" w:hAnsiTheme="minorHAnsi" w:cstheme="minorHAnsi"/>
          <w:sz w:val="23"/>
          <w:szCs w:val="23"/>
        </w:rPr>
        <w:t>region</w:t>
      </w:r>
      <w:r w:rsidR="005B48EE" w:rsidRPr="00B95A0E">
        <w:rPr>
          <w:rFonts w:asciiTheme="minorHAnsi" w:hAnsiTheme="minorHAnsi" w:cstheme="minorHAnsi"/>
          <w:sz w:val="23"/>
          <w:szCs w:val="23"/>
          <w:lang w:val="en-GB"/>
        </w:rPr>
        <w:t>.</w:t>
      </w:r>
    </w:p>
    <w:p w14:paraId="4952C2A0" w14:textId="77777777" w:rsidR="005B48EE" w:rsidRPr="00602BC6" w:rsidRDefault="005B48EE" w:rsidP="005B48EE">
      <w:pPr>
        <w:spacing w:before="120"/>
        <w:rPr>
          <w:rFonts w:asciiTheme="minorHAnsi" w:hAnsiTheme="minorHAnsi" w:cstheme="minorHAnsi"/>
          <w:b/>
          <w:smallCaps/>
          <w:color w:val="215868" w:themeColor="accent5" w:themeShade="80"/>
          <w:sz w:val="28"/>
          <w:szCs w:val="28"/>
          <w:lang w:val="en-GB"/>
        </w:rPr>
      </w:pPr>
      <w:bookmarkStart w:id="43" w:name="_Toc414354272"/>
      <w:bookmarkStart w:id="44" w:name="_Toc414354528"/>
      <w:bookmarkStart w:id="45" w:name="_Toc414395058"/>
      <w:r w:rsidRPr="00602BC6">
        <w:rPr>
          <w:rFonts w:asciiTheme="minorHAnsi" w:hAnsiTheme="minorHAnsi" w:cstheme="minorHAnsi"/>
          <w:b/>
          <w:color w:val="215868" w:themeColor="accent5" w:themeShade="80"/>
          <w:sz w:val="28"/>
          <w:szCs w:val="28"/>
          <w:lang w:val="en-GB"/>
        </w:rPr>
        <w:t>Where we said we would be in 2015</w:t>
      </w:r>
      <w:bookmarkEnd w:id="43"/>
      <w:bookmarkEnd w:id="44"/>
      <w:bookmarkEnd w:id="45"/>
    </w:p>
    <w:p w14:paraId="07014188" w14:textId="3F06CE13" w:rsidR="005B48EE" w:rsidRPr="00B95A0E" w:rsidRDefault="00CC3830" w:rsidP="005B48EE">
      <w:pPr>
        <w:tabs>
          <w:tab w:val="left" w:pos="9072"/>
        </w:tabs>
        <w:spacing w:before="120" w:after="120"/>
        <w:rPr>
          <w:rFonts w:asciiTheme="minorHAnsi" w:hAnsiTheme="minorHAnsi" w:cstheme="minorHAnsi"/>
          <w:color w:val="FF0000"/>
          <w:sz w:val="23"/>
          <w:szCs w:val="23"/>
          <w:lang w:val="en-GB"/>
        </w:rPr>
      </w:pPr>
      <w:r w:rsidRPr="00B95A0E">
        <w:rPr>
          <w:rFonts w:asciiTheme="minorHAnsi" w:hAnsiTheme="minorHAnsi" w:cstheme="minorHAnsi"/>
          <w:sz w:val="23"/>
          <w:szCs w:val="23"/>
          <w:lang w:val="en-GB"/>
        </w:rPr>
        <w:t xml:space="preserve">In 2010 the PJDP’s lifespan was to be two years although, during this time, it was extended twice. The target the MSC established </w:t>
      </w:r>
      <w:r w:rsidR="005B48EE" w:rsidRPr="00B95A0E">
        <w:rPr>
          <w:rFonts w:asciiTheme="minorHAnsi" w:hAnsiTheme="minorHAnsi" w:cstheme="minorHAnsi"/>
          <w:sz w:val="23"/>
          <w:szCs w:val="23"/>
          <w:lang w:val="en-GB"/>
        </w:rPr>
        <w:t xml:space="preserve">for itself in 2013 was that in 2015 all PIC would report a continuing </w:t>
      </w:r>
      <w:r w:rsidR="005B48EE" w:rsidRPr="00B95A0E">
        <w:rPr>
          <w:rFonts w:asciiTheme="minorHAnsi" w:hAnsiTheme="minorHAnsi" w:cstheme="minorHAnsi"/>
          <w:sz w:val="23"/>
          <w:szCs w:val="23"/>
        </w:rPr>
        <w:t>positive trend in court performance, transparently accounting for performance and routinely using performance data to forward plan</w:t>
      </w:r>
      <w:r w:rsidR="005B48EE" w:rsidRPr="00B95A0E">
        <w:rPr>
          <w:rFonts w:asciiTheme="minorHAnsi" w:hAnsiTheme="minorHAnsi" w:cstheme="minorHAnsi"/>
          <w:sz w:val="23"/>
          <w:szCs w:val="23"/>
          <w:lang w:val="en-GB"/>
        </w:rPr>
        <w:t xml:space="preserve"> and that they</w:t>
      </w:r>
      <w:r w:rsidR="005B48EE" w:rsidRPr="00B95A0E">
        <w:rPr>
          <w:rFonts w:asciiTheme="minorHAnsi" w:hAnsiTheme="minorHAnsi" w:cstheme="minorHAnsi"/>
          <w:sz w:val="23"/>
          <w:szCs w:val="23"/>
        </w:rPr>
        <w:t xml:space="preserve"> are independently implementing tools and methodologies for</w:t>
      </w:r>
      <w:r w:rsidR="005B48EE" w:rsidRPr="00B95A0E">
        <w:rPr>
          <w:rFonts w:asciiTheme="minorHAnsi" w:hAnsiTheme="minorHAnsi" w:cstheme="minorHAnsi"/>
          <w:sz w:val="23"/>
          <w:szCs w:val="23"/>
          <w:lang w:val="en-GB"/>
        </w:rPr>
        <w:t xml:space="preserve"> </w:t>
      </w:r>
      <w:r w:rsidR="005B48EE" w:rsidRPr="00B95A0E">
        <w:rPr>
          <w:rFonts w:asciiTheme="minorHAnsi" w:hAnsiTheme="minorHAnsi" w:cstheme="minorHAnsi"/>
          <w:sz w:val="23"/>
          <w:szCs w:val="23"/>
        </w:rPr>
        <w:t xml:space="preserve">continued self-improvement, with results shared between the region's </w:t>
      </w:r>
      <w:r w:rsidR="00216E1C" w:rsidRPr="00B95A0E">
        <w:rPr>
          <w:rFonts w:asciiTheme="minorHAnsi" w:hAnsiTheme="minorHAnsi" w:cstheme="minorHAnsi"/>
          <w:sz w:val="23"/>
          <w:szCs w:val="23"/>
          <w:lang w:val="en-GB"/>
        </w:rPr>
        <w:t>Chief J</w:t>
      </w:r>
      <w:r w:rsidR="005B48EE" w:rsidRPr="00B95A0E">
        <w:rPr>
          <w:rFonts w:asciiTheme="minorHAnsi" w:hAnsiTheme="minorHAnsi" w:cstheme="minorHAnsi"/>
          <w:sz w:val="23"/>
          <w:szCs w:val="23"/>
          <w:lang w:val="en-GB"/>
        </w:rPr>
        <w:t>ustices.</w:t>
      </w:r>
    </w:p>
    <w:p w14:paraId="7AA93AC8" w14:textId="77777777" w:rsidR="005B48EE" w:rsidRPr="00602BC6" w:rsidRDefault="005B48EE">
      <w:pPr>
        <w:rPr>
          <w:rFonts w:asciiTheme="minorHAnsi" w:hAnsiTheme="minorHAnsi" w:cstheme="minorHAnsi"/>
          <w:b/>
          <w:color w:val="943634"/>
          <w:sz w:val="28"/>
          <w:szCs w:val="28"/>
          <w:lang w:val="en-GB"/>
        </w:rPr>
      </w:pPr>
      <w:bookmarkStart w:id="46" w:name="_Toc414354273"/>
      <w:bookmarkStart w:id="47" w:name="_Toc414354529"/>
      <w:bookmarkStart w:id="48" w:name="_Toc414395059"/>
      <w:r w:rsidRPr="00602BC6">
        <w:rPr>
          <w:rFonts w:asciiTheme="minorHAnsi" w:hAnsiTheme="minorHAnsi" w:cstheme="minorHAnsi"/>
          <w:b/>
          <w:color w:val="943634"/>
          <w:sz w:val="28"/>
          <w:szCs w:val="28"/>
          <w:lang w:val="en-GB"/>
        </w:rPr>
        <w:br w:type="page"/>
      </w:r>
    </w:p>
    <w:p w14:paraId="563BA3DF" w14:textId="6BC4DEEE" w:rsidR="005B48EE" w:rsidRPr="00602BC6" w:rsidRDefault="005B48EE" w:rsidP="005B48EE">
      <w:pPr>
        <w:spacing w:before="120"/>
        <w:rPr>
          <w:rFonts w:asciiTheme="minorHAnsi" w:hAnsiTheme="minorHAnsi" w:cstheme="minorHAnsi"/>
          <w:b/>
          <w:smallCaps/>
          <w:color w:val="215868" w:themeColor="accent5" w:themeShade="80"/>
          <w:sz w:val="28"/>
          <w:szCs w:val="28"/>
          <w:lang w:val="en-GB"/>
        </w:rPr>
      </w:pPr>
      <w:r w:rsidRPr="00602BC6">
        <w:rPr>
          <w:rFonts w:asciiTheme="minorHAnsi" w:hAnsiTheme="minorHAnsi" w:cstheme="minorHAnsi"/>
          <w:b/>
          <w:color w:val="215868" w:themeColor="accent5" w:themeShade="80"/>
          <w:sz w:val="28"/>
          <w:szCs w:val="28"/>
          <w:lang w:val="en-GB"/>
        </w:rPr>
        <w:lastRenderedPageBreak/>
        <w:t>How we said we would effect change</w:t>
      </w:r>
      <w:bookmarkEnd w:id="46"/>
      <w:bookmarkEnd w:id="47"/>
      <w:bookmarkEnd w:id="48"/>
    </w:p>
    <w:p w14:paraId="490A74F5" w14:textId="2D294DB5" w:rsidR="005B48EE" w:rsidRPr="00B95A0E" w:rsidRDefault="005B48EE" w:rsidP="005B48EE">
      <w:pPr>
        <w:spacing w:before="120" w:after="120"/>
        <w:rPr>
          <w:rFonts w:asciiTheme="minorHAnsi" w:hAnsiTheme="minorHAnsi" w:cstheme="minorHAnsi"/>
          <w:bCs/>
          <w:sz w:val="23"/>
          <w:szCs w:val="23"/>
          <w:lang w:val="en-GB"/>
        </w:rPr>
      </w:pPr>
      <w:r w:rsidRPr="00B95A0E">
        <w:rPr>
          <w:rFonts w:asciiTheme="minorHAnsi" w:hAnsiTheme="minorHAnsi" w:cstheme="minorHAnsi"/>
          <w:bCs/>
          <w:sz w:val="23"/>
          <w:szCs w:val="23"/>
          <w:lang w:val="en-GB"/>
        </w:rPr>
        <w:t>Through the PJDP</w:t>
      </w:r>
      <w:r w:rsidR="00314889" w:rsidRPr="00B95A0E">
        <w:rPr>
          <w:rFonts w:asciiTheme="minorHAnsi" w:hAnsiTheme="minorHAnsi" w:cstheme="minorHAnsi"/>
          <w:bCs/>
          <w:sz w:val="23"/>
          <w:szCs w:val="23"/>
          <w:lang w:val="en-GB"/>
        </w:rPr>
        <w:t>’</w:t>
      </w:r>
      <w:r w:rsidRPr="00B95A0E">
        <w:rPr>
          <w:rFonts w:asciiTheme="minorHAnsi" w:hAnsiTheme="minorHAnsi" w:cstheme="minorHAnsi"/>
          <w:bCs/>
          <w:sz w:val="23"/>
          <w:szCs w:val="23"/>
          <w:lang w:val="en-GB"/>
        </w:rPr>
        <w:t>s goal, the MSC was provided a theory of change that governance and rule of law in Pacific islands would be strengthened by enhancing access to justice and professionalising judicial officers who act independently and according to legal principles.  The MSC did not test this theory but rather the accuracy of its own strategic implementation theory (as shown below) in contributing to the PJDP’s goal.</w:t>
      </w:r>
    </w:p>
    <w:p w14:paraId="3135B7C4" w14:textId="23A6F7B3" w:rsidR="005B48EE" w:rsidRPr="00602BC6" w:rsidRDefault="00B95A0E" w:rsidP="005B48EE">
      <w:pPr>
        <w:spacing w:before="120" w:after="120"/>
        <w:rPr>
          <w:rFonts w:asciiTheme="minorHAnsi" w:hAnsiTheme="minorHAnsi" w:cstheme="minorHAnsi"/>
          <w:bCs/>
          <w:sz w:val="22"/>
          <w:szCs w:val="22"/>
          <w:lang w:val="en-GB"/>
        </w:rPr>
      </w:pPr>
      <w:r w:rsidRPr="00602BC6">
        <w:rPr>
          <w:rFonts w:asciiTheme="minorHAnsi" w:hAnsiTheme="minorHAnsi" w:cstheme="minorHAnsi"/>
          <w:noProof/>
          <w:lang w:eastAsia="en-AU"/>
        </w:rPr>
        <mc:AlternateContent>
          <mc:Choice Requires="wpg">
            <w:drawing>
              <wp:anchor distT="0" distB="0" distL="114300" distR="114300" simplePos="0" relativeHeight="251904000" behindDoc="0" locked="0" layoutInCell="1" allowOverlap="1" wp14:anchorId="7ABD31F7" wp14:editId="091F0290">
                <wp:simplePos x="0" y="0"/>
                <wp:positionH relativeFrom="column">
                  <wp:posOffset>537210</wp:posOffset>
                </wp:positionH>
                <wp:positionV relativeFrom="paragraph">
                  <wp:posOffset>177800</wp:posOffset>
                </wp:positionV>
                <wp:extent cx="4478655" cy="3022600"/>
                <wp:effectExtent l="0" t="0" r="0" b="6350"/>
                <wp:wrapSquare wrapText="bothSides"/>
                <wp:docPr id="13" name="Group 23"/>
                <wp:cNvGraphicFramePr/>
                <a:graphic xmlns:a="http://schemas.openxmlformats.org/drawingml/2006/main">
                  <a:graphicData uri="http://schemas.microsoft.com/office/word/2010/wordprocessingGroup">
                    <wpg:wgp>
                      <wpg:cNvGrpSpPr/>
                      <wpg:grpSpPr>
                        <a:xfrm>
                          <a:off x="0" y="0"/>
                          <a:ext cx="4478655" cy="3022600"/>
                          <a:chOff x="0" y="0"/>
                          <a:chExt cx="3916006" cy="2576839"/>
                        </a:xfrm>
                      </wpg:grpSpPr>
                      <wpg:grpSp>
                        <wpg:cNvPr id="14" name="Group 14"/>
                        <wpg:cNvGrpSpPr/>
                        <wpg:grpSpPr>
                          <a:xfrm>
                            <a:off x="0" y="0"/>
                            <a:ext cx="3916006" cy="2576839"/>
                            <a:chOff x="0" y="0"/>
                            <a:chExt cx="3914394" cy="2571125"/>
                          </a:xfrm>
                        </wpg:grpSpPr>
                        <wps:wsp>
                          <wps:cNvPr id="19" name="Freeform 19"/>
                          <wps:cNvSpPr/>
                          <wps:spPr>
                            <a:xfrm>
                              <a:off x="0" y="2025260"/>
                              <a:ext cx="3909420" cy="545865"/>
                            </a:xfrm>
                            <a:custGeom>
                              <a:avLst/>
                              <a:gdLst>
                                <a:gd name="connsiteX0" fmla="*/ 0 w 5373414"/>
                                <a:gd name="connsiteY0" fmla="*/ 93754 h 937538"/>
                                <a:gd name="connsiteX1" fmla="*/ 93754 w 5373414"/>
                                <a:gd name="connsiteY1" fmla="*/ 0 h 937538"/>
                                <a:gd name="connsiteX2" fmla="*/ 5279660 w 5373414"/>
                                <a:gd name="connsiteY2" fmla="*/ 0 h 937538"/>
                                <a:gd name="connsiteX3" fmla="*/ 5373414 w 5373414"/>
                                <a:gd name="connsiteY3" fmla="*/ 93754 h 937538"/>
                                <a:gd name="connsiteX4" fmla="*/ 5373414 w 5373414"/>
                                <a:gd name="connsiteY4" fmla="*/ 843784 h 937538"/>
                                <a:gd name="connsiteX5" fmla="*/ 5279660 w 5373414"/>
                                <a:gd name="connsiteY5" fmla="*/ 937538 h 937538"/>
                                <a:gd name="connsiteX6" fmla="*/ 93754 w 5373414"/>
                                <a:gd name="connsiteY6" fmla="*/ 937538 h 937538"/>
                                <a:gd name="connsiteX7" fmla="*/ 0 w 5373414"/>
                                <a:gd name="connsiteY7" fmla="*/ 843784 h 937538"/>
                                <a:gd name="connsiteX8" fmla="*/ 0 w 5373414"/>
                                <a:gd name="connsiteY8" fmla="*/ 93754 h 937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373414" h="937538">
                                  <a:moveTo>
                                    <a:pt x="0" y="93754"/>
                                  </a:moveTo>
                                  <a:cubicBezTo>
                                    <a:pt x="0" y="41975"/>
                                    <a:pt x="41975" y="0"/>
                                    <a:pt x="93754" y="0"/>
                                  </a:cubicBezTo>
                                  <a:lnTo>
                                    <a:pt x="5279660" y="0"/>
                                  </a:lnTo>
                                  <a:cubicBezTo>
                                    <a:pt x="5331439" y="0"/>
                                    <a:pt x="5373414" y="41975"/>
                                    <a:pt x="5373414" y="93754"/>
                                  </a:cubicBezTo>
                                  <a:lnTo>
                                    <a:pt x="5373414" y="843784"/>
                                  </a:lnTo>
                                  <a:cubicBezTo>
                                    <a:pt x="5373414" y="895563"/>
                                    <a:pt x="5331439" y="937538"/>
                                    <a:pt x="5279660" y="937538"/>
                                  </a:cubicBezTo>
                                  <a:lnTo>
                                    <a:pt x="93754" y="937538"/>
                                  </a:lnTo>
                                  <a:cubicBezTo>
                                    <a:pt x="41975" y="937538"/>
                                    <a:pt x="0" y="895563"/>
                                    <a:pt x="0" y="843784"/>
                                  </a:cubicBezTo>
                                  <a:lnTo>
                                    <a:pt x="0" y="93754"/>
                                  </a:lnTo>
                                  <a:close/>
                                </a:path>
                              </a:pathLst>
                            </a:custGeom>
                            <a:solidFill>
                              <a:schemeClr val="accent5">
                                <a:lumMod val="20000"/>
                                <a:lumOff val="80000"/>
                              </a:schemeClr>
                            </a:solidFill>
                          </wps:spPr>
                          <wps: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wps:style>
                          <wps:txbx>
                            <w:txbxContent>
                              <w:p w14:paraId="41509025" w14:textId="77777777" w:rsidR="00015E64" w:rsidRPr="00B61261" w:rsidRDefault="00015E64" w:rsidP="00D80DA9">
                                <w:pPr>
                                  <w:pStyle w:val="NormalWeb"/>
                                  <w:spacing w:before="0" w:beforeAutospacing="0" w:after="67" w:afterAutospacing="0" w:line="216" w:lineRule="auto"/>
                                  <w:ind w:right="400"/>
                                  <w:jc w:val="right"/>
                                  <w:rPr>
                                    <w:rFonts w:ascii="Marcellus" w:hAnsi="Marcellus"/>
                                  </w:rPr>
                                </w:pPr>
                                <w:r w:rsidRPr="00B61261">
                                  <w:rPr>
                                    <w:rFonts w:ascii="Marcellus" w:hAnsi="Marcellus" w:cstheme="minorBidi"/>
                                    <w:i/>
                                    <w:iCs/>
                                    <w:color w:val="000000" w:themeColor="dark1"/>
                                    <w:kern w:val="24"/>
                                    <w:sz w:val="16"/>
                                    <w:szCs w:val="16"/>
                                    <w14:textFill>
                                      <w14:solidFill>
                                        <w14:schemeClr w14:val="dk1">
                                          <w14:satOff w14:val="0"/>
                                          <w14:lumOff w14:val="0"/>
                                        </w14:schemeClr>
                                      </w14:solidFill>
                                    </w14:textFill>
                                  </w:rPr>
                                  <w:t xml:space="preserve">Driven by locally conducted action-research of formal and customary dispute resolutions, judicial administration, </w:t>
                                </w:r>
                                <w:r w:rsidRPr="00B61261">
                                  <w:rPr>
                                    <w:rFonts w:ascii="Marcellus" w:hAnsi="Marcellus" w:cstheme="minorBidi"/>
                                    <w:i/>
                                    <w:iCs/>
                                    <w:color w:val="000000" w:themeColor="dark1"/>
                                    <w:sz w:val="16"/>
                                    <w:szCs w:val="16"/>
                                    <w14:textFill>
                                      <w14:solidFill>
                                        <w14:schemeClr w14:val="dk1">
                                          <w14:satOff w14:val="0"/>
                                          <w14:lumOff w14:val="0"/>
                                        </w14:schemeClr>
                                      </w14:solidFill>
                                    </w14:textFill>
                                  </w:rPr>
                                  <w:t>promotion of ethics and integrity, performance monitoring and sustainability</w:t>
                                </w:r>
                              </w:p>
                            </w:txbxContent>
                          </wps:txbx>
                          <wps:bodyPr spcFirstLastPara="0" vert="horz" wrap="square" lIns="36000" tIns="36000" rIns="1800000" bIns="36000" numCol="1" spcCol="1270" anchor="ctr" anchorCtr="0">
                            <a:noAutofit/>
                          </wps:bodyPr>
                        </wps:wsp>
                        <wps:wsp>
                          <wps:cNvPr id="21" name="Freeform 21"/>
                          <wps:cNvSpPr/>
                          <wps:spPr>
                            <a:xfrm>
                              <a:off x="538621" y="1306332"/>
                              <a:ext cx="3370792" cy="557387"/>
                            </a:xfrm>
                            <a:custGeom>
                              <a:avLst/>
                              <a:gdLst>
                                <a:gd name="connsiteX0" fmla="*/ 0 w 5373414"/>
                                <a:gd name="connsiteY0" fmla="*/ 66515 h 665151"/>
                                <a:gd name="connsiteX1" fmla="*/ 66515 w 5373414"/>
                                <a:gd name="connsiteY1" fmla="*/ 0 h 665151"/>
                                <a:gd name="connsiteX2" fmla="*/ 5306899 w 5373414"/>
                                <a:gd name="connsiteY2" fmla="*/ 0 h 665151"/>
                                <a:gd name="connsiteX3" fmla="*/ 5373414 w 5373414"/>
                                <a:gd name="connsiteY3" fmla="*/ 66515 h 665151"/>
                                <a:gd name="connsiteX4" fmla="*/ 5373414 w 5373414"/>
                                <a:gd name="connsiteY4" fmla="*/ 598636 h 665151"/>
                                <a:gd name="connsiteX5" fmla="*/ 5306899 w 5373414"/>
                                <a:gd name="connsiteY5" fmla="*/ 665151 h 665151"/>
                                <a:gd name="connsiteX6" fmla="*/ 66515 w 5373414"/>
                                <a:gd name="connsiteY6" fmla="*/ 665151 h 665151"/>
                                <a:gd name="connsiteX7" fmla="*/ 0 w 5373414"/>
                                <a:gd name="connsiteY7" fmla="*/ 598636 h 665151"/>
                                <a:gd name="connsiteX8" fmla="*/ 0 w 5373414"/>
                                <a:gd name="connsiteY8" fmla="*/ 66515 h 665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373414" h="665151">
                                  <a:moveTo>
                                    <a:pt x="0" y="66515"/>
                                  </a:moveTo>
                                  <a:cubicBezTo>
                                    <a:pt x="0" y="29780"/>
                                    <a:pt x="29780" y="0"/>
                                    <a:pt x="66515" y="0"/>
                                  </a:cubicBezTo>
                                  <a:lnTo>
                                    <a:pt x="5306899" y="0"/>
                                  </a:lnTo>
                                  <a:cubicBezTo>
                                    <a:pt x="5343634" y="0"/>
                                    <a:pt x="5373414" y="29780"/>
                                    <a:pt x="5373414" y="66515"/>
                                  </a:cubicBezTo>
                                  <a:lnTo>
                                    <a:pt x="5373414" y="598636"/>
                                  </a:lnTo>
                                  <a:cubicBezTo>
                                    <a:pt x="5373414" y="635371"/>
                                    <a:pt x="5343634" y="665151"/>
                                    <a:pt x="5306899" y="665151"/>
                                  </a:cubicBezTo>
                                  <a:lnTo>
                                    <a:pt x="66515" y="665151"/>
                                  </a:lnTo>
                                  <a:cubicBezTo>
                                    <a:pt x="29780" y="665151"/>
                                    <a:pt x="0" y="635371"/>
                                    <a:pt x="0" y="598636"/>
                                  </a:cubicBezTo>
                                  <a:lnTo>
                                    <a:pt x="0" y="66515"/>
                                  </a:lnTo>
                                  <a:close/>
                                </a:path>
                              </a:pathLst>
                            </a:custGeom>
                            <a:solidFill>
                              <a:schemeClr val="accent5">
                                <a:lumMod val="20000"/>
                                <a:lumOff val="80000"/>
                              </a:schemeClr>
                            </a:solidFill>
                          </wps:spPr>
                          <wps: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wps:style>
                          <wps:txbx>
                            <w:txbxContent>
                              <w:p w14:paraId="4AB6B222" w14:textId="77777777" w:rsidR="00015E64" w:rsidRPr="00B61261" w:rsidRDefault="00015E64" w:rsidP="00D80DA9">
                                <w:pPr>
                                  <w:pStyle w:val="NormalWeb"/>
                                  <w:spacing w:before="0" w:beforeAutospacing="0" w:after="67" w:afterAutospacing="0" w:line="216" w:lineRule="auto"/>
                                  <w:ind w:right="411"/>
                                  <w:jc w:val="right"/>
                                  <w:rPr>
                                    <w:rFonts w:ascii="Marcellus" w:hAnsi="Marcellus"/>
                                  </w:rPr>
                                </w:pPr>
                                <w:r w:rsidRPr="00B61261">
                                  <w:rPr>
                                    <w:rFonts w:ascii="Marcellus" w:hAnsi="Marcellus" w:cstheme="minorBidi"/>
                                    <w:i/>
                                    <w:iCs/>
                                    <w:color w:val="000000" w:themeColor="dark1"/>
                                    <w:kern w:val="24"/>
                                    <w:sz w:val="16"/>
                                    <w:szCs w:val="16"/>
                                    <w14:textFill>
                                      <w14:solidFill>
                                        <w14:schemeClr w14:val="dk1">
                                          <w14:satOff w14:val="0"/>
                                          <w14:lumOff w14:val="0"/>
                                        </w14:schemeClr>
                                      </w14:solidFill>
                                    </w14:textFill>
                                  </w:rPr>
                                  <w:t>High quality and contemporary practical judicial training and court development services</w:t>
                                </w:r>
                              </w:p>
                            </w:txbxContent>
                          </wps:txbx>
                          <wps:bodyPr spcFirstLastPara="0" vert="horz" wrap="square" lIns="0" tIns="56896" rIns="1836000" bIns="56896" numCol="1" spcCol="1270" anchor="ctr" anchorCtr="0">
                            <a:noAutofit/>
                          </wps:bodyPr>
                        </wps:wsp>
                        <wps:wsp>
                          <wps:cNvPr id="25" name="Freeform 25"/>
                          <wps:cNvSpPr/>
                          <wps:spPr>
                            <a:xfrm>
                              <a:off x="810650" y="692553"/>
                              <a:ext cx="3103744" cy="450245"/>
                            </a:xfrm>
                            <a:custGeom>
                              <a:avLst/>
                              <a:gdLst>
                                <a:gd name="connsiteX0" fmla="*/ 0 w 5373414"/>
                                <a:gd name="connsiteY0" fmla="*/ 58140 h 581398"/>
                                <a:gd name="connsiteX1" fmla="*/ 58140 w 5373414"/>
                                <a:gd name="connsiteY1" fmla="*/ 0 h 581398"/>
                                <a:gd name="connsiteX2" fmla="*/ 5315274 w 5373414"/>
                                <a:gd name="connsiteY2" fmla="*/ 0 h 581398"/>
                                <a:gd name="connsiteX3" fmla="*/ 5373414 w 5373414"/>
                                <a:gd name="connsiteY3" fmla="*/ 58140 h 581398"/>
                                <a:gd name="connsiteX4" fmla="*/ 5373414 w 5373414"/>
                                <a:gd name="connsiteY4" fmla="*/ 523258 h 581398"/>
                                <a:gd name="connsiteX5" fmla="*/ 5315274 w 5373414"/>
                                <a:gd name="connsiteY5" fmla="*/ 581398 h 581398"/>
                                <a:gd name="connsiteX6" fmla="*/ 58140 w 5373414"/>
                                <a:gd name="connsiteY6" fmla="*/ 581398 h 581398"/>
                                <a:gd name="connsiteX7" fmla="*/ 0 w 5373414"/>
                                <a:gd name="connsiteY7" fmla="*/ 523258 h 581398"/>
                                <a:gd name="connsiteX8" fmla="*/ 0 w 5373414"/>
                                <a:gd name="connsiteY8" fmla="*/ 58140 h 581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373414" h="581398">
                                  <a:moveTo>
                                    <a:pt x="0" y="58140"/>
                                  </a:moveTo>
                                  <a:cubicBezTo>
                                    <a:pt x="0" y="26030"/>
                                    <a:pt x="26030" y="0"/>
                                    <a:pt x="58140" y="0"/>
                                  </a:cubicBezTo>
                                  <a:lnTo>
                                    <a:pt x="5315274" y="0"/>
                                  </a:lnTo>
                                  <a:cubicBezTo>
                                    <a:pt x="5347384" y="0"/>
                                    <a:pt x="5373414" y="26030"/>
                                    <a:pt x="5373414" y="58140"/>
                                  </a:cubicBezTo>
                                  <a:lnTo>
                                    <a:pt x="5373414" y="523258"/>
                                  </a:lnTo>
                                  <a:cubicBezTo>
                                    <a:pt x="5373414" y="555368"/>
                                    <a:pt x="5347384" y="581398"/>
                                    <a:pt x="5315274" y="581398"/>
                                  </a:cubicBezTo>
                                  <a:lnTo>
                                    <a:pt x="58140" y="581398"/>
                                  </a:lnTo>
                                  <a:cubicBezTo>
                                    <a:pt x="26030" y="581398"/>
                                    <a:pt x="0" y="555368"/>
                                    <a:pt x="0" y="523258"/>
                                  </a:cubicBezTo>
                                  <a:lnTo>
                                    <a:pt x="0" y="58140"/>
                                  </a:lnTo>
                                  <a:close/>
                                </a:path>
                              </a:pathLst>
                            </a:custGeom>
                            <a:solidFill>
                              <a:schemeClr val="accent5">
                                <a:lumMod val="20000"/>
                                <a:lumOff val="80000"/>
                              </a:schemeClr>
                            </a:solidFill>
                          </wps:spPr>
                          <wps: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wps:style>
                          <wps:txbx>
                            <w:txbxContent>
                              <w:p w14:paraId="5DDCA242" w14:textId="77777777" w:rsidR="00015E64" w:rsidRPr="00B61261" w:rsidRDefault="00015E64" w:rsidP="00D80DA9">
                                <w:pPr>
                                  <w:pStyle w:val="NormalWeb"/>
                                  <w:tabs>
                                    <w:tab w:val="left" w:pos="2410"/>
                                  </w:tabs>
                                  <w:spacing w:before="0" w:beforeAutospacing="0" w:after="67" w:afterAutospacing="0" w:line="216" w:lineRule="auto"/>
                                  <w:ind w:right="353"/>
                                  <w:jc w:val="right"/>
                                  <w:rPr>
                                    <w:rFonts w:ascii="Marcellus" w:hAnsi="Marcellus"/>
                                  </w:rPr>
                                </w:pPr>
                                <w:r w:rsidRPr="00B61261">
                                  <w:rPr>
                                    <w:rFonts w:ascii="Marcellus" w:hAnsi="Marcellus" w:cstheme="minorBidi"/>
                                    <w:i/>
                                    <w:iCs/>
                                    <w:color w:val="000000" w:themeColor="dark1"/>
                                    <w:sz w:val="16"/>
                                    <w:szCs w:val="16"/>
                                    <w14:textFill>
                                      <w14:solidFill>
                                        <w14:schemeClr w14:val="dk1">
                                          <w14:satOff w14:val="0"/>
                                          <w14:lumOff w14:val="0"/>
                                        </w14:schemeClr>
                                      </w14:solidFill>
                                    </w14:textFill>
                                  </w:rPr>
                                  <w:t>Enhanced institutionalisation, localisation and sustainability of services</w:t>
                                </w:r>
                              </w:p>
                            </w:txbxContent>
                          </wps:txbx>
                          <wps:bodyPr spcFirstLastPara="0" vert="horz" wrap="square" lIns="0" tIns="56896" rIns="1836000" bIns="56896" numCol="1" spcCol="1270" anchor="t" anchorCtr="0">
                            <a:noAutofit/>
                          </wps:bodyPr>
                        </wps:wsp>
                        <wps:wsp>
                          <wps:cNvPr id="30" name="Flowchart: Process 30"/>
                          <wps:cNvSpPr/>
                          <wps:spPr>
                            <a:xfrm>
                              <a:off x="2180103" y="0"/>
                              <a:ext cx="1690405" cy="512380"/>
                            </a:xfrm>
                            <a:prstGeom prst="flowChartProcess">
                              <a:avLst/>
                            </a:prstGeom>
                            <a:solidFill>
                              <a:schemeClr val="accent5">
                                <a:lumMod val="50000"/>
                              </a:schemeClr>
                            </a:solidFill>
                            <a:ln w="9525" cap="sq" cmpd="dbl">
                              <a:noFill/>
                            </a:ln>
                          </wps:spPr>
                          <wps:style>
                            <a:lnRef idx="2">
                              <a:schemeClr val="accent5"/>
                            </a:lnRef>
                            <a:fillRef idx="1">
                              <a:schemeClr val="lt1"/>
                            </a:fillRef>
                            <a:effectRef idx="0">
                              <a:schemeClr val="accent5"/>
                            </a:effectRef>
                            <a:fontRef idx="minor">
                              <a:schemeClr val="dk1"/>
                            </a:fontRef>
                          </wps:style>
                          <wps:txbx>
                            <w:txbxContent>
                              <w:p w14:paraId="7449AAFF" w14:textId="77777777" w:rsidR="00015E64" w:rsidRPr="00B61261" w:rsidRDefault="00015E64" w:rsidP="00D80DA9">
                                <w:pPr>
                                  <w:pStyle w:val="NormalWeb"/>
                                  <w:spacing w:before="0" w:beforeAutospacing="0" w:after="80" w:afterAutospacing="0" w:line="216" w:lineRule="auto"/>
                                  <w:jc w:val="center"/>
                                  <w:rPr>
                                    <w:rFonts w:ascii="Marcellus" w:hAnsi="Marcellus"/>
                                  </w:rPr>
                                </w:pPr>
                                <w:r w:rsidRPr="00B61261">
                                  <w:rPr>
                                    <w:rFonts w:ascii="Marcellus" w:hAnsi="Marcellus" w:cstheme="minorBidi"/>
                                    <w:b/>
                                    <w:bCs/>
                                    <w:color w:val="FFFFFF" w:themeColor="background1"/>
                                    <w:kern w:val="24"/>
                                    <w:sz w:val="19"/>
                                    <w:szCs w:val="19"/>
                                  </w:rPr>
                                  <w:t xml:space="preserve">Enhanced judicial outcomes </w:t>
                                </w:r>
                                <w:r w:rsidRPr="00B61261">
                                  <w:rPr>
                                    <w:rFonts w:ascii="Marcellus" w:hAnsi="Marcellus" w:cstheme="minorBidi"/>
                                    <w:color w:val="FFFFFF" w:themeColor="background1"/>
                                    <w:kern w:val="24"/>
                                    <w:sz w:val="19"/>
                                    <w:szCs w:val="19"/>
                                  </w:rPr>
                                  <w:t>for beneficiaries at the regional, national and local level</w:t>
                                </w:r>
                              </w:p>
                            </w:txbxContent>
                          </wps:txbx>
                          <wps:bodyPr spcFirstLastPara="0" vert="horz" wrap="square" lIns="50095" tIns="50095" rIns="50095" bIns="50095" numCol="1" spcCol="1270" anchor="ctr" anchorCtr="0">
                            <a:noAutofit/>
                          </wps:bodyPr>
                        </wps:wsp>
                        <wps:wsp>
                          <wps:cNvPr id="45" name="Flowchart: Process 45"/>
                          <wps:cNvSpPr/>
                          <wps:spPr>
                            <a:xfrm>
                              <a:off x="2182178" y="737150"/>
                              <a:ext cx="1691584" cy="363384"/>
                            </a:xfrm>
                            <a:prstGeom prst="flowChartProcess">
                              <a:avLst/>
                            </a:prstGeom>
                            <a:solidFill>
                              <a:schemeClr val="bg1">
                                <a:lumMod val="95000"/>
                              </a:schemeClr>
                            </a:solidFill>
                            <a:ln w="12700" cap="sq" cmpd="dbl">
                              <a:solidFill>
                                <a:schemeClr val="accent5">
                                  <a:lumMod val="75000"/>
                                </a:schemeClr>
                              </a:solidFill>
                            </a:ln>
                          </wps:spPr>
                          <wps:style>
                            <a:lnRef idx="2">
                              <a:schemeClr val="accent5"/>
                            </a:lnRef>
                            <a:fillRef idx="1">
                              <a:schemeClr val="lt1"/>
                            </a:fillRef>
                            <a:effectRef idx="0">
                              <a:schemeClr val="accent5"/>
                            </a:effectRef>
                            <a:fontRef idx="minor">
                              <a:schemeClr val="dk1"/>
                            </a:fontRef>
                          </wps:style>
                          <wps:txbx>
                            <w:txbxContent>
                              <w:p w14:paraId="4931DD7D" w14:textId="77777777" w:rsidR="00015E64" w:rsidRPr="00B61261" w:rsidRDefault="00015E64" w:rsidP="00D80DA9">
                                <w:pPr>
                                  <w:pStyle w:val="NormalWeb"/>
                                  <w:spacing w:before="0" w:beforeAutospacing="0" w:after="76" w:afterAutospacing="0" w:line="216" w:lineRule="auto"/>
                                  <w:jc w:val="center"/>
                                  <w:rPr>
                                    <w:rFonts w:ascii="Marcellus" w:hAnsi="Marcellus"/>
                                    <w:sz w:val="17"/>
                                    <w:szCs w:val="17"/>
                                  </w:rPr>
                                </w:pPr>
                                <w:r w:rsidRPr="00B61261">
                                  <w:rPr>
                                    <w:rFonts w:ascii="Marcellus" w:hAnsi="Marcellus" w:cstheme="minorBidi"/>
                                    <w:b/>
                                    <w:bCs/>
                                    <w:color w:val="000000" w:themeColor="dark1"/>
                                    <w:kern w:val="24"/>
                                    <w:sz w:val="17"/>
                                    <w:szCs w:val="17"/>
                                  </w:rPr>
                                  <w:t xml:space="preserve">Improvement in courts' responsiveness </w:t>
                                </w:r>
                                <w:r w:rsidRPr="00B61261">
                                  <w:rPr>
                                    <w:rFonts w:ascii="Marcellus" w:hAnsi="Marcellus" w:cstheme="minorBidi"/>
                                    <w:color w:val="000000" w:themeColor="dark1"/>
                                    <w:kern w:val="24"/>
                                    <w:sz w:val="17"/>
                                    <w:szCs w:val="17"/>
                                  </w:rPr>
                                  <w:t>to deliver outcomes</w:t>
                                </w:r>
                              </w:p>
                            </w:txbxContent>
                          </wps:txbx>
                          <wps:bodyPr spcFirstLastPara="0" vert="horz" wrap="square" lIns="50095" tIns="50095" rIns="50095" bIns="50095" numCol="1" spcCol="1270" anchor="ctr" anchorCtr="0">
                            <a:noAutofit/>
                          </wps:bodyPr>
                        </wps:wsp>
                        <wps:wsp>
                          <wps:cNvPr id="47" name="Flowchart: Process 47"/>
                          <wps:cNvSpPr/>
                          <wps:spPr>
                            <a:xfrm>
                              <a:off x="2183030" y="1336936"/>
                              <a:ext cx="1693158" cy="494199"/>
                            </a:xfrm>
                            <a:prstGeom prst="flowChartProcess">
                              <a:avLst/>
                            </a:prstGeom>
                            <a:solidFill>
                              <a:schemeClr val="bg1">
                                <a:lumMod val="95000"/>
                              </a:schemeClr>
                            </a:solidFill>
                            <a:ln w="12700" cap="sq" cmpd="dbl">
                              <a:solidFill>
                                <a:schemeClr val="accent5">
                                  <a:lumMod val="75000"/>
                                </a:schemeClr>
                              </a:solidFill>
                            </a:ln>
                          </wps:spPr>
                          <wps:style>
                            <a:lnRef idx="2">
                              <a:schemeClr val="accent5"/>
                            </a:lnRef>
                            <a:fillRef idx="1">
                              <a:schemeClr val="lt1"/>
                            </a:fillRef>
                            <a:effectRef idx="0">
                              <a:schemeClr val="accent5"/>
                            </a:effectRef>
                            <a:fontRef idx="minor">
                              <a:schemeClr val="dk1"/>
                            </a:fontRef>
                          </wps:style>
                          <wps:txbx>
                            <w:txbxContent>
                              <w:p w14:paraId="190AF0FC" w14:textId="77777777" w:rsidR="00015E64" w:rsidRPr="00B61261" w:rsidRDefault="00015E64" w:rsidP="00B61261">
                                <w:pPr>
                                  <w:pStyle w:val="NormalWeb"/>
                                  <w:spacing w:before="0" w:beforeAutospacing="0" w:after="0" w:afterAutospacing="0" w:line="288" w:lineRule="auto"/>
                                  <w:jc w:val="center"/>
                                  <w:rPr>
                                    <w:rFonts w:ascii="Marcellus" w:hAnsi="Marcellus"/>
                                    <w:sz w:val="17"/>
                                    <w:szCs w:val="17"/>
                                  </w:rPr>
                                </w:pPr>
                                <w:r w:rsidRPr="00B61261">
                                  <w:rPr>
                                    <w:rFonts w:ascii="Marcellus" w:hAnsi="Marcellus" w:cstheme="minorBidi"/>
                                    <w:b/>
                                    <w:bCs/>
                                    <w:color w:val="000000" w:themeColor="dark1"/>
                                    <w:sz w:val="17"/>
                                    <w:szCs w:val="17"/>
                                  </w:rPr>
                                  <w:t>Judicial development</w:t>
                                </w:r>
                                <w:r w:rsidRPr="00B61261">
                                  <w:rPr>
                                    <w:rFonts w:ascii="Marcellus" w:hAnsi="Marcellus" w:cstheme="minorBidi"/>
                                    <w:color w:val="000000" w:themeColor="dark1"/>
                                    <w:sz w:val="17"/>
                                    <w:szCs w:val="17"/>
                                  </w:rPr>
                                  <w:t xml:space="preserve">                      </w:t>
                                </w:r>
                                <w:r w:rsidRPr="00B61261">
                                  <w:rPr>
                                    <w:rFonts w:ascii="Marcellus" w:hAnsi="Marcellus" w:cstheme="minorBidi"/>
                                    <w:b/>
                                    <w:bCs/>
                                    <w:color w:val="000000" w:themeColor="dark1"/>
                                    <w:sz w:val="17"/>
                                    <w:szCs w:val="17"/>
                                  </w:rPr>
                                  <w:t>Institutional strengthening</w:t>
                                </w:r>
                              </w:p>
                              <w:p w14:paraId="53CBAE97" w14:textId="77777777" w:rsidR="00015E64" w:rsidRPr="00B61261" w:rsidRDefault="00015E64" w:rsidP="00B61261">
                                <w:pPr>
                                  <w:pStyle w:val="NormalWeb"/>
                                  <w:spacing w:before="0" w:beforeAutospacing="0" w:after="0" w:afterAutospacing="0" w:line="288" w:lineRule="auto"/>
                                  <w:jc w:val="center"/>
                                  <w:rPr>
                                    <w:rFonts w:ascii="Marcellus" w:hAnsi="Marcellus"/>
                                    <w:sz w:val="17"/>
                                    <w:szCs w:val="17"/>
                                  </w:rPr>
                                </w:pPr>
                                <w:r w:rsidRPr="00B61261">
                                  <w:rPr>
                                    <w:rFonts w:ascii="Marcellus" w:hAnsi="Marcellus" w:cstheme="minorBidi"/>
                                    <w:b/>
                                    <w:bCs/>
                                    <w:color w:val="000000" w:themeColor="dark1"/>
                                    <w:kern w:val="24"/>
                                    <w:sz w:val="17"/>
                                    <w:szCs w:val="17"/>
                                  </w:rPr>
                                  <w:t>Increased public awareness &amp; access</w:t>
                                </w:r>
                              </w:p>
                            </w:txbxContent>
                          </wps:txbx>
                          <wps:bodyPr spcFirstLastPara="0" vert="horz" wrap="square" lIns="50095" tIns="50095" rIns="50095" bIns="50095" numCol="1" spcCol="1270" anchor="ctr" anchorCtr="0">
                            <a:noAutofit/>
                          </wps:bodyPr>
                        </wps:wsp>
                        <wps:wsp>
                          <wps:cNvPr id="48" name="Flowchart: Process 48"/>
                          <wps:cNvSpPr/>
                          <wps:spPr>
                            <a:xfrm>
                              <a:off x="2185958" y="2070988"/>
                              <a:ext cx="1690224" cy="455286"/>
                            </a:xfrm>
                            <a:prstGeom prst="flowChartProcess">
                              <a:avLst/>
                            </a:prstGeom>
                            <a:solidFill>
                              <a:schemeClr val="bg1">
                                <a:lumMod val="95000"/>
                              </a:schemeClr>
                            </a:solidFill>
                            <a:ln w="12700" cap="sq" cmpd="dbl">
                              <a:solidFill>
                                <a:schemeClr val="accent5">
                                  <a:lumMod val="75000"/>
                                </a:schemeClr>
                              </a:solidFill>
                            </a:ln>
                          </wps:spPr>
                          <wps:style>
                            <a:lnRef idx="2">
                              <a:schemeClr val="accent5"/>
                            </a:lnRef>
                            <a:fillRef idx="1">
                              <a:schemeClr val="lt1"/>
                            </a:fillRef>
                            <a:effectRef idx="0">
                              <a:schemeClr val="accent5"/>
                            </a:effectRef>
                            <a:fontRef idx="minor">
                              <a:schemeClr val="dk1"/>
                            </a:fontRef>
                          </wps:style>
                          <wps:txbx>
                            <w:txbxContent>
                              <w:p w14:paraId="47F5B5CA" w14:textId="77777777" w:rsidR="00015E64" w:rsidRPr="00B61261" w:rsidRDefault="00015E64" w:rsidP="00D80DA9">
                                <w:pPr>
                                  <w:pStyle w:val="NormalWeb"/>
                                  <w:spacing w:before="0" w:beforeAutospacing="0" w:after="40" w:afterAutospacing="0" w:line="216" w:lineRule="auto"/>
                                  <w:jc w:val="center"/>
                                  <w:rPr>
                                    <w:rFonts w:ascii="Marcellus" w:hAnsi="Marcellus"/>
                                    <w:sz w:val="17"/>
                                    <w:szCs w:val="17"/>
                                  </w:rPr>
                                </w:pPr>
                                <w:r w:rsidRPr="00B61261">
                                  <w:rPr>
                                    <w:rFonts w:ascii="Marcellus" w:hAnsi="Marcellus" w:cstheme="minorBidi"/>
                                    <w:b/>
                                    <w:bCs/>
                                    <w:color w:val="000000" w:themeColor="dark1"/>
                                    <w:kern w:val="24"/>
                                    <w:sz w:val="17"/>
                                    <w:szCs w:val="17"/>
                                  </w:rPr>
                                  <w:t xml:space="preserve">Technical assistance: </w:t>
                                </w:r>
                                <w:r w:rsidRPr="00B61261">
                                  <w:rPr>
                                    <w:rFonts w:ascii="Marcellus" w:hAnsi="Marcellus" w:cstheme="minorBidi"/>
                                    <w:i/>
                                    <w:iCs/>
                                    <w:color w:val="000000" w:themeColor="dark1"/>
                                    <w:kern w:val="24"/>
                                    <w:sz w:val="17"/>
                                    <w:szCs w:val="17"/>
                                  </w:rPr>
                                  <w:t>capacity building, leadership fora, toolkits, pilot projects</w:t>
                                </w:r>
                              </w:p>
                            </w:txbxContent>
                          </wps:txbx>
                          <wps:bodyPr spcFirstLastPara="0" vert="horz" wrap="square" lIns="50095" tIns="50095" rIns="50095" bIns="50095" numCol="1" spcCol="1270" anchor="ctr" anchorCtr="0">
                            <a:noAutofit/>
                          </wps:bodyPr>
                        </wps:wsp>
                      </wpg:grpSp>
                      <wps:wsp>
                        <wps:cNvPr id="55" name="Isosceles Triangle 55"/>
                        <wps:cNvSpPr/>
                        <wps:spPr>
                          <a:xfrm>
                            <a:off x="3018550" y="522224"/>
                            <a:ext cx="335017" cy="170793"/>
                          </a:xfrm>
                          <a:prstGeom prst="triangl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4BE58B" w14:textId="77777777" w:rsidR="00015E64" w:rsidRDefault="00015E64" w:rsidP="00D80DA9"/>
                          </w:txbxContent>
                        </wps:txbx>
                        <wps:bodyPr rtlCol="0" anchor="t"/>
                      </wps:wsp>
                      <wps:wsp>
                        <wps:cNvPr id="60" name="Isosceles Triangle 60"/>
                        <wps:cNvSpPr/>
                        <wps:spPr>
                          <a:xfrm>
                            <a:off x="3029630" y="1141557"/>
                            <a:ext cx="335017" cy="170793"/>
                          </a:xfrm>
                          <a:prstGeom prst="triangl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B1D332" w14:textId="77777777" w:rsidR="00015E64" w:rsidRDefault="00015E64" w:rsidP="00D80DA9"/>
                          </w:txbxContent>
                        </wps:txbx>
                        <wps:bodyPr rtlCol="0" anchor="t"/>
                      </wps:wsp>
                      <wps:wsp>
                        <wps:cNvPr id="65" name="Isosceles Triangle 65"/>
                        <wps:cNvSpPr/>
                        <wps:spPr>
                          <a:xfrm>
                            <a:off x="3048117" y="1864529"/>
                            <a:ext cx="332466" cy="170793"/>
                          </a:xfrm>
                          <a:prstGeom prst="triangl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000CDE" w14:textId="77777777" w:rsidR="00015E64" w:rsidRDefault="00015E64" w:rsidP="00D80DA9"/>
                          </w:txbxContent>
                        </wps:txbx>
                        <wps:bodyPr rtlCol="0" anchor="t"/>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42.3pt;margin-top:14pt;width:352.65pt;height:238pt;z-index:251904000" coordsize="39160,25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">
                <v:group id="Group 14" o:spid="_x0000_s1027" style="position:absolute;width:39160;height:25768" coordsize="39143,25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9" o:spid="_x0000_s1028" style="position:absolute;top:20252;width:39094;height:5459;visibility:visible;mso-wrap-style:square;v-text-anchor:middle" coordsize="5373414,9375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cTMAA&#10;AADbAAAADwAAAGRycy9kb3ducmV2LnhtbERPS4vCMBC+C/6HMMLeNFVkWauxiCh4EBYf4HVsxra0&#10;mYQm2u6/NwsLe5uP7zmrrDeNeFHrK8sKppMEBHFudcWFgutlP/4C4QOyxsYyKfghD9l6OFhhqm3H&#10;J3qdQyFiCPsUFZQhuFRKn5dk0E+sI47cw7YGQ4RtIXWLXQw3jZwlyac0WHFsKNHRtqS8Pj+Ngoa/&#10;78lxPz/Z27TH2hWLneuCUh+jfrMEEagP/+I/90HH+Qv4/SU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lcTMAAAADbAAAADwAAAAAAAAAAAAAAAACYAgAAZHJzL2Rvd25y&#10;ZXYueG1sUEsFBgAAAAAEAAQA9QAAAIUDAAAAAA==&#10;" adj="-11796480,,5400" path="m,93754c,41975,41975,,93754,l5279660,v51779,,93754,41975,93754,93754l5373414,843784v,51779,-41975,93754,-93754,93754l93754,937538c41975,937538,,895563,,843784l,93754xe" fillcolor="#daeef3 [664]" stroked="f">
                    <v:stroke joinstyle="miter"/>
                    <v:formulas/>
                    <v:path arrowok="t" o:connecttype="custom" o:connectlocs="0,54587;68211,0;3841209,0;3909420,54587;3909420,491278;3841209,545865;68211,545865;0,491278;0,54587" o:connectangles="0,0,0,0,0,0,0,0,0" textboxrect="0,0,5373414,937538"/>
                    <v:textbox inset="1mm,1mm,50mm,1mm">
                      <w:txbxContent>
                        <w:p w14:paraId="41509025" w14:textId="77777777" w:rsidR="00015E64" w:rsidRPr="00B61261" w:rsidRDefault="00015E64" w:rsidP="00D80DA9">
                          <w:pPr>
                            <w:pStyle w:val="NormalWeb"/>
                            <w:spacing w:before="0" w:beforeAutospacing="0" w:after="67" w:afterAutospacing="0" w:line="216" w:lineRule="auto"/>
                            <w:ind w:right="400"/>
                            <w:jc w:val="right"/>
                            <w:rPr>
                              <w:rFonts w:ascii="Marcellus" w:hAnsi="Marcellus"/>
                            </w:rPr>
                          </w:pPr>
                          <w:r w:rsidRPr="00B61261">
                            <w:rPr>
                              <w:rFonts w:ascii="Marcellus" w:hAnsi="Marcellus" w:cstheme="minorBidi"/>
                              <w:i/>
                              <w:iCs/>
                              <w:color w:val="000000" w:themeColor="dark1"/>
                              <w:kern w:val="24"/>
                              <w:sz w:val="16"/>
                              <w:szCs w:val="16"/>
                              <w14:textFill>
                                <w14:solidFill>
                                  <w14:schemeClr w14:val="dk1">
                                    <w14:satOff w14:val="0"/>
                                    <w14:lumOff w14:val="0"/>
                                  </w14:schemeClr>
                                </w14:solidFill>
                              </w14:textFill>
                            </w:rPr>
                            <w:t xml:space="preserve">Driven by locally conducted action-research of formal and customary dispute resolutions, judicial administration, </w:t>
                          </w:r>
                          <w:r w:rsidRPr="00B61261">
                            <w:rPr>
                              <w:rFonts w:ascii="Marcellus" w:hAnsi="Marcellus" w:cstheme="minorBidi"/>
                              <w:i/>
                              <w:iCs/>
                              <w:color w:val="000000" w:themeColor="dark1"/>
                              <w:sz w:val="16"/>
                              <w:szCs w:val="16"/>
                              <w14:textFill>
                                <w14:solidFill>
                                  <w14:schemeClr w14:val="dk1">
                                    <w14:satOff w14:val="0"/>
                                    <w14:lumOff w14:val="0"/>
                                  </w14:schemeClr>
                                </w14:solidFill>
                              </w14:textFill>
                            </w:rPr>
                            <w:t>promotion of ethics and integrity, performance monitoring and sustainability</w:t>
                          </w:r>
                        </w:p>
                      </w:txbxContent>
                    </v:textbox>
                  </v:shape>
                  <v:shape id="Freeform 21" o:spid="_x0000_s1029" style="position:absolute;left:5386;top:13063;width:33708;height:5574;visibility:visible;mso-wrap-style:square;v-text-anchor:middle" coordsize="5373414,6651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qcYA&#10;AADbAAAADwAAAGRycy9kb3ducmV2LnhtbESPzWrDMBCE74W8g9hCb42cQEtwLZtgUmjzc2hcArkt&#10;1sY2tVbGUh0nT18FAj0OM/MNk2SjacVAvWssK5hNIxDEpdUNVwq+i/fnBQjnkTW2lknBhRxk6eQh&#10;wVjbM3/RsPeVCBB2MSqove9iKV1Zk0E3tR1x8E62N+iD7CupezwHuGnlPIpepcGGw0KNHeU1lT/7&#10;X6NgXWxf7CE/yvHTFtfVddtsLrtcqafHcfkGwtPo/8P39odWMJ/B7Uv4AT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JqcYAAADbAAAADwAAAAAAAAAAAAAAAACYAgAAZHJz&#10;L2Rvd25yZXYueG1sUEsFBgAAAAAEAAQA9QAAAIsDAAAAAA==&#10;" adj="-11796480,,5400" path="m,66515c,29780,29780,,66515,l5306899,v36735,,66515,29780,66515,66515l5373414,598636v,36735,-29780,66515,-66515,66515l66515,665151c29780,665151,,635371,,598636l,66515xe" fillcolor="#daeef3 [664]" stroked="f">
                    <v:stroke joinstyle="miter"/>
                    <v:formulas/>
                    <v:path arrowok="t" o:connecttype="custom" o:connectlocs="0,55739;41725,0;3329067,0;3370792,55739;3370792,501648;3329067,557387;41725,557387;0,501648;0,55739" o:connectangles="0,0,0,0,0,0,0,0,0" textboxrect="0,0,5373414,665151"/>
                    <v:textbox inset="0,4.48pt,51mm,4.48pt">
                      <w:txbxContent>
                        <w:p w14:paraId="4AB6B222" w14:textId="77777777" w:rsidR="00015E64" w:rsidRPr="00B61261" w:rsidRDefault="00015E64" w:rsidP="00D80DA9">
                          <w:pPr>
                            <w:pStyle w:val="NormalWeb"/>
                            <w:spacing w:before="0" w:beforeAutospacing="0" w:after="67" w:afterAutospacing="0" w:line="216" w:lineRule="auto"/>
                            <w:ind w:right="411"/>
                            <w:jc w:val="right"/>
                            <w:rPr>
                              <w:rFonts w:ascii="Marcellus" w:hAnsi="Marcellus"/>
                            </w:rPr>
                          </w:pPr>
                          <w:r w:rsidRPr="00B61261">
                            <w:rPr>
                              <w:rFonts w:ascii="Marcellus" w:hAnsi="Marcellus" w:cstheme="minorBidi"/>
                              <w:i/>
                              <w:iCs/>
                              <w:color w:val="000000" w:themeColor="dark1"/>
                              <w:kern w:val="24"/>
                              <w:sz w:val="16"/>
                              <w:szCs w:val="16"/>
                              <w14:textFill>
                                <w14:solidFill>
                                  <w14:schemeClr w14:val="dk1">
                                    <w14:satOff w14:val="0"/>
                                    <w14:lumOff w14:val="0"/>
                                  </w14:schemeClr>
                                </w14:solidFill>
                              </w14:textFill>
                            </w:rPr>
                            <w:t>High quality and contemporary practical judicial training and court development services</w:t>
                          </w:r>
                        </w:p>
                      </w:txbxContent>
                    </v:textbox>
                  </v:shape>
                  <v:shape id="Freeform 25" o:spid="_x0000_s1030" style="position:absolute;left:8106;top:6925;width:31037;height:4502;visibility:visible;mso-wrap-style:square;v-text-anchor:top" coordsize="5373414,581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lC8QA&#10;AADbAAAADwAAAGRycy9kb3ducmV2LnhtbESPQWvCQBSE74X+h+UVvIhulFokukqpiDkIotWDt0f2&#10;mYRk34bdVdN/7wpCj8PMfMPMl51pxI2crywrGA0TEMS51RUXCo6/68EUhA/IGhvLpOCPPCwX729z&#10;TLW9855uh1CICGGfooIyhDaV0uclGfRD2xJH72KdwRClK6R2eI9w08hxknxJgxXHhRJb+ikprw9X&#10;owBXias/N9ssw/p8OrvdTvadVKr30X3PQATqwn/41c60gvEEnl/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G5QvEAAAA2wAAAA8AAAAAAAAAAAAAAAAAmAIAAGRycy9k&#10;b3ducmV2LnhtbFBLBQYAAAAABAAEAPUAAACJAwAAAAA=&#10;" adj="-11796480,,5400" path="m,58140c,26030,26030,,58140,l5315274,v32110,,58140,26030,58140,58140l5373414,523258v,32110,-26030,58140,-58140,58140l58140,581398c26030,581398,,555368,,523258l,58140xe" fillcolor="#daeef3 [664]" stroked="f">
                    <v:stroke joinstyle="miter"/>
                    <v:formulas/>
                    <v:path arrowok="t" o:connecttype="custom" o:connectlocs="0,45025;33582,0;3070162,0;3103744,45025;3103744,405220;3070162,450245;33582,450245;0,405220;0,45025" o:connectangles="0,0,0,0,0,0,0,0,0" textboxrect="0,0,5373414,581398"/>
                    <v:textbox inset="0,4.48pt,51mm,4.48pt">
                      <w:txbxContent>
                        <w:p w14:paraId="5DDCA242" w14:textId="77777777" w:rsidR="00015E64" w:rsidRPr="00B61261" w:rsidRDefault="00015E64" w:rsidP="00D80DA9">
                          <w:pPr>
                            <w:pStyle w:val="NormalWeb"/>
                            <w:tabs>
                              <w:tab w:val="left" w:pos="2410"/>
                            </w:tabs>
                            <w:spacing w:before="0" w:beforeAutospacing="0" w:after="67" w:afterAutospacing="0" w:line="216" w:lineRule="auto"/>
                            <w:ind w:right="353"/>
                            <w:jc w:val="right"/>
                            <w:rPr>
                              <w:rFonts w:ascii="Marcellus" w:hAnsi="Marcellus"/>
                            </w:rPr>
                          </w:pPr>
                          <w:r w:rsidRPr="00B61261">
                            <w:rPr>
                              <w:rFonts w:ascii="Marcellus" w:hAnsi="Marcellus" w:cstheme="minorBidi"/>
                              <w:i/>
                              <w:iCs/>
                              <w:color w:val="000000" w:themeColor="dark1"/>
                              <w:sz w:val="16"/>
                              <w:szCs w:val="16"/>
                              <w14:textFill>
                                <w14:solidFill>
                                  <w14:schemeClr w14:val="dk1">
                                    <w14:satOff w14:val="0"/>
                                    <w14:lumOff w14:val="0"/>
                                  </w14:schemeClr>
                                </w14:solidFill>
                              </w14:textFill>
                            </w:rPr>
                            <w:t>Enhanced institutionalisation, localisation and sustainability of services</w:t>
                          </w:r>
                        </w:p>
                      </w:txbxContent>
                    </v:textbox>
                  </v:shape>
                  <v:shapetype id="_x0000_t109" coordsize="21600,21600" o:spt="109" path="m,l,21600r21600,l21600,xe">
                    <v:stroke joinstyle="miter"/>
                    <v:path gradientshapeok="t" o:connecttype="rect"/>
                  </v:shapetype>
                  <v:shape id="Flowchart: Process 30" o:spid="_x0000_s1031" type="#_x0000_t109" style="position:absolute;left:21801;width:16904;height:5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XncQA&#10;AADbAAAADwAAAGRycy9kb3ducmV2LnhtbERPTWvCQBC9C/6HZQQvUjcqiERXaUstUtqD0QaPQ3aa&#10;RLOzaXabpP++exB6fLzvza43lWipcaVlBbNpBII4s7rkXMH5tH9YgXAeWWNlmRT8koPddjjYYKxt&#10;x0dqE5+LEMIuRgWF93UspcsKMuimtiYO3JdtDPoAm1zqBrsQbio5j6KlNFhyaCiwpueCslvyYxS8&#10;p5PZy+uq/Tjrp+6NvtPPS3rdKzUe9Y9rEJ56/y++uw9awSKsD1/C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7V53EAAAA2wAAAA8AAAAAAAAAAAAAAAAAmAIAAGRycy9k&#10;b3ducmV2LnhtbFBLBQYAAAAABAAEAPUAAACJAwAAAAA=&#10;" fillcolor="#205867 [1608]" stroked="f">
                    <v:stroke linestyle="thinThin" endcap="square"/>
                    <v:textbox inset="1.39153mm,1.39153mm,1.39153mm,1.39153mm">
                      <w:txbxContent>
                        <w:p w14:paraId="7449AAFF" w14:textId="77777777" w:rsidR="00015E64" w:rsidRPr="00B61261" w:rsidRDefault="00015E64" w:rsidP="00D80DA9">
                          <w:pPr>
                            <w:pStyle w:val="NormalWeb"/>
                            <w:spacing w:before="0" w:beforeAutospacing="0" w:after="80" w:afterAutospacing="0" w:line="216" w:lineRule="auto"/>
                            <w:jc w:val="center"/>
                            <w:rPr>
                              <w:rFonts w:ascii="Marcellus" w:hAnsi="Marcellus"/>
                            </w:rPr>
                          </w:pPr>
                          <w:r w:rsidRPr="00B61261">
                            <w:rPr>
                              <w:rFonts w:ascii="Marcellus" w:hAnsi="Marcellus" w:cstheme="minorBidi"/>
                              <w:b/>
                              <w:bCs/>
                              <w:color w:val="FFFFFF" w:themeColor="background1"/>
                              <w:kern w:val="24"/>
                              <w:sz w:val="19"/>
                              <w:szCs w:val="19"/>
                            </w:rPr>
                            <w:t xml:space="preserve">Enhanced judicial outcomes </w:t>
                          </w:r>
                          <w:r w:rsidRPr="00B61261">
                            <w:rPr>
                              <w:rFonts w:ascii="Marcellus" w:hAnsi="Marcellus" w:cstheme="minorBidi"/>
                              <w:color w:val="FFFFFF" w:themeColor="background1"/>
                              <w:kern w:val="24"/>
                              <w:sz w:val="19"/>
                              <w:szCs w:val="19"/>
                            </w:rPr>
                            <w:t>for beneficiaries at the regional, national and local level</w:t>
                          </w:r>
                        </w:p>
                      </w:txbxContent>
                    </v:textbox>
                  </v:shape>
                  <v:shape id="Flowchart: Process 45" o:spid="_x0000_s1032" type="#_x0000_t109" style="position:absolute;left:21821;top:7371;width:16916;height:3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eZsUA&#10;AADbAAAADwAAAGRycy9kb3ducmV2LnhtbESPT2vCQBTE7wW/w/IEb3WTYqvEbESsUm+2/gGPz+wz&#10;CWbfhuyqaT+9Wyj0OMzMb5h01pla3Kh1lWUF8TACQZxbXXGhYL9bPU9AOI+ssbZMCr7JwSzrPaWY&#10;aHvnL7ptfSEChF2CCkrvm0RKl5dk0A1tQxy8s20N+iDbQuoW7wFuavkSRW/SYMVhocSGFiXll+3V&#10;KNisl/QZj+MDv9sf0x3ne3P6WCo16HfzKQhPnf8P/7XXWsHoFX6/hB8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R5mxQAAANsAAAAPAAAAAAAAAAAAAAAAAJgCAABkcnMv&#10;ZG93bnJldi54bWxQSwUGAAAAAAQABAD1AAAAigMAAAAA&#10;" fillcolor="#f2f2f2 [3052]" strokecolor="#31849b [2408]" strokeweight="1pt">
                    <v:stroke linestyle="thinThin" endcap="square"/>
                    <v:textbox inset="1.39153mm,1.39153mm,1.39153mm,1.39153mm">
                      <w:txbxContent>
                        <w:p w14:paraId="4931DD7D" w14:textId="77777777" w:rsidR="00015E64" w:rsidRPr="00B61261" w:rsidRDefault="00015E64" w:rsidP="00D80DA9">
                          <w:pPr>
                            <w:pStyle w:val="NormalWeb"/>
                            <w:spacing w:before="0" w:beforeAutospacing="0" w:after="76" w:afterAutospacing="0" w:line="216" w:lineRule="auto"/>
                            <w:jc w:val="center"/>
                            <w:rPr>
                              <w:rFonts w:ascii="Marcellus" w:hAnsi="Marcellus"/>
                              <w:sz w:val="17"/>
                              <w:szCs w:val="17"/>
                            </w:rPr>
                          </w:pPr>
                          <w:r w:rsidRPr="00B61261">
                            <w:rPr>
                              <w:rFonts w:ascii="Marcellus" w:hAnsi="Marcellus" w:cstheme="minorBidi"/>
                              <w:b/>
                              <w:bCs/>
                              <w:color w:val="000000" w:themeColor="dark1"/>
                              <w:kern w:val="24"/>
                              <w:sz w:val="17"/>
                              <w:szCs w:val="17"/>
                            </w:rPr>
                            <w:t xml:space="preserve">Improvement in courts' responsiveness </w:t>
                          </w:r>
                          <w:r w:rsidRPr="00B61261">
                            <w:rPr>
                              <w:rFonts w:ascii="Marcellus" w:hAnsi="Marcellus" w:cstheme="minorBidi"/>
                              <w:color w:val="000000" w:themeColor="dark1"/>
                              <w:kern w:val="24"/>
                              <w:sz w:val="17"/>
                              <w:szCs w:val="17"/>
                            </w:rPr>
                            <w:t>to deliver outcomes</w:t>
                          </w:r>
                        </w:p>
                      </w:txbxContent>
                    </v:textbox>
                  </v:shape>
                  <v:shape id="Flowchart: Process 47" o:spid="_x0000_s1033" type="#_x0000_t109" style="position:absolute;left:21830;top:13369;width:16931;height:4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lisQA&#10;AADbAAAADwAAAGRycy9kb3ducmV2LnhtbESPQWvCQBSE74L/YXmCN92kSJXoKqIpzc1WLfT4zL4m&#10;odm3IbtNUn99t1DocZiZb5jNbjC16Kh1lWUF8TwCQZxbXXGh4Hp5mq1AOI+ssbZMCr7JwW47Hm0w&#10;0bbnV+rOvhABwi5BBaX3TSKly0sy6Oa2IQ7eh20N+iDbQuoW+wA3tXyIokdpsOKwUGJDh5Lyz/OX&#10;UXDKUnqJl/EbH+3dDO/7q7k9p0pNJ8N+DcLT4P/Df+1MK1gs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7JYrEAAAA2wAAAA8AAAAAAAAAAAAAAAAAmAIAAGRycy9k&#10;b3ducmV2LnhtbFBLBQYAAAAABAAEAPUAAACJAwAAAAA=&#10;" fillcolor="#f2f2f2 [3052]" strokecolor="#31849b [2408]" strokeweight="1pt">
                    <v:stroke linestyle="thinThin" endcap="square"/>
                    <v:textbox inset="1.39153mm,1.39153mm,1.39153mm,1.39153mm">
                      <w:txbxContent>
                        <w:p w14:paraId="190AF0FC" w14:textId="77777777" w:rsidR="00015E64" w:rsidRPr="00B61261" w:rsidRDefault="00015E64" w:rsidP="00B61261">
                          <w:pPr>
                            <w:pStyle w:val="NormalWeb"/>
                            <w:spacing w:before="0" w:beforeAutospacing="0" w:after="0" w:afterAutospacing="0" w:line="288" w:lineRule="auto"/>
                            <w:jc w:val="center"/>
                            <w:rPr>
                              <w:rFonts w:ascii="Marcellus" w:hAnsi="Marcellus"/>
                              <w:sz w:val="17"/>
                              <w:szCs w:val="17"/>
                            </w:rPr>
                          </w:pPr>
                          <w:r w:rsidRPr="00B61261">
                            <w:rPr>
                              <w:rFonts w:ascii="Marcellus" w:hAnsi="Marcellus" w:cstheme="minorBidi"/>
                              <w:b/>
                              <w:bCs/>
                              <w:color w:val="000000" w:themeColor="dark1"/>
                              <w:sz w:val="17"/>
                              <w:szCs w:val="17"/>
                            </w:rPr>
                            <w:t>Judicial development</w:t>
                          </w:r>
                          <w:r w:rsidRPr="00B61261">
                            <w:rPr>
                              <w:rFonts w:ascii="Marcellus" w:hAnsi="Marcellus" w:cstheme="minorBidi"/>
                              <w:color w:val="000000" w:themeColor="dark1"/>
                              <w:sz w:val="17"/>
                              <w:szCs w:val="17"/>
                            </w:rPr>
                            <w:t xml:space="preserve">                      </w:t>
                          </w:r>
                          <w:r w:rsidRPr="00B61261">
                            <w:rPr>
                              <w:rFonts w:ascii="Marcellus" w:hAnsi="Marcellus" w:cstheme="minorBidi"/>
                              <w:b/>
                              <w:bCs/>
                              <w:color w:val="000000" w:themeColor="dark1"/>
                              <w:sz w:val="17"/>
                              <w:szCs w:val="17"/>
                            </w:rPr>
                            <w:t>Institutional strengthening</w:t>
                          </w:r>
                        </w:p>
                        <w:p w14:paraId="53CBAE97" w14:textId="77777777" w:rsidR="00015E64" w:rsidRPr="00B61261" w:rsidRDefault="00015E64" w:rsidP="00B61261">
                          <w:pPr>
                            <w:pStyle w:val="NormalWeb"/>
                            <w:spacing w:before="0" w:beforeAutospacing="0" w:after="0" w:afterAutospacing="0" w:line="288" w:lineRule="auto"/>
                            <w:jc w:val="center"/>
                            <w:rPr>
                              <w:rFonts w:ascii="Marcellus" w:hAnsi="Marcellus"/>
                              <w:sz w:val="17"/>
                              <w:szCs w:val="17"/>
                            </w:rPr>
                          </w:pPr>
                          <w:r w:rsidRPr="00B61261">
                            <w:rPr>
                              <w:rFonts w:ascii="Marcellus" w:hAnsi="Marcellus" w:cstheme="minorBidi"/>
                              <w:b/>
                              <w:bCs/>
                              <w:color w:val="000000" w:themeColor="dark1"/>
                              <w:kern w:val="24"/>
                              <w:sz w:val="17"/>
                              <w:szCs w:val="17"/>
                            </w:rPr>
                            <w:t>Increased public awareness &amp; access</w:t>
                          </w:r>
                        </w:p>
                      </w:txbxContent>
                    </v:textbox>
                  </v:shape>
                  <v:shape id="Flowchart: Process 48" o:spid="_x0000_s1034" type="#_x0000_t109" style="position:absolute;left:21859;top:20709;width:16902;height:4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MAA&#10;AADbAAAADwAAAGRycy9kb3ducmV2LnhtbERPy4rCMBTdC/5DuAPuxrQio3SMIj4Yd2pVmOW1ubZl&#10;mpvSRK1+vVkMuDyc92TWmkrcqHGlZQVxPwJBnFldcq7geFh/jkE4j6yxskwKHuRgNu12Jphoe+c9&#10;3VKfixDCLkEFhfd1IqXLCjLo+rYmDtzFNgZ9gE0udYP3EG4qOYiiL2mw5NBQYE2LgrK/9GoUbDcr&#10;2sWj+MRL+zTt7/xozj8rpXof7fwbhKfWv8X/7o1WMAxjw5fwA+T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x+MAAAADbAAAADwAAAAAAAAAAAAAAAACYAgAAZHJzL2Rvd25y&#10;ZXYueG1sUEsFBgAAAAAEAAQA9QAAAIUDAAAAAA==&#10;" fillcolor="#f2f2f2 [3052]" strokecolor="#31849b [2408]" strokeweight="1pt">
                    <v:stroke linestyle="thinThin" endcap="square"/>
                    <v:textbox inset="1.39153mm,1.39153mm,1.39153mm,1.39153mm">
                      <w:txbxContent>
                        <w:p w14:paraId="47F5B5CA" w14:textId="77777777" w:rsidR="00015E64" w:rsidRPr="00B61261" w:rsidRDefault="00015E64" w:rsidP="00D80DA9">
                          <w:pPr>
                            <w:pStyle w:val="NormalWeb"/>
                            <w:spacing w:before="0" w:beforeAutospacing="0" w:after="40" w:afterAutospacing="0" w:line="216" w:lineRule="auto"/>
                            <w:jc w:val="center"/>
                            <w:rPr>
                              <w:rFonts w:ascii="Marcellus" w:hAnsi="Marcellus"/>
                              <w:sz w:val="17"/>
                              <w:szCs w:val="17"/>
                            </w:rPr>
                          </w:pPr>
                          <w:r w:rsidRPr="00B61261">
                            <w:rPr>
                              <w:rFonts w:ascii="Marcellus" w:hAnsi="Marcellus" w:cstheme="minorBidi"/>
                              <w:b/>
                              <w:bCs/>
                              <w:color w:val="000000" w:themeColor="dark1"/>
                              <w:kern w:val="24"/>
                              <w:sz w:val="17"/>
                              <w:szCs w:val="17"/>
                            </w:rPr>
                            <w:t xml:space="preserve">Technical assistance: </w:t>
                          </w:r>
                          <w:r w:rsidRPr="00B61261">
                            <w:rPr>
                              <w:rFonts w:ascii="Marcellus" w:hAnsi="Marcellus" w:cstheme="minorBidi"/>
                              <w:i/>
                              <w:iCs/>
                              <w:color w:val="000000" w:themeColor="dark1"/>
                              <w:kern w:val="24"/>
                              <w:sz w:val="17"/>
                              <w:szCs w:val="17"/>
                            </w:rPr>
                            <w:t>capacity building, leadership fora, toolkits, pilot projects</w:t>
                          </w:r>
                        </w:p>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5" o:spid="_x0000_s1035" type="#_x0000_t5" style="position:absolute;left:30185;top:5222;width:335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KzMQA&#10;AADbAAAADwAAAGRycy9kb3ducmV2LnhtbESPQWvCQBSE74L/YXlCb2ajJbZNXUVKSz0JpgU9PrLP&#10;JJp9G7JrjP/eFQSPw8x8w8yXvalFR62rLCuYRDEI4tzqigsF/38/43cQziNrrC2Tgis5WC6Ggzmm&#10;2l54S13mCxEg7FJUUHrfpFK6vCSDLrINcfAOtjXog2wLqVu8BLip5TSOZ9JgxWGhxIa+SspP2dko&#10;mB3ffneTLkuO3x/N9vW8sV29t0q9jPrVJwhPvX+GH+21VpAkcP8Sf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BiszEAAAA2wAAAA8AAAAAAAAAAAAAAAAAmAIAAGRycy9k&#10;b3ducmV2LnhtbFBLBQYAAAAABAAEAPUAAACJAwAAAAA=&#10;" fillcolor="#daeef3 [664]" stroked="f" strokeweight="1pt">
                  <v:textbox>
                    <w:txbxContent>
                      <w:p w14:paraId="384BE58B" w14:textId="77777777" w:rsidR="00015E64" w:rsidRDefault="00015E64" w:rsidP="00D80DA9"/>
                    </w:txbxContent>
                  </v:textbox>
                </v:shape>
                <v:shape id="Isosceles Triangle 60" o:spid="_x0000_s1036" type="#_x0000_t5" style="position:absolute;left:30296;top:11415;width:335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j6cEA&#10;AADbAAAADwAAAGRycy9kb3ducmV2LnhtbERPTWvCQBC9C/0PyxS86caK2qauUkpLPRWMBT0O2TGJ&#10;ZmdDdo3x3zuHgsfH+16ue1erjtpQeTYwGSegiHNvKy4M/O2+R6+gQkS2WHsmAzcKsF49DZaYWn/l&#10;LXVZLJSEcEjRQBljk2od8pIchrFviIU7+tZhFNgW2rZ4lXBX65ckmWuHFUtDiQ19lpSfs4szMD8t&#10;fvaTLpudvt6a7fTy67v64I0ZPvcf76Ai9fEh/ndvrPhkvXyRH6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a4+nBAAAA2wAAAA8AAAAAAAAAAAAAAAAAmAIAAGRycy9kb3du&#10;cmV2LnhtbFBLBQYAAAAABAAEAPUAAACGAwAAAAA=&#10;" fillcolor="#daeef3 [664]" stroked="f" strokeweight="1pt">
                  <v:textbox>
                    <w:txbxContent>
                      <w:p w14:paraId="52B1D332" w14:textId="77777777" w:rsidR="00015E64" w:rsidRDefault="00015E64" w:rsidP="00D80DA9"/>
                    </w:txbxContent>
                  </v:textbox>
                </v:shape>
                <v:shape id="Isosceles Triangle 65" o:spid="_x0000_s1037" type="#_x0000_t5" style="position:absolute;left:30481;top:18645;width:3324;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ccMA&#10;AADbAAAADwAAAGRycy9kb3ducmV2LnhtbESPT4vCMBTE7wt+h/AEb2uq4p/tGkVE0ZNgFXaPj+bZ&#10;VpuX0sTa/fYbQfA4zPxmmPmyNaVoqHaFZQWDfgSCOLW64EzB+bT9nIFwHlljaZkU/JGD5aLzMcdY&#10;2wcfqUl8JkIJuxgV5N5XsZQuzcmg69uKOHgXWxv0QdaZ1DU+Qrkp5TCKJtJgwWEhx4rWOaW35G4U&#10;TK7T3c+gScbXzVd1HN0Ptil/rVK9brv6BuGp9e/wi97rwI3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AccMAAADbAAAADwAAAAAAAAAAAAAAAACYAgAAZHJzL2Rv&#10;d25yZXYueG1sUEsFBgAAAAAEAAQA9QAAAIgDAAAAAA==&#10;" fillcolor="#daeef3 [664]" stroked="f" strokeweight="1pt">
                  <v:textbox>
                    <w:txbxContent>
                      <w:p w14:paraId="0B000CDE" w14:textId="77777777" w:rsidR="00015E64" w:rsidRDefault="00015E64" w:rsidP="00D80DA9"/>
                    </w:txbxContent>
                  </v:textbox>
                </v:shape>
                <w10:wrap type="square"/>
              </v:group>
            </w:pict>
          </mc:Fallback>
        </mc:AlternateContent>
      </w:r>
    </w:p>
    <w:p w14:paraId="74D7AF18" w14:textId="4747AC3A" w:rsidR="005B48EE" w:rsidRPr="00602BC6" w:rsidRDefault="005B48EE" w:rsidP="001B0987">
      <w:pPr>
        <w:spacing w:before="120" w:after="120"/>
        <w:ind w:firstLine="851"/>
        <w:rPr>
          <w:rFonts w:asciiTheme="minorHAnsi" w:hAnsiTheme="minorHAnsi" w:cstheme="minorHAnsi"/>
          <w:bCs/>
          <w:sz w:val="22"/>
          <w:szCs w:val="22"/>
          <w:lang w:val="en-GB"/>
        </w:rPr>
      </w:pPr>
    </w:p>
    <w:p w14:paraId="33B9EED4" w14:textId="77777777" w:rsidR="00C1432B" w:rsidRPr="00602BC6" w:rsidRDefault="00C1432B" w:rsidP="005B48EE">
      <w:pPr>
        <w:spacing w:before="120" w:after="120"/>
        <w:rPr>
          <w:rFonts w:asciiTheme="minorHAnsi" w:hAnsiTheme="minorHAnsi" w:cstheme="minorHAnsi"/>
          <w:i/>
          <w:sz w:val="20"/>
          <w:szCs w:val="20"/>
        </w:rPr>
      </w:pPr>
    </w:p>
    <w:p w14:paraId="7F0C165A" w14:textId="77777777" w:rsidR="00C1432B" w:rsidRPr="00602BC6" w:rsidRDefault="00C1432B" w:rsidP="005B48EE">
      <w:pPr>
        <w:spacing w:before="120" w:after="120"/>
        <w:rPr>
          <w:rFonts w:asciiTheme="minorHAnsi" w:hAnsiTheme="minorHAnsi" w:cstheme="minorHAnsi"/>
          <w:i/>
          <w:sz w:val="20"/>
          <w:szCs w:val="20"/>
        </w:rPr>
      </w:pPr>
    </w:p>
    <w:p w14:paraId="759BE1A2" w14:textId="77777777" w:rsidR="00C1432B" w:rsidRPr="00602BC6" w:rsidRDefault="00C1432B" w:rsidP="005B48EE">
      <w:pPr>
        <w:spacing w:before="120" w:after="120"/>
        <w:rPr>
          <w:rFonts w:asciiTheme="minorHAnsi" w:hAnsiTheme="minorHAnsi" w:cstheme="minorHAnsi"/>
          <w:i/>
          <w:sz w:val="20"/>
          <w:szCs w:val="20"/>
        </w:rPr>
      </w:pPr>
    </w:p>
    <w:p w14:paraId="782BFFEE" w14:textId="77777777" w:rsidR="00C1432B" w:rsidRPr="00602BC6" w:rsidRDefault="00C1432B" w:rsidP="005B48EE">
      <w:pPr>
        <w:spacing w:before="120" w:after="120"/>
        <w:rPr>
          <w:rFonts w:asciiTheme="minorHAnsi" w:hAnsiTheme="minorHAnsi" w:cstheme="minorHAnsi"/>
          <w:i/>
          <w:sz w:val="20"/>
          <w:szCs w:val="20"/>
        </w:rPr>
      </w:pPr>
    </w:p>
    <w:p w14:paraId="4B0645DF" w14:textId="77777777" w:rsidR="00C1432B" w:rsidRPr="00602BC6" w:rsidRDefault="00C1432B" w:rsidP="005B48EE">
      <w:pPr>
        <w:spacing w:before="120" w:after="120"/>
        <w:rPr>
          <w:rFonts w:asciiTheme="minorHAnsi" w:hAnsiTheme="minorHAnsi" w:cstheme="minorHAnsi"/>
          <w:i/>
          <w:sz w:val="20"/>
          <w:szCs w:val="20"/>
        </w:rPr>
      </w:pPr>
    </w:p>
    <w:p w14:paraId="4AB351F4" w14:textId="77777777" w:rsidR="00C1432B" w:rsidRPr="00602BC6" w:rsidRDefault="00C1432B" w:rsidP="005B48EE">
      <w:pPr>
        <w:spacing w:before="120" w:after="120"/>
        <w:rPr>
          <w:rFonts w:asciiTheme="minorHAnsi" w:hAnsiTheme="minorHAnsi" w:cstheme="minorHAnsi"/>
          <w:i/>
          <w:sz w:val="20"/>
          <w:szCs w:val="20"/>
        </w:rPr>
      </w:pPr>
    </w:p>
    <w:p w14:paraId="5C5BE497" w14:textId="77777777" w:rsidR="00C1432B" w:rsidRPr="00602BC6" w:rsidRDefault="00C1432B" w:rsidP="005B48EE">
      <w:pPr>
        <w:spacing w:before="120" w:after="120"/>
        <w:rPr>
          <w:rFonts w:asciiTheme="minorHAnsi" w:hAnsiTheme="minorHAnsi" w:cstheme="minorHAnsi"/>
          <w:i/>
          <w:sz w:val="20"/>
          <w:szCs w:val="20"/>
        </w:rPr>
      </w:pPr>
    </w:p>
    <w:p w14:paraId="4C5D64B9" w14:textId="77777777" w:rsidR="00C1432B" w:rsidRPr="00602BC6" w:rsidRDefault="00C1432B" w:rsidP="005B48EE">
      <w:pPr>
        <w:spacing w:before="120" w:after="120"/>
        <w:rPr>
          <w:rFonts w:asciiTheme="minorHAnsi" w:hAnsiTheme="minorHAnsi" w:cstheme="minorHAnsi"/>
          <w:i/>
          <w:sz w:val="20"/>
          <w:szCs w:val="20"/>
        </w:rPr>
      </w:pPr>
    </w:p>
    <w:p w14:paraId="35EDEE51" w14:textId="77777777" w:rsidR="00C1432B" w:rsidRPr="00602BC6" w:rsidRDefault="00C1432B" w:rsidP="005B48EE">
      <w:pPr>
        <w:spacing w:before="120" w:after="120"/>
        <w:rPr>
          <w:rFonts w:asciiTheme="minorHAnsi" w:hAnsiTheme="minorHAnsi" w:cstheme="minorHAnsi"/>
          <w:i/>
          <w:sz w:val="20"/>
          <w:szCs w:val="20"/>
        </w:rPr>
      </w:pPr>
    </w:p>
    <w:p w14:paraId="03DC5C7E" w14:textId="77777777" w:rsidR="00C1432B" w:rsidRPr="00602BC6" w:rsidRDefault="00C1432B" w:rsidP="005B48EE">
      <w:pPr>
        <w:spacing w:before="120" w:after="120"/>
        <w:rPr>
          <w:rFonts w:asciiTheme="minorHAnsi" w:hAnsiTheme="minorHAnsi" w:cstheme="minorHAnsi"/>
          <w:i/>
          <w:sz w:val="20"/>
          <w:szCs w:val="20"/>
        </w:rPr>
      </w:pPr>
    </w:p>
    <w:p w14:paraId="37D4F0B1" w14:textId="77777777" w:rsidR="00C1432B" w:rsidRPr="00602BC6" w:rsidRDefault="00C1432B" w:rsidP="005B48EE">
      <w:pPr>
        <w:spacing w:before="120" w:after="120"/>
        <w:rPr>
          <w:rFonts w:asciiTheme="minorHAnsi" w:hAnsiTheme="minorHAnsi" w:cstheme="minorHAnsi"/>
          <w:i/>
          <w:sz w:val="20"/>
          <w:szCs w:val="20"/>
        </w:rPr>
      </w:pPr>
    </w:p>
    <w:p w14:paraId="7F228280" w14:textId="77777777" w:rsidR="00C1432B" w:rsidRPr="00602BC6" w:rsidRDefault="00C1432B" w:rsidP="005B48EE">
      <w:pPr>
        <w:spacing w:before="120" w:after="120"/>
        <w:rPr>
          <w:rFonts w:asciiTheme="minorHAnsi" w:hAnsiTheme="minorHAnsi" w:cstheme="minorHAnsi"/>
          <w:i/>
          <w:sz w:val="20"/>
          <w:szCs w:val="20"/>
        </w:rPr>
      </w:pPr>
    </w:p>
    <w:p w14:paraId="11652435" w14:textId="0DC264A6" w:rsidR="005B48EE" w:rsidRPr="00602BC6" w:rsidRDefault="005B48EE" w:rsidP="00B95A0E">
      <w:pPr>
        <w:rPr>
          <w:rFonts w:asciiTheme="minorHAnsi" w:hAnsiTheme="minorHAnsi" w:cstheme="minorHAnsi"/>
          <w:i/>
          <w:sz w:val="20"/>
          <w:szCs w:val="20"/>
        </w:rPr>
      </w:pPr>
      <w:r w:rsidRPr="00602BC6">
        <w:rPr>
          <w:rFonts w:asciiTheme="minorHAnsi" w:hAnsiTheme="minorHAnsi" w:cstheme="minorHAnsi"/>
          <w:i/>
          <w:sz w:val="20"/>
          <w:szCs w:val="20"/>
        </w:rPr>
        <w:t xml:space="preserve">Figure </w:t>
      </w:r>
      <w:r w:rsidR="00715037" w:rsidRPr="00602BC6">
        <w:rPr>
          <w:rFonts w:asciiTheme="minorHAnsi" w:hAnsiTheme="minorHAnsi" w:cstheme="minorHAnsi"/>
          <w:i/>
          <w:sz w:val="20"/>
          <w:szCs w:val="20"/>
        </w:rPr>
        <w:t>9</w:t>
      </w:r>
      <w:r w:rsidRPr="00602BC6">
        <w:rPr>
          <w:rFonts w:asciiTheme="minorHAnsi" w:hAnsiTheme="minorHAnsi" w:cstheme="minorHAnsi"/>
          <w:i/>
          <w:sz w:val="20"/>
          <w:szCs w:val="20"/>
        </w:rPr>
        <w:t>:</w:t>
      </w:r>
      <w:r w:rsidRPr="00602BC6">
        <w:rPr>
          <w:rFonts w:asciiTheme="minorHAnsi" w:hAnsiTheme="minorHAnsi" w:cstheme="minorHAnsi"/>
          <w:bCs/>
          <w:i/>
          <w:sz w:val="18"/>
          <w:szCs w:val="18"/>
          <w:lang w:val="en-GB"/>
        </w:rPr>
        <w:t xml:space="preserve"> Theory of Change</w:t>
      </w:r>
    </w:p>
    <w:p w14:paraId="702ABBB9" w14:textId="1CA3A904" w:rsidR="005B48EE" w:rsidRPr="00B95A0E" w:rsidRDefault="005B48EE" w:rsidP="005B48EE">
      <w:pPr>
        <w:shd w:val="clear" w:color="auto" w:fill="FFFFFF"/>
        <w:spacing w:before="300" w:after="120" w:line="188" w:lineRule="atLeast"/>
        <w:textAlignment w:val="baseline"/>
        <w:rPr>
          <w:rFonts w:asciiTheme="minorHAnsi" w:eastAsia="Calibri" w:hAnsiTheme="minorHAnsi" w:cstheme="minorHAnsi"/>
          <w:iCs/>
          <w:sz w:val="23"/>
          <w:szCs w:val="23"/>
          <w:lang w:val="en-GB" w:eastAsia="en-US"/>
        </w:rPr>
      </w:pPr>
      <w:r w:rsidRPr="00B95A0E">
        <w:rPr>
          <w:rFonts w:asciiTheme="minorHAnsi" w:eastAsia="Calibri" w:hAnsiTheme="minorHAnsi" w:cstheme="minorHAnsi"/>
          <w:iCs/>
          <w:sz w:val="23"/>
          <w:szCs w:val="23"/>
          <w:lang w:eastAsia="en-US"/>
        </w:rPr>
        <w:t xml:space="preserve">Improved access to justice and judicial systems are a key outcome of the </w:t>
      </w:r>
      <w:r w:rsidRPr="00B95A0E">
        <w:rPr>
          <w:rFonts w:asciiTheme="minorHAnsi" w:eastAsia="Calibri" w:hAnsiTheme="minorHAnsi" w:cstheme="minorHAnsi"/>
          <w:b/>
          <w:iCs/>
          <w:color w:val="943634"/>
          <w:sz w:val="23"/>
          <w:szCs w:val="23"/>
          <w:lang w:eastAsia="en-US"/>
        </w:rPr>
        <w:t>New Zealand Aid Programme’s Strategic Plan for 2012-15</w:t>
      </w:r>
      <w:r w:rsidRPr="00B95A0E">
        <w:rPr>
          <w:rFonts w:asciiTheme="minorHAnsi" w:eastAsia="Calibri" w:hAnsiTheme="minorHAnsi" w:cstheme="minorHAnsi"/>
          <w:iCs/>
          <w:sz w:val="23"/>
          <w:szCs w:val="23"/>
          <w:lang w:eastAsia="en-US"/>
        </w:rPr>
        <w:t>, under the strategic theme of building safe and secure communities</w:t>
      </w:r>
      <w:r w:rsidR="005867B3" w:rsidRPr="00B95A0E">
        <w:rPr>
          <w:rFonts w:asciiTheme="minorHAnsi" w:eastAsia="Calibri" w:hAnsiTheme="minorHAnsi" w:cstheme="minorHAnsi"/>
          <w:iCs/>
          <w:sz w:val="23"/>
          <w:szCs w:val="23"/>
          <w:lang w:eastAsia="en-US"/>
        </w:rPr>
        <w:t>.</w:t>
      </w:r>
      <w:r w:rsidRPr="00B95A0E">
        <w:rPr>
          <w:rFonts w:asciiTheme="minorHAnsi" w:eastAsia="Calibri" w:hAnsiTheme="minorHAnsi" w:cstheme="minorHAnsi"/>
          <w:iCs/>
          <w:sz w:val="23"/>
          <w:szCs w:val="23"/>
          <w:vertAlign w:val="superscript"/>
          <w:lang w:eastAsia="en-US"/>
        </w:rPr>
        <w:footnoteReference w:id="2"/>
      </w:r>
      <w:r w:rsidRPr="00B95A0E">
        <w:rPr>
          <w:rFonts w:asciiTheme="minorHAnsi" w:eastAsia="Calibri" w:hAnsiTheme="minorHAnsi" w:cstheme="minorHAnsi"/>
          <w:iCs/>
          <w:sz w:val="23"/>
          <w:szCs w:val="23"/>
          <w:lang w:eastAsia="en-US"/>
        </w:rPr>
        <w:t xml:space="preserve"> This sectoral priority is premised </w:t>
      </w:r>
      <w:r w:rsidRPr="00B95A0E">
        <w:rPr>
          <w:rFonts w:asciiTheme="minorHAnsi" w:eastAsia="Calibri" w:hAnsiTheme="minorHAnsi" w:cstheme="minorHAnsi"/>
          <w:iCs/>
          <w:sz w:val="23"/>
          <w:szCs w:val="23"/>
          <w:lang w:val="en-GB" w:eastAsia="en-US"/>
        </w:rPr>
        <w:t>on</w:t>
      </w:r>
      <w:r w:rsidRPr="00B95A0E">
        <w:rPr>
          <w:rFonts w:asciiTheme="minorHAnsi" w:eastAsia="Calibri" w:hAnsiTheme="minorHAnsi" w:cstheme="minorHAnsi"/>
          <w:iCs/>
          <w:sz w:val="23"/>
          <w:szCs w:val="23"/>
          <w:lang w:eastAsia="en-US"/>
        </w:rPr>
        <w:t xml:space="preserve"> the primacy of law and accessible, impartial and effective legal system</w:t>
      </w:r>
      <w:r w:rsidRPr="00B95A0E">
        <w:rPr>
          <w:rFonts w:asciiTheme="minorHAnsi" w:eastAsia="Calibri" w:hAnsiTheme="minorHAnsi" w:cstheme="minorHAnsi"/>
          <w:iCs/>
          <w:sz w:val="23"/>
          <w:szCs w:val="23"/>
          <w:lang w:val="en-GB" w:eastAsia="en-US"/>
        </w:rPr>
        <w:t>s</w:t>
      </w:r>
      <w:r w:rsidRPr="00B95A0E">
        <w:rPr>
          <w:rFonts w:asciiTheme="minorHAnsi" w:eastAsia="Calibri" w:hAnsiTheme="minorHAnsi" w:cstheme="minorHAnsi"/>
          <w:iCs/>
          <w:sz w:val="23"/>
          <w:szCs w:val="23"/>
          <w:lang w:eastAsia="en-US"/>
        </w:rPr>
        <w:t xml:space="preserve"> </w:t>
      </w:r>
      <w:r w:rsidRPr="00B95A0E">
        <w:rPr>
          <w:rFonts w:asciiTheme="minorHAnsi" w:eastAsia="Calibri" w:hAnsiTheme="minorHAnsi" w:cstheme="minorHAnsi"/>
          <w:iCs/>
          <w:sz w:val="23"/>
          <w:szCs w:val="23"/>
          <w:lang w:val="en-GB" w:eastAsia="en-US"/>
        </w:rPr>
        <w:t>being</w:t>
      </w:r>
      <w:r w:rsidRPr="00B95A0E">
        <w:rPr>
          <w:rFonts w:asciiTheme="minorHAnsi" w:eastAsia="Calibri" w:hAnsiTheme="minorHAnsi" w:cstheme="minorHAnsi"/>
          <w:iCs/>
          <w:sz w:val="23"/>
          <w:szCs w:val="23"/>
          <w:lang w:eastAsia="en-US"/>
        </w:rPr>
        <w:t xml:space="preserve"> critical enabler</w:t>
      </w:r>
      <w:r w:rsidRPr="00B95A0E">
        <w:rPr>
          <w:rFonts w:asciiTheme="minorHAnsi" w:eastAsia="Calibri" w:hAnsiTheme="minorHAnsi" w:cstheme="minorHAnsi"/>
          <w:iCs/>
          <w:sz w:val="23"/>
          <w:szCs w:val="23"/>
          <w:lang w:val="en-GB" w:eastAsia="en-US"/>
        </w:rPr>
        <w:t>s</w:t>
      </w:r>
      <w:r w:rsidRPr="00B95A0E">
        <w:rPr>
          <w:rFonts w:asciiTheme="minorHAnsi" w:eastAsia="Calibri" w:hAnsiTheme="minorHAnsi" w:cstheme="minorHAnsi"/>
          <w:iCs/>
          <w:sz w:val="23"/>
          <w:szCs w:val="23"/>
          <w:lang w:eastAsia="en-US"/>
        </w:rPr>
        <w:t xml:space="preserve"> to support sustainable economic development, underpinned by independent and professionally competent judiciaries</w:t>
      </w:r>
      <w:r w:rsidR="005867B3" w:rsidRPr="00B95A0E">
        <w:rPr>
          <w:rFonts w:asciiTheme="minorHAnsi" w:eastAsia="Calibri" w:hAnsiTheme="minorHAnsi" w:cstheme="minorHAnsi"/>
          <w:iCs/>
          <w:sz w:val="23"/>
          <w:szCs w:val="23"/>
          <w:lang w:eastAsia="en-US"/>
        </w:rPr>
        <w:t>.</w:t>
      </w:r>
      <w:r w:rsidR="00943B2D" w:rsidRPr="00B95A0E">
        <w:rPr>
          <w:rFonts w:asciiTheme="minorHAnsi" w:eastAsia="Calibri" w:hAnsiTheme="minorHAnsi" w:cstheme="minorHAnsi"/>
          <w:iCs/>
          <w:sz w:val="23"/>
          <w:szCs w:val="23"/>
          <w:vertAlign w:val="superscript"/>
          <w:lang w:eastAsia="en-US"/>
        </w:rPr>
        <w:t>4</w:t>
      </w:r>
      <w:r w:rsidR="005867B3" w:rsidRPr="00B95A0E">
        <w:rPr>
          <w:rFonts w:asciiTheme="minorHAnsi" w:eastAsia="Calibri" w:hAnsiTheme="minorHAnsi" w:cstheme="minorHAnsi"/>
          <w:iCs/>
          <w:sz w:val="23"/>
          <w:szCs w:val="23"/>
          <w:vertAlign w:val="superscript"/>
          <w:lang w:eastAsia="en-US"/>
        </w:rPr>
        <w:t>2</w:t>
      </w:r>
      <w:r w:rsidRPr="00B95A0E">
        <w:rPr>
          <w:rFonts w:asciiTheme="minorHAnsi" w:eastAsia="Calibri" w:hAnsiTheme="minorHAnsi" w:cstheme="minorHAnsi"/>
          <w:iCs/>
          <w:sz w:val="23"/>
          <w:szCs w:val="23"/>
          <w:lang w:eastAsia="en-US"/>
        </w:rPr>
        <w:t xml:space="preserve"> The PJDP</w:t>
      </w:r>
      <w:r w:rsidRPr="00B95A0E">
        <w:rPr>
          <w:rFonts w:asciiTheme="minorHAnsi" w:eastAsia="Calibri" w:hAnsiTheme="minorHAnsi" w:cstheme="minorHAnsi"/>
          <w:iCs/>
          <w:sz w:val="23"/>
          <w:szCs w:val="23"/>
          <w:lang w:val="en-GB" w:eastAsia="en-US"/>
        </w:rPr>
        <w:t xml:space="preserve">’s goal </w:t>
      </w:r>
      <w:r w:rsidRPr="00B95A0E">
        <w:rPr>
          <w:rFonts w:asciiTheme="minorHAnsi" w:eastAsia="Calibri" w:hAnsiTheme="minorHAnsi" w:cstheme="minorHAnsi"/>
          <w:iCs/>
          <w:sz w:val="23"/>
          <w:szCs w:val="23"/>
          <w:lang w:eastAsia="en-US"/>
        </w:rPr>
        <w:t>aligns directly with this</w:t>
      </w:r>
      <w:r w:rsidRPr="00B95A0E">
        <w:rPr>
          <w:rFonts w:asciiTheme="minorHAnsi" w:eastAsia="Calibri" w:hAnsiTheme="minorHAnsi" w:cstheme="minorHAnsi"/>
          <w:iCs/>
          <w:sz w:val="23"/>
          <w:szCs w:val="23"/>
          <w:lang w:val="en-GB" w:eastAsia="en-US"/>
        </w:rPr>
        <w:t xml:space="preserve"> </w:t>
      </w:r>
      <w:r w:rsidRPr="00B95A0E">
        <w:rPr>
          <w:rFonts w:asciiTheme="minorHAnsi" w:eastAsia="Calibri" w:hAnsiTheme="minorHAnsi" w:cstheme="minorHAnsi"/>
          <w:iCs/>
          <w:sz w:val="23"/>
          <w:szCs w:val="23"/>
          <w:lang w:eastAsia="en-US"/>
        </w:rPr>
        <w:t xml:space="preserve">framework and strategic direction. </w:t>
      </w:r>
    </w:p>
    <w:p w14:paraId="27473254" w14:textId="6A7A850F" w:rsidR="005B48EE" w:rsidRPr="00B95A0E" w:rsidRDefault="005B48EE" w:rsidP="005B48EE">
      <w:pPr>
        <w:shd w:val="clear" w:color="auto" w:fill="FFFFFF"/>
        <w:spacing w:before="120" w:after="120" w:line="188" w:lineRule="atLeast"/>
        <w:textAlignment w:val="baseline"/>
        <w:rPr>
          <w:rFonts w:asciiTheme="minorHAnsi" w:eastAsia="Calibri" w:hAnsiTheme="minorHAnsi" w:cstheme="minorHAnsi"/>
          <w:iCs/>
          <w:sz w:val="23"/>
          <w:szCs w:val="23"/>
          <w:lang w:val="en-GB" w:eastAsia="en-US"/>
        </w:rPr>
      </w:pPr>
      <w:r w:rsidRPr="00B95A0E">
        <w:rPr>
          <w:rFonts w:asciiTheme="minorHAnsi" w:eastAsia="Calibri" w:hAnsiTheme="minorHAnsi" w:cstheme="minorHAnsi"/>
          <w:iCs/>
          <w:sz w:val="23"/>
          <w:szCs w:val="23"/>
          <w:lang w:eastAsia="en-US"/>
        </w:rPr>
        <w:t xml:space="preserve">In accordance with this framework, the MSC conducted sub-regional </w:t>
      </w:r>
      <w:r w:rsidRPr="00B95A0E">
        <w:rPr>
          <w:rFonts w:asciiTheme="minorHAnsi" w:eastAsia="Calibri" w:hAnsiTheme="minorHAnsi" w:cstheme="minorHAnsi"/>
          <w:b/>
          <w:iCs/>
          <w:color w:val="943634"/>
          <w:sz w:val="23"/>
          <w:szCs w:val="23"/>
          <w:lang w:eastAsia="en-US"/>
        </w:rPr>
        <w:t>needs assessments</w:t>
      </w:r>
      <w:r w:rsidRPr="00B95A0E">
        <w:rPr>
          <w:rFonts w:asciiTheme="minorHAnsi" w:eastAsia="Calibri" w:hAnsiTheme="minorHAnsi" w:cstheme="minorHAnsi"/>
          <w:iCs/>
          <w:sz w:val="23"/>
          <w:szCs w:val="23"/>
          <w:lang w:eastAsia="en-US"/>
        </w:rPr>
        <w:t xml:space="preserve"> among key stakeholders in 2010 following which an 18-month programme of interventions was designed responding to the region’s improvement priorities. Based on analysis of the achievements of that programme a further 12-month programme, followed by an additional two-year programme of interventions were designed, all based on strategic guidance from the PEC and priorities </w:t>
      </w:r>
      <w:r w:rsidR="00216E1C" w:rsidRPr="00B95A0E">
        <w:rPr>
          <w:rFonts w:asciiTheme="minorHAnsi" w:eastAsia="Calibri" w:hAnsiTheme="minorHAnsi" w:cstheme="minorHAnsi"/>
          <w:iCs/>
          <w:sz w:val="23"/>
          <w:szCs w:val="23"/>
          <w:lang w:eastAsia="en-US"/>
        </w:rPr>
        <w:t>as articulated by the region’s Chief J</w:t>
      </w:r>
      <w:r w:rsidRPr="00B95A0E">
        <w:rPr>
          <w:rFonts w:asciiTheme="minorHAnsi" w:eastAsia="Calibri" w:hAnsiTheme="minorHAnsi" w:cstheme="minorHAnsi"/>
          <w:iCs/>
          <w:sz w:val="23"/>
          <w:szCs w:val="23"/>
          <w:lang w:eastAsia="en-US"/>
        </w:rPr>
        <w:t xml:space="preserve">ustices.  </w:t>
      </w:r>
      <w:r w:rsidRPr="00B95A0E">
        <w:rPr>
          <w:rFonts w:asciiTheme="minorHAnsi" w:hAnsiTheme="minorHAnsi" w:cstheme="minorHAnsi"/>
          <w:sz w:val="23"/>
          <w:szCs w:val="23"/>
          <w:lang w:val="en-GB"/>
        </w:rPr>
        <w:t>79% of</w:t>
      </w:r>
      <w:r w:rsidRPr="00B95A0E">
        <w:rPr>
          <w:rFonts w:asciiTheme="minorHAnsi" w:hAnsiTheme="minorHAnsi" w:cstheme="minorHAnsi"/>
          <w:sz w:val="23"/>
          <w:szCs w:val="23"/>
        </w:rPr>
        <w:t xml:space="preserve"> judicial and court officers agreed that </w:t>
      </w:r>
      <w:r w:rsidRPr="00B95A0E">
        <w:rPr>
          <w:rFonts w:asciiTheme="minorHAnsi" w:hAnsiTheme="minorHAnsi" w:cstheme="minorHAnsi"/>
          <w:sz w:val="23"/>
          <w:szCs w:val="23"/>
          <w:lang w:val="en-GB"/>
        </w:rPr>
        <w:t xml:space="preserve">the </w:t>
      </w:r>
      <w:r w:rsidRPr="00B95A0E">
        <w:rPr>
          <w:rFonts w:asciiTheme="minorHAnsi" w:hAnsiTheme="minorHAnsi" w:cstheme="minorHAnsi"/>
          <w:sz w:val="23"/>
          <w:szCs w:val="23"/>
        </w:rPr>
        <w:t>PJDP had met their expectations</w:t>
      </w:r>
      <w:r w:rsidRPr="00B95A0E">
        <w:rPr>
          <w:rFonts w:asciiTheme="minorHAnsi" w:hAnsiTheme="minorHAnsi" w:cstheme="minorHAnsi"/>
          <w:sz w:val="23"/>
          <w:szCs w:val="23"/>
          <w:lang w:val="en-GB"/>
        </w:rPr>
        <w:t>.</w:t>
      </w:r>
    </w:p>
    <w:p w14:paraId="7162775C" w14:textId="4BD2BE63" w:rsidR="005B48EE" w:rsidRPr="00B95A0E" w:rsidRDefault="005B48EE" w:rsidP="005B48EE">
      <w:pPr>
        <w:spacing w:before="120" w:after="120"/>
        <w:rPr>
          <w:rFonts w:asciiTheme="minorHAnsi" w:eastAsia="Calibri" w:hAnsiTheme="minorHAnsi" w:cstheme="minorHAnsi"/>
          <w:sz w:val="23"/>
          <w:szCs w:val="23"/>
          <w:lang w:val="en-GB" w:eastAsia="en-US"/>
        </w:rPr>
      </w:pPr>
      <w:r w:rsidRPr="00B95A0E">
        <w:rPr>
          <w:rFonts w:asciiTheme="minorHAnsi" w:eastAsia="Calibri" w:hAnsiTheme="minorHAnsi" w:cstheme="minorHAnsi"/>
          <w:iCs/>
          <w:sz w:val="23"/>
          <w:szCs w:val="23"/>
          <w:lang w:eastAsia="en-US"/>
        </w:rPr>
        <w:t>To ensure that all PJDP</w:t>
      </w:r>
      <w:r w:rsidR="00684A77" w:rsidRPr="00B95A0E">
        <w:rPr>
          <w:rFonts w:asciiTheme="minorHAnsi" w:eastAsia="Calibri" w:hAnsiTheme="minorHAnsi" w:cstheme="minorHAnsi"/>
          <w:iCs/>
          <w:sz w:val="23"/>
          <w:szCs w:val="23"/>
          <w:lang w:eastAsia="en-US"/>
        </w:rPr>
        <w:t>’</w:t>
      </w:r>
      <w:r w:rsidRPr="00B95A0E">
        <w:rPr>
          <w:rFonts w:asciiTheme="minorHAnsi" w:eastAsia="Calibri" w:hAnsiTheme="minorHAnsi" w:cstheme="minorHAnsi"/>
          <w:iCs/>
          <w:sz w:val="23"/>
          <w:szCs w:val="23"/>
          <w:lang w:eastAsia="en-US"/>
        </w:rPr>
        <w:t xml:space="preserve">s interventions were relevant, a </w:t>
      </w:r>
      <w:r w:rsidRPr="00B95A0E">
        <w:rPr>
          <w:rFonts w:asciiTheme="minorHAnsi" w:eastAsia="Calibri" w:hAnsiTheme="minorHAnsi" w:cstheme="minorHAnsi"/>
          <w:b/>
          <w:iCs/>
          <w:color w:val="943634"/>
          <w:sz w:val="23"/>
          <w:szCs w:val="23"/>
          <w:lang w:eastAsia="en-US"/>
        </w:rPr>
        <w:t>logical nexus was drawn to the key challenges faced by the region</w:t>
      </w:r>
      <w:r w:rsidRPr="00B95A0E">
        <w:rPr>
          <w:rFonts w:asciiTheme="minorHAnsi" w:eastAsia="Calibri" w:hAnsiTheme="minorHAnsi" w:cstheme="minorHAnsi"/>
          <w:iCs/>
          <w:sz w:val="23"/>
          <w:szCs w:val="23"/>
          <w:lang w:eastAsia="en-US"/>
        </w:rPr>
        <w:t xml:space="preserve">.  Taking into consideration time and budget constraints, the PJDP could not attempt to address all the region’s judicial reform needs. Instead it focused on priority issues which would produce the most significant and sustainable results for PICs. </w:t>
      </w:r>
    </w:p>
    <w:p w14:paraId="698A0320" w14:textId="6B672274" w:rsidR="005B48EE" w:rsidRPr="00B95A0E" w:rsidRDefault="005B48EE" w:rsidP="005B48EE">
      <w:pPr>
        <w:shd w:val="clear" w:color="auto" w:fill="FFFFFF"/>
        <w:spacing w:before="120" w:after="120" w:line="188" w:lineRule="atLeast"/>
        <w:textAlignment w:val="baseline"/>
        <w:rPr>
          <w:rFonts w:asciiTheme="minorHAnsi" w:eastAsia="Calibri" w:hAnsiTheme="minorHAnsi" w:cstheme="minorHAnsi"/>
          <w:sz w:val="23"/>
          <w:szCs w:val="23"/>
          <w:lang w:eastAsia="en-US"/>
        </w:rPr>
      </w:pPr>
      <w:r w:rsidRPr="00B95A0E">
        <w:rPr>
          <w:rFonts w:asciiTheme="minorHAnsi" w:eastAsia="Calibri" w:hAnsiTheme="minorHAnsi" w:cstheme="minorHAnsi"/>
          <w:sz w:val="23"/>
          <w:szCs w:val="23"/>
          <w:lang w:eastAsia="en-US"/>
        </w:rPr>
        <w:t>Robust yet flexible management and institutional arrangements between PIC</w:t>
      </w:r>
      <w:r w:rsidR="00314889" w:rsidRPr="00B95A0E">
        <w:rPr>
          <w:rFonts w:asciiTheme="minorHAnsi" w:eastAsia="Calibri" w:hAnsiTheme="minorHAnsi" w:cstheme="minorHAnsi"/>
          <w:sz w:val="23"/>
          <w:szCs w:val="23"/>
          <w:lang w:eastAsia="en-US"/>
        </w:rPr>
        <w:t xml:space="preserve">s and the MSC have enabled </w:t>
      </w:r>
      <w:r w:rsidRPr="00B95A0E">
        <w:rPr>
          <w:rFonts w:asciiTheme="minorHAnsi" w:eastAsia="Calibri" w:hAnsiTheme="minorHAnsi" w:cstheme="minorHAnsi"/>
          <w:sz w:val="23"/>
          <w:szCs w:val="23"/>
          <w:lang w:eastAsia="en-US"/>
        </w:rPr>
        <w:t xml:space="preserve">PJDP to refine designs to ensure they are </w:t>
      </w:r>
      <w:r w:rsidRPr="00B95A0E">
        <w:rPr>
          <w:rFonts w:asciiTheme="minorHAnsi" w:eastAsia="Calibri" w:hAnsiTheme="minorHAnsi" w:cstheme="minorHAnsi"/>
          <w:b/>
          <w:color w:val="943634"/>
          <w:sz w:val="23"/>
          <w:szCs w:val="23"/>
          <w:lang w:eastAsia="en-US"/>
        </w:rPr>
        <w:t>relevant for local contexts and address local</w:t>
      </w:r>
      <w:r w:rsidRPr="00602BC6">
        <w:rPr>
          <w:rFonts w:asciiTheme="minorHAnsi" w:eastAsia="Calibri" w:hAnsiTheme="minorHAnsi" w:cstheme="minorHAnsi"/>
          <w:b/>
          <w:color w:val="943634"/>
          <w:sz w:val="22"/>
          <w:szCs w:val="22"/>
          <w:lang w:eastAsia="en-US"/>
        </w:rPr>
        <w:t xml:space="preserve"> </w:t>
      </w:r>
      <w:r w:rsidRPr="00B95A0E">
        <w:rPr>
          <w:rFonts w:asciiTheme="minorHAnsi" w:eastAsia="Calibri" w:hAnsiTheme="minorHAnsi" w:cstheme="minorHAnsi"/>
          <w:b/>
          <w:color w:val="943634"/>
          <w:sz w:val="23"/>
          <w:szCs w:val="23"/>
          <w:lang w:eastAsia="en-US"/>
        </w:rPr>
        <w:lastRenderedPageBreak/>
        <w:t>needs adequately</w:t>
      </w:r>
      <w:r w:rsidRPr="00B95A0E">
        <w:rPr>
          <w:rFonts w:asciiTheme="minorHAnsi" w:eastAsia="Calibri" w:hAnsiTheme="minorHAnsi" w:cstheme="minorHAnsi"/>
          <w:sz w:val="23"/>
          <w:szCs w:val="23"/>
          <w:lang w:eastAsia="en-US"/>
        </w:rPr>
        <w:t>.</w:t>
      </w:r>
      <w:r w:rsidR="00314889" w:rsidRPr="00B95A0E">
        <w:rPr>
          <w:rFonts w:asciiTheme="minorHAnsi" w:eastAsia="Calibri" w:hAnsiTheme="minorHAnsi" w:cstheme="minorHAnsi"/>
          <w:sz w:val="23"/>
          <w:szCs w:val="23"/>
          <w:lang w:eastAsia="en-US"/>
        </w:rPr>
        <w:t xml:space="preserve"> This has been bolstered by </w:t>
      </w:r>
      <w:r w:rsidRPr="00B95A0E">
        <w:rPr>
          <w:rFonts w:asciiTheme="minorHAnsi" w:eastAsia="Calibri" w:hAnsiTheme="minorHAnsi" w:cstheme="minorHAnsi"/>
          <w:sz w:val="23"/>
          <w:szCs w:val="23"/>
          <w:lang w:eastAsia="en-US"/>
        </w:rPr>
        <w:t xml:space="preserve">PJDP being managed by the Federal Court of Australia which understands the challenges its peers face along with appropriate means of addressing them. </w:t>
      </w:r>
    </w:p>
    <w:p w14:paraId="6EA6C275" w14:textId="7343E23A" w:rsidR="005B48EE" w:rsidRPr="00B95A0E" w:rsidRDefault="005B48EE" w:rsidP="005B48EE">
      <w:pPr>
        <w:shd w:val="clear" w:color="auto" w:fill="FFFFFF"/>
        <w:spacing w:before="120" w:after="120" w:line="188" w:lineRule="atLeast"/>
        <w:textAlignment w:val="baseline"/>
        <w:rPr>
          <w:rFonts w:asciiTheme="minorHAnsi" w:eastAsia="Calibri" w:hAnsiTheme="minorHAnsi" w:cstheme="minorHAnsi"/>
          <w:sz w:val="23"/>
          <w:szCs w:val="23"/>
          <w:lang w:eastAsia="en-US"/>
        </w:rPr>
      </w:pPr>
      <w:r w:rsidRPr="00B95A0E">
        <w:rPr>
          <w:rFonts w:asciiTheme="minorHAnsi" w:eastAsia="Calibri" w:hAnsiTheme="minorHAnsi" w:cstheme="minorHAnsi"/>
          <w:sz w:val="23"/>
          <w:szCs w:val="23"/>
          <w:lang w:eastAsia="en-US"/>
        </w:rPr>
        <w:t>PJDP</w:t>
      </w:r>
      <w:r w:rsidR="00314889" w:rsidRPr="00B95A0E">
        <w:rPr>
          <w:rFonts w:asciiTheme="minorHAnsi" w:eastAsia="Calibri" w:hAnsiTheme="minorHAnsi" w:cstheme="minorHAnsi"/>
          <w:sz w:val="23"/>
          <w:szCs w:val="23"/>
          <w:lang w:eastAsia="en-US"/>
        </w:rPr>
        <w:t>’</w:t>
      </w:r>
      <w:r w:rsidRPr="00B95A0E">
        <w:rPr>
          <w:rFonts w:asciiTheme="minorHAnsi" w:eastAsia="Calibri" w:hAnsiTheme="minorHAnsi" w:cstheme="minorHAnsi"/>
          <w:sz w:val="23"/>
          <w:szCs w:val="23"/>
          <w:lang w:eastAsia="en-US"/>
        </w:rPr>
        <w:t xml:space="preserve">s governance arrangements have enabled the </w:t>
      </w:r>
      <w:r w:rsidRPr="00B95A0E">
        <w:rPr>
          <w:rFonts w:asciiTheme="minorHAnsi" w:eastAsia="Calibri" w:hAnsiTheme="minorHAnsi" w:cstheme="minorHAnsi"/>
          <w:b/>
          <w:color w:val="943634"/>
          <w:sz w:val="23"/>
          <w:szCs w:val="23"/>
          <w:lang w:eastAsia="en-US"/>
        </w:rPr>
        <w:t>region’s judicial leaders to guide the strategic direction</w:t>
      </w:r>
      <w:r w:rsidRPr="00B95A0E">
        <w:rPr>
          <w:rFonts w:asciiTheme="minorHAnsi" w:eastAsia="Calibri" w:hAnsiTheme="minorHAnsi" w:cstheme="minorHAnsi"/>
          <w:sz w:val="23"/>
          <w:szCs w:val="23"/>
          <w:lang w:eastAsia="en-US"/>
        </w:rPr>
        <w:t xml:space="preserve"> of the PJDP and operational management of implementat</w:t>
      </w:r>
      <w:r w:rsidR="00FC345A" w:rsidRPr="00B95A0E">
        <w:rPr>
          <w:rFonts w:asciiTheme="minorHAnsi" w:eastAsia="Calibri" w:hAnsiTheme="minorHAnsi" w:cstheme="minorHAnsi"/>
          <w:sz w:val="23"/>
          <w:szCs w:val="23"/>
          <w:lang w:eastAsia="en-US"/>
        </w:rPr>
        <w:t xml:space="preserve">ion.  This is a result of agreeing </w:t>
      </w:r>
      <w:r w:rsidR="001B4747" w:rsidRPr="00B95A0E">
        <w:rPr>
          <w:rFonts w:asciiTheme="minorHAnsi" w:eastAsia="Calibri" w:hAnsiTheme="minorHAnsi" w:cstheme="minorHAnsi"/>
          <w:sz w:val="23"/>
          <w:szCs w:val="23"/>
          <w:lang w:eastAsia="en-US"/>
        </w:rPr>
        <w:t xml:space="preserve">on </w:t>
      </w:r>
      <w:r w:rsidR="00FC345A" w:rsidRPr="00B95A0E">
        <w:rPr>
          <w:rFonts w:asciiTheme="minorHAnsi" w:eastAsia="Calibri" w:hAnsiTheme="minorHAnsi" w:cstheme="minorHAnsi"/>
          <w:sz w:val="23"/>
          <w:szCs w:val="23"/>
          <w:lang w:eastAsia="en-US"/>
        </w:rPr>
        <w:t>a</w:t>
      </w:r>
      <w:r w:rsidRPr="00B95A0E">
        <w:rPr>
          <w:rFonts w:asciiTheme="minorHAnsi" w:eastAsia="Calibri" w:hAnsiTheme="minorHAnsi" w:cstheme="minorHAnsi"/>
          <w:sz w:val="23"/>
          <w:szCs w:val="23"/>
          <w:lang w:eastAsia="en-US"/>
        </w:rPr>
        <w:t xml:space="preserve"> </w:t>
      </w:r>
      <w:r w:rsidRPr="00B95A0E">
        <w:rPr>
          <w:rFonts w:asciiTheme="minorHAnsi" w:eastAsia="Calibri" w:hAnsiTheme="minorHAnsi" w:cstheme="minorHAnsi"/>
          <w:b/>
          <w:color w:val="943634"/>
          <w:sz w:val="23"/>
          <w:szCs w:val="23"/>
          <w:lang w:eastAsia="en-US"/>
        </w:rPr>
        <w:t>clear division of responsibilities</w:t>
      </w:r>
      <w:r w:rsidRPr="00B95A0E">
        <w:rPr>
          <w:rFonts w:asciiTheme="minorHAnsi" w:eastAsia="Calibri" w:hAnsiTheme="minorHAnsi" w:cstheme="minorHAnsi"/>
          <w:sz w:val="23"/>
          <w:szCs w:val="23"/>
          <w:lang w:eastAsia="en-US"/>
        </w:rPr>
        <w:t xml:space="preserve"> between the MSC and PIC</w:t>
      </w:r>
      <w:r w:rsidR="00314889" w:rsidRPr="00B95A0E">
        <w:rPr>
          <w:rFonts w:asciiTheme="minorHAnsi" w:eastAsia="Calibri" w:hAnsiTheme="minorHAnsi" w:cstheme="minorHAnsi"/>
          <w:sz w:val="23"/>
          <w:szCs w:val="23"/>
          <w:lang w:eastAsia="en-US"/>
        </w:rPr>
        <w:t>s</w:t>
      </w:r>
      <w:r w:rsidRPr="00B95A0E">
        <w:rPr>
          <w:rFonts w:asciiTheme="minorHAnsi" w:eastAsia="Calibri" w:hAnsiTheme="minorHAnsi" w:cstheme="minorHAnsi"/>
          <w:sz w:val="23"/>
          <w:szCs w:val="23"/>
          <w:lang w:eastAsia="en-US"/>
        </w:rPr>
        <w:t xml:space="preserve"> and ongoing monitoring of risks. </w:t>
      </w:r>
    </w:p>
    <w:p w14:paraId="0E7EE88F" w14:textId="0F93062E" w:rsidR="005B48EE" w:rsidRPr="00B95A0E" w:rsidRDefault="00314889" w:rsidP="005B48EE">
      <w:pPr>
        <w:shd w:val="clear" w:color="auto" w:fill="FFFFFF"/>
        <w:spacing w:before="120" w:after="120" w:line="188" w:lineRule="atLeast"/>
        <w:textAlignment w:val="baseline"/>
        <w:rPr>
          <w:rFonts w:asciiTheme="minorHAnsi" w:eastAsia="Calibri" w:hAnsiTheme="minorHAnsi" w:cstheme="minorHAnsi"/>
          <w:sz w:val="23"/>
          <w:szCs w:val="23"/>
          <w:lang w:eastAsia="en-US"/>
        </w:rPr>
      </w:pPr>
      <w:r w:rsidRPr="00B95A0E">
        <w:rPr>
          <w:rFonts w:asciiTheme="minorHAnsi" w:eastAsia="Calibri" w:hAnsiTheme="minorHAnsi" w:cstheme="minorHAnsi"/>
          <w:iCs/>
          <w:sz w:val="23"/>
          <w:szCs w:val="23"/>
          <w:lang w:eastAsia="en-US"/>
        </w:rPr>
        <w:t>While a regional programme,</w:t>
      </w:r>
      <w:r w:rsidR="005B48EE" w:rsidRPr="00B95A0E">
        <w:rPr>
          <w:rFonts w:asciiTheme="minorHAnsi" w:eastAsia="Calibri" w:hAnsiTheme="minorHAnsi" w:cstheme="minorHAnsi"/>
          <w:iCs/>
          <w:sz w:val="23"/>
          <w:szCs w:val="23"/>
          <w:lang w:eastAsia="en-US"/>
        </w:rPr>
        <w:t xml:space="preserve"> the diversity across </w:t>
      </w:r>
      <w:r w:rsidR="005B48EE" w:rsidRPr="00B95A0E">
        <w:rPr>
          <w:rFonts w:asciiTheme="minorHAnsi" w:eastAsia="Calibri" w:hAnsiTheme="minorHAnsi" w:cstheme="minorHAnsi"/>
          <w:iCs/>
          <w:sz w:val="23"/>
          <w:szCs w:val="23"/>
          <w:lang w:val="en-GB" w:eastAsia="en-US"/>
        </w:rPr>
        <w:t xml:space="preserve">PIC </w:t>
      </w:r>
      <w:r w:rsidR="005B48EE" w:rsidRPr="00B95A0E">
        <w:rPr>
          <w:rFonts w:asciiTheme="minorHAnsi" w:eastAsia="Calibri" w:hAnsiTheme="minorHAnsi" w:cstheme="minorHAnsi"/>
          <w:iCs/>
          <w:sz w:val="23"/>
          <w:szCs w:val="23"/>
          <w:lang w:eastAsia="en-US"/>
        </w:rPr>
        <w:t>contexts</w:t>
      </w:r>
      <w:r w:rsidR="005B48EE" w:rsidRPr="00B95A0E">
        <w:rPr>
          <w:rFonts w:asciiTheme="minorHAnsi" w:eastAsia="Calibri" w:hAnsiTheme="minorHAnsi" w:cstheme="minorHAnsi"/>
          <w:iCs/>
          <w:sz w:val="23"/>
          <w:szCs w:val="23"/>
          <w:lang w:val="en-GB" w:eastAsia="en-US"/>
        </w:rPr>
        <w:t xml:space="preserve">, </w:t>
      </w:r>
      <w:r w:rsidR="005B48EE" w:rsidRPr="00B95A0E">
        <w:rPr>
          <w:rFonts w:asciiTheme="minorHAnsi" w:eastAsia="Calibri" w:hAnsiTheme="minorHAnsi" w:cstheme="minorHAnsi"/>
          <w:iCs/>
          <w:sz w:val="23"/>
          <w:szCs w:val="23"/>
          <w:lang w:eastAsia="en-US"/>
        </w:rPr>
        <w:t xml:space="preserve">resources and </w:t>
      </w:r>
      <w:r w:rsidR="005B48EE" w:rsidRPr="00B95A0E">
        <w:rPr>
          <w:rFonts w:asciiTheme="minorHAnsi" w:eastAsia="Calibri" w:hAnsiTheme="minorHAnsi" w:cstheme="minorHAnsi"/>
          <w:iCs/>
          <w:sz w:val="23"/>
          <w:szCs w:val="23"/>
          <w:lang w:val="en-GB" w:eastAsia="en-US"/>
        </w:rPr>
        <w:t>needs</w:t>
      </w:r>
      <w:r w:rsidR="005B48EE" w:rsidRPr="00B95A0E">
        <w:rPr>
          <w:rFonts w:asciiTheme="minorHAnsi" w:eastAsia="Calibri" w:hAnsiTheme="minorHAnsi" w:cstheme="minorHAnsi"/>
          <w:iCs/>
          <w:sz w:val="23"/>
          <w:szCs w:val="23"/>
          <w:lang w:eastAsia="en-US"/>
        </w:rPr>
        <w:t xml:space="preserve">, has made it </w:t>
      </w:r>
      <w:r w:rsidR="005B48EE" w:rsidRPr="00B95A0E">
        <w:rPr>
          <w:rFonts w:asciiTheme="minorHAnsi" w:eastAsia="Calibri" w:hAnsiTheme="minorHAnsi" w:cstheme="minorHAnsi"/>
          <w:iCs/>
          <w:sz w:val="23"/>
          <w:szCs w:val="23"/>
          <w:lang w:val="en-GB" w:eastAsia="en-US"/>
        </w:rPr>
        <w:t>important</w:t>
      </w:r>
      <w:r w:rsidR="005B48EE" w:rsidRPr="00B95A0E">
        <w:rPr>
          <w:rFonts w:asciiTheme="minorHAnsi" w:eastAsia="Calibri" w:hAnsiTheme="minorHAnsi" w:cstheme="minorHAnsi"/>
          <w:iCs/>
          <w:sz w:val="23"/>
          <w:szCs w:val="23"/>
          <w:lang w:eastAsia="en-US"/>
        </w:rPr>
        <w:t xml:space="preserve"> to monitor </w:t>
      </w:r>
      <w:r w:rsidR="005B48EE" w:rsidRPr="00B95A0E">
        <w:rPr>
          <w:rFonts w:asciiTheme="minorHAnsi" w:eastAsia="Calibri" w:hAnsiTheme="minorHAnsi" w:cstheme="minorHAnsi"/>
          <w:iCs/>
          <w:sz w:val="23"/>
          <w:szCs w:val="23"/>
          <w:lang w:val="en-GB" w:eastAsia="en-US"/>
        </w:rPr>
        <w:t xml:space="preserve">the </w:t>
      </w:r>
      <w:r w:rsidR="005B48EE" w:rsidRPr="00B95A0E">
        <w:rPr>
          <w:rFonts w:asciiTheme="minorHAnsi" w:eastAsia="Calibri" w:hAnsiTheme="minorHAnsi" w:cstheme="minorHAnsi"/>
          <w:b/>
          <w:iCs/>
          <w:color w:val="943634"/>
          <w:sz w:val="23"/>
          <w:szCs w:val="23"/>
          <w:lang w:val="en-GB" w:eastAsia="en-US"/>
        </w:rPr>
        <w:t>balance between providing regional solutions to local challenges</w:t>
      </w:r>
      <w:r w:rsidR="005B48EE" w:rsidRPr="00B95A0E">
        <w:rPr>
          <w:rFonts w:asciiTheme="minorHAnsi" w:eastAsia="Calibri" w:hAnsiTheme="minorHAnsi" w:cstheme="minorHAnsi"/>
          <w:iCs/>
          <w:sz w:val="23"/>
          <w:szCs w:val="23"/>
          <w:lang w:val="en-GB" w:eastAsia="en-US"/>
        </w:rPr>
        <w:t xml:space="preserve"> and local solutions to regional challenges</w:t>
      </w:r>
      <w:r w:rsidR="005B48EE" w:rsidRPr="00B95A0E">
        <w:rPr>
          <w:rFonts w:asciiTheme="minorHAnsi" w:eastAsia="Calibri" w:hAnsiTheme="minorHAnsi" w:cstheme="minorHAnsi"/>
          <w:iCs/>
          <w:sz w:val="23"/>
          <w:szCs w:val="23"/>
          <w:lang w:eastAsia="en-US"/>
        </w:rPr>
        <w:t>.</w:t>
      </w:r>
      <w:r w:rsidR="005B48EE" w:rsidRPr="00B95A0E">
        <w:rPr>
          <w:rFonts w:asciiTheme="minorHAnsi" w:eastAsia="Calibri" w:hAnsiTheme="minorHAnsi" w:cstheme="minorHAnsi"/>
          <w:iCs/>
          <w:sz w:val="23"/>
          <w:szCs w:val="23"/>
          <w:lang w:val="en-GB" w:eastAsia="en-US"/>
        </w:rPr>
        <w:t xml:space="preserve">  Also, recognising that one-solution does not address all contexts and needs, PJDP has applied regionally applicable activities which can be nuanced, refined and replicated to be relevant locally.</w:t>
      </w:r>
      <w:r w:rsidR="005B48EE" w:rsidRPr="00B95A0E">
        <w:rPr>
          <w:rFonts w:asciiTheme="minorHAnsi" w:eastAsia="Calibri" w:hAnsiTheme="minorHAnsi" w:cstheme="minorHAnsi"/>
          <w:iCs/>
          <w:sz w:val="23"/>
          <w:szCs w:val="23"/>
          <w:lang w:eastAsia="en-US"/>
        </w:rPr>
        <w:t xml:space="preserve"> </w:t>
      </w:r>
      <w:r w:rsidR="005B48EE" w:rsidRPr="00B95A0E">
        <w:rPr>
          <w:rFonts w:asciiTheme="minorHAnsi" w:eastAsia="Calibri" w:hAnsiTheme="minorHAnsi" w:cstheme="minorHAnsi"/>
          <w:sz w:val="23"/>
          <w:szCs w:val="23"/>
          <w:lang w:eastAsia="en-US"/>
        </w:rPr>
        <w:t xml:space="preserve"> </w:t>
      </w:r>
    </w:p>
    <w:p w14:paraId="35AC7890" w14:textId="0E4AD085" w:rsidR="005B48EE" w:rsidRPr="00B95A0E" w:rsidRDefault="005B48EE" w:rsidP="005B48EE">
      <w:pPr>
        <w:spacing w:before="120" w:after="120"/>
        <w:rPr>
          <w:rFonts w:asciiTheme="minorHAnsi" w:eastAsia="Calibri" w:hAnsiTheme="minorHAnsi" w:cstheme="minorHAnsi"/>
          <w:sz w:val="23"/>
          <w:szCs w:val="23"/>
          <w:lang w:val="en-GB" w:eastAsia="en-US"/>
        </w:rPr>
      </w:pPr>
      <w:r w:rsidRPr="00B95A0E">
        <w:rPr>
          <w:rFonts w:asciiTheme="minorHAnsi" w:eastAsia="Calibri" w:hAnsiTheme="minorHAnsi" w:cstheme="minorHAnsi"/>
          <w:sz w:val="23"/>
          <w:szCs w:val="23"/>
          <w:lang w:val="en-GB" w:eastAsia="en-US"/>
        </w:rPr>
        <w:t>While the MSC did not have the resources to sample significant numbers of stakeholders in all PIC</w:t>
      </w:r>
      <w:r w:rsidR="001B4747" w:rsidRPr="00B95A0E">
        <w:rPr>
          <w:rFonts w:asciiTheme="minorHAnsi" w:eastAsia="Calibri" w:hAnsiTheme="minorHAnsi" w:cstheme="minorHAnsi"/>
          <w:sz w:val="23"/>
          <w:szCs w:val="23"/>
          <w:lang w:val="en-GB" w:eastAsia="en-US"/>
        </w:rPr>
        <w:t>s</w:t>
      </w:r>
      <w:r w:rsidRPr="00B95A0E">
        <w:rPr>
          <w:rFonts w:asciiTheme="minorHAnsi" w:eastAsia="Calibri" w:hAnsiTheme="minorHAnsi" w:cstheme="minorHAnsi"/>
          <w:sz w:val="23"/>
          <w:szCs w:val="23"/>
          <w:lang w:val="en-GB" w:eastAsia="en-US"/>
        </w:rPr>
        <w:t>, it does however consider that the theory of change was correct. Drawing together the outcomes achieved through a number of key projects, a considerable contribution has been made to the PJDP</w:t>
      </w:r>
      <w:r w:rsidR="00327529" w:rsidRPr="00B95A0E">
        <w:rPr>
          <w:rFonts w:asciiTheme="minorHAnsi" w:eastAsia="Calibri" w:hAnsiTheme="minorHAnsi" w:cstheme="minorHAnsi"/>
          <w:sz w:val="23"/>
          <w:szCs w:val="23"/>
          <w:lang w:val="en-GB" w:eastAsia="en-US"/>
        </w:rPr>
        <w:t>’</w:t>
      </w:r>
      <w:r w:rsidRPr="00B95A0E">
        <w:rPr>
          <w:rFonts w:asciiTheme="minorHAnsi" w:eastAsia="Calibri" w:hAnsiTheme="minorHAnsi" w:cstheme="minorHAnsi"/>
          <w:sz w:val="23"/>
          <w:szCs w:val="23"/>
          <w:lang w:val="en-GB" w:eastAsia="en-US"/>
        </w:rPr>
        <w:t xml:space="preserve">s goal by: </w:t>
      </w:r>
    </w:p>
    <w:p w14:paraId="3499F226" w14:textId="77777777" w:rsidR="005B48EE" w:rsidRPr="00B95A0E" w:rsidRDefault="005B48EE" w:rsidP="005B48EE">
      <w:pPr>
        <w:numPr>
          <w:ilvl w:val="0"/>
          <w:numId w:val="5"/>
        </w:numPr>
        <w:spacing w:before="120" w:after="120"/>
        <w:rPr>
          <w:rFonts w:asciiTheme="minorHAnsi" w:hAnsiTheme="minorHAnsi" w:cstheme="minorHAnsi"/>
          <w:sz w:val="23"/>
          <w:szCs w:val="23"/>
          <w:lang w:val="en-GB"/>
        </w:rPr>
      </w:pPr>
      <w:r w:rsidRPr="00B95A0E">
        <w:rPr>
          <w:rFonts w:asciiTheme="minorHAnsi" w:eastAsia="Calibri" w:hAnsiTheme="minorHAnsi" w:cstheme="minorHAnsi"/>
          <w:sz w:val="23"/>
          <w:szCs w:val="23"/>
          <w:lang w:val="en-GB" w:eastAsia="en-US"/>
        </w:rPr>
        <w:t>Fostering responsiveness to the needs of the public seeking justice;</w:t>
      </w:r>
    </w:p>
    <w:p w14:paraId="10EB5A5F" w14:textId="62E35C96" w:rsidR="005B48EE" w:rsidRPr="00B95A0E" w:rsidRDefault="005B48EE" w:rsidP="005B48EE">
      <w:pPr>
        <w:numPr>
          <w:ilvl w:val="0"/>
          <w:numId w:val="5"/>
        </w:numPr>
        <w:spacing w:before="120" w:after="120"/>
        <w:rPr>
          <w:rFonts w:asciiTheme="minorHAnsi" w:hAnsiTheme="minorHAnsi" w:cstheme="minorHAnsi"/>
          <w:color w:val="7F7F7F"/>
          <w:sz w:val="23"/>
          <w:szCs w:val="23"/>
          <w:lang w:val="en-GB"/>
        </w:rPr>
      </w:pPr>
      <w:r w:rsidRPr="00B95A0E">
        <w:rPr>
          <w:rFonts w:asciiTheme="minorHAnsi" w:eastAsia="Calibri" w:hAnsiTheme="minorHAnsi" w:cstheme="minorHAnsi"/>
          <w:sz w:val="23"/>
          <w:szCs w:val="23"/>
          <w:lang w:val="en-GB" w:eastAsia="en-US"/>
        </w:rPr>
        <w:t>Enabling PIC</w:t>
      </w:r>
      <w:r w:rsidR="00327529" w:rsidRPr="00B95A0E">
        <w:rPr>
          <w:rFonts w:asciiTheme="minorHAnsi" w:eastAsia="Calibri" w:hAnsiTheme="minorHAnsi" w:cstheme="minorHAnsi"/>
          <w:sz w:val="23"/>
          <w:szCs w:val="23"/>
          <w:lang w:val="en-GB" w:eastAsia="en-US"/>
        </w:rPr>
        <w:t>s</w:t>
      </w:r>
      <w:r w:rsidRPr="00B95A0E">
        <w:rPr>
          <w:rFonts w:asciiTheme="minorHAnsi" w:eastAsia="Calibri" w:hAnsiTheme="minorHAnsi" w:cstheme="minorHAnsi"/>
          <w:sz w:val="23"/>
          <w:szCs w:val="23"/>
          <w:lang w:val="en-GB" w:eastAsia="en-US"/>
        </w:rPr>
        <w:t xml:space="preserve"> to be self-sufficient in </w:t>
      </w:r>
      <w:r w:rsidRPr="00B95A0E">
        <w:rPr>
          <w:rFonts w:asciiTheme="minorHAnsi" w:hAnsiTheme="minorHAnsi" w:cstheme="minorHAnsi"/>
          <w:sz w:val="23"/>
          <w:szCs w:val="23"/>
          <w:lang w:val="en-GB"/>
        </w:rPr>
        <w:t>designing and delivering improvement activities;</w:t>
      </w:r>
    </w:p>
    <w:p w14:paraId="2FF6BBB0" w14:textId="77777777" w:rsidR="005B48EE" w:rsidRPr="00B95A0E" w:rsidRDefault="005B48EE" w:rsidP="005B48EE">
      <w:pPr>
        <w:numPr>
          <w:ilvl w:val="0"/>
          <w:numId w:val="5"/>
        </w:numPr>
        <w:spacing w:before="120" w:after="120"/>
        <w:rPr>
          <w:rFonts w:asciiTheme="minorHAnsi" w:eastAsia="Calibri" w:hAnsiTheme="minorHAnsi" w:cstheme="minorHAnsi"/>
          <w:sz w:val="23"/>
          <w:szCs w:val="23"/>
          <w:lang w:val="en-GB" w:eastAsia="en-US"/>
        </w:rPr>
      </w:pPr>
      <w:r w:rsidRPr="00B95A0E">
        <w:rPr>
          <w:rFonts w:asciiTheme="minorHAnsi" w:hAnsiTheme="minorHAnsi" w:cstheme="minorHAnsi"/>
          <w:sz w:val="23"/>
          <w:szCs w:val="23"/>
          <w:lang w:val="en-GB"/>
        </w:rPr>
        <w:t>Promoting internal and external judicial transparency and accountability;</w:t>
      </w:r>
    </w:p>
    <w:p w14:paraId="278B2C3A" w14:textId="77777777" w:rsidR="005B48EE" w:rsidRPr="00B95A0E" w:rsidRDefault="005B48EE" w:rsidP="005B48EE">
      <w:pPr>
        <w:numPr>
          <w:ilvl w:val="0"/>
          <w:numId w:val="5"/>
        </w:numPr>
        <w:spacing w:before="120" w:after="120"/>
        <w:rPr>
          <w:rFonts w:asciiTheme="minorHAnsi" w:eastAsia="Calibri" w:hAnsiTheme="minorHAnsi" w:cstheme="minorHAnsi"/>
          <w:color w:val="7F7F7F"/>
          <w:sz w:val="23"/>
          <w:szCs w:val="23"/>
          <w:lang w:val="en-GB" w:eastAsia="en-US"/>
        </w:rPr>
      </w:pPr>
      <w:r w:rsidRPr="00B95A0E">
        <w:rPr>
          <w:rFonts w:asciiTheme="minorHAnsi" w:eastAsia="Calibri" w:hAnsiTheme="minorHAnsi" w:cstheme="minorHAnsi"/>
          <w:sz w:val="23"/>
          <w:szCs w:val="23"/>
          <w:lang w:val="en-GB" w:eastAsia="en-US"/>
        </w:rPr>
        <w:t>Facilitating the expedient disposition of cases; and</w:t>
      </w:r>
    </w:p>
    <w:p w14:paraId="212C6605" w14:textId="77777777" w:rsidR="005B48EE" w:rsidRPr="00B95A0E" w:rsidRDefault="005B48EE" w:rsidP="005B48EE">
      <w:pPr>
        <w:numPr>
          <w:ilvl w:val="0"/>
          <w:numId w:val="5"/>
        </w:numPr>
        <w:spacing w:before="120" w:after="120"/>
        <w:rPr>
          <w:rFonts w:asciiTheme="minorHAnsi" w:eastAsia="Calibri" w:hAnsiTheme="minorHAnsi" w:cstheme="minorHAnsi"/>
          <w:sz w:val="23"/>
          <w:szCs w:val="23"/>
          <w:lang w:val="en-GB" w:eastAsia="en-US"/>
        </w:rPr>
      </w:pPr>
      <w:r w:rsidRPr="00B95A0E">
        <w:rPr>
          <w:rFonts w:asciiTheme="minorHAnsi" w:eastAsia="Calibri" w:hAnsiTheme="minorHAnsi" w:cstheme="minorHAnsi"/>
          <w:sz w:val="23"/>
          <w:szCs w:val="23"/>
          <w:lang w:val="en-GB" w:eastAsia="en-US"/>
        </w:rPr>
        <w:t>Strengthening judicial leadership to better administer justice.</w:t>
      </w:r>
    </w:p>
    <w:p w14:paraId="705DB4A8" w14:textId="77777777" w:rsidR="00FC345A" w:rsidRPr="00B95A0E" w:rsidRDefault="00FC345A" w:rsidP="00FC345A">
      <w:pPr>
        <w:pStyle w:val="xmsonormal"/>
        <w:spacing w:before="0" w:beforeAutospacing="0" w:after="0" w:afterAutospacing="0"/>
        <w:rPr>
          <w:rFonts w:asciiTheme="minorHAnsi" w:hAnsiTheme="minorHAnsi" w:cstheme="minorHAnsi"/>
          <w:sz w:val="23"/>
          <w:szCs w:val="23"/>
          <w:lang w:val="en-GB"/>
        </w:rPr>
      </w:pPr>
      <w:r w:rsidRPr="00B95A0E">
        <w:rPr>
          <w:rFonts w:asciiTheme="minorHAnsi" w:hAnsiTheme="minorHAnsi" w:cstheme="minorHAnsi"/>
          <w:sz w:val="23"/>
          <w:szCs w:val="23"/>
          <w:lang w:val="en-GB"/>
        </w:rPr>
        <w:t xml:space="preserve">In support of the results it has achieved, PJDP has greatly appreciated the </w:t>
      </w:r>
      <w:r w:rsidRPr="00B95A0E">
        <w:rPr>
          <w:rFonts w:asciiTheme="minorHAnsi" w:hAnsiTheme="minorHAnsi" w:cstheme="minorHAnsi"/>
          <w:b/>
          <w:color w:val="943634"/>
          <w:sz w:val="23"/>
          <w:szCs w:val="23"/>
          <w:lang w:val="en-GB"/>
        </w:rPr>
        <w:t>contribution of complementary bilateral and regional programs</w:t>
      </w:r>
      <w:r w:rsidRPr="00B95A0E">
        <w:rPr>
          <w:rFonts w:asciiTheme="minorHAnsi" w:hAnsiTheme="minorHAnsi" w:cstheme="minorHAnsi"/>
          <w:sz w:val="23"/>
          <w:szCs w:val="23"/>
          <w:lang w:val="en-GB"/>
        </w:rPr>
        <w:t xml:space="preserve">; particularly the Pacific </w:t>
      </w:r>
      <w:r w:rsidRPr="00B95A0E">
        <w:rPr>
          <w:rFonts w:asciiTheme="minorHAnsi" w:hAnsiTheme="minorHAnsi" w:cstheme="minorHAnsi"/>
          <w:sz w:val="23"/>
          <w:szCs w:val="23"/>
        </w:rPr>
        <w:t xml:space="preserve">Prevention of Domestic Violence Programme, Pacific Ombudsman and Transparency International Pacific Chapters, Pacific Island Law Officers Network, Litigation Skills Training Programme, Judicial Pacific Partnerships Fund, </w:t>
      </w:r>
      <w:r w:rsidRPr="00B95A0E">
        <w:rPr>
          <w:rFonts w:asciiTheme="minorHAnsi" w:hAnsiTheme="minorHAnsi" w:cstheme="minorHAnsi"/>
          <w:sz w:val="23"/>
          <w:szCs w:val="23"/>
          <w:lang w:val="en-GB"/>
        </w:rPr>
        <w:t xml:space="preserve">the Vanuatu Law and Justice Partnership - </w:t>
      </w:r>
      <w:proofErr w:type="spellStart"/>
      <w:r w:rsidRPr="00B95A0E">
        <w:rPr>
          <w:rFonts w:asciiTheme="minorHAnsi" w:hAnsiTheme="minorHAnsi" w:cstheme="minorHAnsi"/>
          <w:iCs/>
          <w:sz w:val="23"/>
          <w:szCs w:val="23"/>
        </w:rPr>
        <w:t>Stretem</w:t>
      </w:r>
      <w:proofErr w:type="spellEnd"/>
      <w:r w:rsidRPr="00B95A0E">
        <w:rPr>
          <w:rFonts w:asciiTheme="minorHAnsi" w:hAnsiTheme="minorHAnsi" w:cstheme="minorHAnsi"/>
          <w:iCs/>
          <w:sz w:val="23"/>
          <w:szCs w:val="23"/>
        </w:rPr>
        <w:t xml:space="preserve"> Rod </w:t>
      </w:r>
      <w:proofErr w:type="spellStart"/>
      <w:r w:rsidRPr="00B95A0E">
        <w:rPr>
          <w:rFonts w:asciiTheme="minorHAnsi" w:hAnsiTheme="minorHAnsi" w:cstheme="minorHAnsi"/>
          <w:iCs/>
          <w:sz w:val="23"/>
          <w:szCs w:val="23"/>
        </w:rPr>
        <w:t>Blong</w:t>
      </w:r>
      <w:proofErr w:type="spellEnd"/>
      <w:r w:rsidRPr="00B95A0E">
        <w:rPr>
          <w:rFonts w:asciiTheme="minorHAnsi" w:hAnsiTheme="minorHAnsi" w:cstheme="minorHAnsi"/>
          <w:iCs/>
          <w:sz w:val="23"/>
          <w:szCs w:val="23"/>
        </w:rPr>
        <w:t xml:space="preserve"> </w:t>
      </w:r>
      <w:proofErr w:type="spellStart"/>
      <w:r w:rsidRPr="00B95A0E">
        <w:rPr>
          <w:rFonts w:asciiTheme="minorHAnsi" w:hAnsiTheme="minorHAnsi" w:cstheme="minorHAnsi"/>
          <w:iCs/>
          <w:sz w:val="23"/>
          <w:szCs w:val="23"/>
        </w:rPr>
        <w:t>Jastis</w:t>
      </w:r>
      <w:proofErr w:type="spellEnd"/>
      <w:r w:rsidRPr="00B95A0E">
        <w:rPr>
          <w:rStyle w:val="apple-converted-space"/>
          <w:rFonts w:asciiTheme="minorHAnsi" w:hAnsiTheme="minorHAnsi" w:cstheme="minorHAnsi"/>
          <w:iCs/>
          <w:sz w:val="23"/>
          <w:szCs w:val="23"/>
        </w:rPr>
        <w:t> </w:t>
      </w:r>
      <w:r w:rsidRPr="00B95A0E">
        <w:rPr>
          <w:rFonts w:asciiTheme="minorHAnsi" w:hAnsiTheme="minorHAnsi" w:cstheme="minorHAnsi"/>
          <w:sz w:val="23"/>
          <w:szCs w:val="23"/>
          <w:lang w:val="en-GB"/>
        </w:rPr>
        <w:t>(</w:t>
      </w:r>
      <w:r w:rsidRPr="00B95A0E">
        <w:rPr>
          <w:rFonts w:asciiTheme="minorHAnsi" w:hAnsiTheme="minorHAnsi" w:cstheme="minorHAnsi"/>
          <w:sz w:val="23"/>
          <w:szCs w:val="23"/>
        </w:rPr>
        <w:t>part of the Policing and Justice Support Program)</w:t>
      </w:r>
      <w:r w:rsidRPr="00B95A0E">
        <w:rPr>
          <w:rFonts w:asciiTheme="minorHAnsi" w:hAnsiTheme="minorHAnsi" w:cstheme="minorHAnsi"/>
          <w:sz w:val="23"/>
          <w:szCs w:val="23"/>
          <w:lang w:val="en-GB"/>
        </w:rPr>
        <w:t xml:space="preserve">, the Solomon Islands Justice Program, the Papua New Guinea Law and Justice Program, Pacific Islands Legal Information Institute, </w:t>
      </w:r>
      <w:r w:rsidRPr="00B95A0E">
        <w:rPr>
          <w:rFonts w:asciiTheme="minorHAnsi" w:hAnsiTheme="minorHAnsi" w:cstheme="minorHAnsi"/>
          <w:iCs/>
          <w:sz w:val="23"/>
          <w:szCs w:val="23"/>
        </w:rPr>
        <w:t>and various activities/support provided by the Commonwealth Secretariat</w:t>
      </w:r>
      <w:r w:rsidRPr="00B95A0E">
        <w:rPr>
          <w:rFonts w:asciiTheme="minorHAnsi" w:hAnsiTheme="minorHAnsi" w:cstheme="minorHAnsi"/>
          <w:iCs/>
          <w:sz w:val="23"/>
          <w:szCs w:val="23"/>
          <w:lang w:val="en-GB"/>
        </w:rPr>
        <w:t xml:space="preserve">. In particular, the </w:t>
      </w:r>
      <w:r w:rsidRPr="00B95A0E">
        <w:rPr>
          <w:rFonts w:asciiTheme="minorHAnsi" w:hAnsiTheme="minorHAnsi" w:cstheme="minorHAnsi"/>
          <w:sz w:val="23"/>
          <w:szCs w:val="23"/>
          <w:lang w:val="en-GB"/>
        </w:rPr>
        <w:t>Vanuatu Law and Justice Partnership contributed a significant amount to the achievement of the Supreme Court’s case management gains. PJDP was in this theatre chiefly a provider of recommendations.</w:t>
      </w:r>
    </w:p>
    <w:p w14:paraId="7797BABF" w14:textId="77777777" w:rsidR="00FC345A" w:rsidRPr="00602BC6" w:rsidRDefault="00FC345A" w:rsidP="005B48EE">
      <w:pPr>
        <w:rPr>
          <w:rFonts w:asciiTheme="minorHAnsi" w:hAnsiTheme="minorHAnsi"/>
          <w:lang w:val="en-GB" w:eastAsia="en-US"/>
        </w:rPr>
        <w:sectPr w:rsidR="00FC345A" w:rsidRPr="00602BC6" w:rsidSect="00EB0AD6">
          <w:footerReference w:type="default" r:id="rId18"/>
          <w:pgSz w:w="11907" w:h="16840"/>
          <w:pgMar w:top="802" w:right="1304" w:bottom="1134" w:left="1531" w:header="397" w:footer="256" w:gutter="0"/>
          <w:pgNumType w:start="1"/>
          <w:cols w:space="720"/>
          <w:docGrid w:linePitch="360"/>
        </w:sectPr>
      </w:pPr>
    </w:p>
    <w:p w14:paraId="55418E9A" w14:textId="788159BA" w:rsidR="001806E7" w:rsidRPr="00602BC6" w:rsidRDefault="009674F2" w:rsidP="00D80DA9">
      <w:pPr>
        <w:pStyle w:val="Heading1"/>
        <w:spacing w:before="120"/>
        <w:rPr>
          <w:rFonts w:asciiTheme="minorHAnsi" w:hAnsiTheme="minorHAnsi" w:cstheme="minorHAnsi"/>
          <w:color w:val="215868" w:themeColor="accent5" w:themeShade="80"/>
          <w:sz w:val="28"/>
          <w:szCs w:val="28"/>
        </w:rPr>
      </w:pPr>
      <w:bookmarkStart w:id="49" w:name="_Toc420664282"/>
      <w:r w:rsidRPr="00602BC6">
        <w:rPr>
          <w:rFonts w:asciiTheme="minorHAnsi" w:hAnsiTheme="minorHAnsi" w:cstheme="minorHAnsi"/>
          <w:color w:val="215868" w:themeColor="accent5" w:themeShade="80"/>
          <w:sz w:val="28"/>
          <w:szCs w:val="28"/>
          <w:lang w:val="en-GB"/>
        </w:rPr>
        <w:lastRenderedPageBreak/>
        <w:t xml:space="preserve">Annex Three: </w:t>
      </w:r>
      <w:r w:rsidR="00C170D1" w:rsidRPr="00602BC6">
        <w:rPr>
          <w:rFonts w:asciiTheme="minorHAnsi" w:hAnsiTheme="minorHAnsi" w:cstheme="minorHAnsi"/>
          <w:color w:val="215868" w:themeColor="accent5" w:themeShade="80"/>
          <w:sz w:val="28"/>
          <w:szCs w:val="28"/>
          <w:lang w:val="en-GB"/>
        </w:rPr>
        <w:t xml:space="preserve">Regional and In-PIC </w:t>
      </w:r>
      <w:r w:rsidR="001806E7" w:rsidRPr="00602BC6">
        <w:rPr>
          <w:rFonts w:asciiTheme="minorHAnsi" w:hAnsiTheme="minorHAnsi" w:cstheme="minorHAnsi"/>
          <w:color w:val="215868" w:themeColor="accent5" w:themeShade="80"/>
          <w:sz w:val="28"/>
          <w:szCs w:val="28"/>
          <w:lang w:val="en-GB"/>
        </w:rPr>
        <w:t>Activities</w:t>
      </w:r>
      <w:bookmarkEnd w:id="34"/>
      <w:bookmarkEnd w:id="35"/>
      <w:bookmarkEnd w:id="36"/>
      <w:bookmarkEnd w:id="37"/>
      <w:bookmarkEnd w:id="38"/>
      <w:bookmarkEnd w:id="49"/>
      <w:r w:rsidR="001806E7" w:rsidRPr="00602BC6">
        <w:rPr>
          <w:rFonts w:asciiTheme="minorHAnsi" w:hAnsiTheme="minorHAnsi" w:cstheme="minorHAnsi"/>
          <w:color w:val="215868" w:themeColor="accent5" w:themeShade="80"/>
          <w:sz w:val="28"/>
          <w:szCs w:val="28"/>
          <w:lang w:val="en-GB"/>
        </w:rPr>
        <w:t xml:space="preserve"> </w:t>
      </w:r>
      <w:bookmarkEnd w:id="39"/>
    </w:p>
    <w:p w14:paraId="4F0885A8" w14:textId="77777777" w:rsidR="001806E7" w:rsidRPr="00602BC6" w:rsidRDefault="001806E7" w:rsidP="0037049D">
      <w:pPr>
        <w:rPr>
          <w:rFonts w:asciiTheme="minorHAnsi" w:hAnsiTheme="minorHAnsi" w:cstheme="minorHAnsi"/>
          <w:b/>
          <w:i/>
          <w:sz w:val="25"/>
          <w:szCs w:val="23"/>
          <w:lang w:eastAsia="en-US"/>
        </w:rPr>
      </w:pPr>
    </w:p>
    <w:p w14:paraId="14FC6476" w14:textId="77777777" w:rsidR="001806E7" w:rsidRPr="00602BC6" w:rsidRDefault="00FE113D" w:rsidP="0037049D">
      <w:pPr>
        <w:rPr>
          <w:rFonts w:asciiTheme="minorHAnsi" w:hAnsiTheme="minorHAnsi" w:cstheme="minorHAnsi"/>
          <w:b/>
          <w:i/>
          <w:sz w:val="22"/>
          <w:szCs w:val="22"/>
          <w:lang w:eastAsia="en-US"/>
        </w:rPr>
      </w:pPr>
      <w:r w:rsidRPr="00602BC6">
        <w:rPr>
          <w:rFonts w:asciiTheme="minorHAnsi" w:hAnsiTheme="minorHAnsi" w:cstheme="minorHAnsi"/>
          <w:b/>
          <w:i/>
          <w:sz w:val="22"/>
          <w:szCs w:val="22"/>
          <w:lang w:eastAsia="en-US"/>
        </w:rPr>
        <w:t>Regional Activities</w:t>
      </w:r>
    </w:p>
    <w:p w14:paraId="31A6C1F5" w14:textId="77777777" w:rsidR="001806E7" w:rsidRPr="00602BC6" w:rsidRDefault="001806E7" w:rsidP="001806E7">
      <w:pPr>
        <w:rPr>
          <w:rFonts w:asciiTheme="minorHAnsi" w:eastAsia="Calibri" w:hAnsiTheme="minorHAnsi" w:cstheme="minorHAnsi"/>
          <w:sz w:val="16"/>
          <w:szCs w:val="22"/>
        </w:rPr>
      </w:pPr>
    </w:p>
    <w:tbl>
      <w:tblPr>
        <w:tblW w:w="4990" w:type="pct"/>
        <w:tblInd w:w="108"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4747"/>
        <w:gridCol w:w="2731"/>
        <w:gridCol w:w="1791"/>
      </w:tblGrid>
      <w:tr w:rsidR="0037049D" w:rsidRPr="00602BC6" w14:paraId="6DDEF3F8" w14:textId="77777777" w:rsidTr="00A2711B">
        <w:trPr>
          <w:trHeight w:val="57"/>
        </w:trPr>
        <w:tc>
          <w:tcPr>
            <w:tcW w:w="2561" w:type="pct"/>
            <w:tcBorders>
              <w:bottom w:val="single" w:sz="8" w:space="0" w:color="4BACC6" w:themeColor="accent5"/>
            </w:tcBorders>
            <w:shd w:val="clear" w:color="auto" w:fill="4BACC6" w:themeFill="accent5"/>
            <w:hideMark/>
          </w:tcPr>
          <w:p w14:paraId="4E554214" w14:textId="77777777" w:rsidR="0037049D" w:rsidRPr="00602BC6" w:rsidRDefault="0037049D" w:rsidP="00EC62A4">
            <w:pPr>
              <w:jc w:val="center"/>
              <w:rPr>
                <w:rFonts w:asciiTheme="minorHAnsi" w:hAnsiTheme="minorHAnsi" w:cstheme="minorHAnsi"/>
                <w:b/>
                <w:bCs/>
                <w:color w:val="FFFFFF"/>
                <w:sz w:val="22"/>
                <w:szCs w:val="22"/>
              </w:rPr>
            </w:pPr>
            <w:r w:rsidRPr="00602BC6">
              <w:rPr>
                <w:rFonts w:asciiTheme="minorHAnsi" w:hAnsiTheme="minorHAnsi" w:cstheme="minorHAnsi"/>
                <w:b/>
                <w:bCs/>
                <w:color w:val="FFFFFF"/>
                <w:sz w:val="22"/>
                <w:szCs w:val="22"/>
              </w:rPr>
              <w:t>Activity</w:t>
            </w:r>
          </w:p>
        </w:tc>
        <w:tc>
          <w:tcPr>
            <w:tcW w:w="1473" w:type="pct"/>
            <w:tcBorders>
              <w:bottom w:val="single" w:sz="8" w:space="0" w:color="4BACC6" w:themeColor="accent5"/>
            </w:tcBorders>
            <w:shd w:val="clear" w:color="auto" w:fill="4BACC6" w:themeFill="accent5"/>
            <w:hideMark/>
          </w:tcPr>
          <w:p w14:paraId="37D4C578" w14:textId="77777777" w:rsidR="0037049D" w:rsidRPr="00602BC6" w:rsidRDefault="0037049D" w:rsidP="00EC62A4">
            <w:pPr>
              <w:jc w:val="center"/>
              <w:rPr>
                <w:rFonts w:asciiTheme="minorHAnsi" w:hAnsiTheme="minorHAnsi" w:cstheme="minorHAnsi"/>
                <w:b/>
                <w:bCs/>
                <w:color w:val="FFFFFF"/>
                <w:sz w:val="22"/>
                <w:szCs w:val="22"/>
              </w:rPr>
            </w:pPr>
            <w:r w:rsidRPr="00602BC6">
              <w:rPr>
                <w:rFonts w:asciiTheme="minorHAnsi" w:hAnsiTheme="minorHAnsi" w:cstheme="minorHAnsi"/>
                <w:b/>
                <w:bCs/>
                <w:color w:val="FFFFFF"/>
                <w:sz w:val="22"/>
                <w:szCs w:val="22"/>
              </w:rPr>
              <w:t>Timing</w:t>
            </w:r>
          </w:p>
        </w:tc>
        <w:tc>
          <w:tcPr>
            <w:tcW w:w="966" w:type="pct"/>
            <w:tcBorders>
              <w:bottom w:val="single" w:sz="8" w:space="0" w:color="4BACC6" w:themeColor="accent5"/>
            </w:tcBorders>
            <w:shd w:val="clear" w:color="auto" w:fill="4BACC6" w:themeFill="accent5"/>
          </w:tcPr>
          <w:p w14:paraId="78A85C04" w14:textId="77777777" w:rsidR="0037049D" w:rsidRPr="00602BC6" w:rsidRDefault="0037049D" w:rsidP="00EC62A4">
            <w:pPr>
              <w:jc w:val="center"/>
              <w:rPr>
                <w:rFonts w:asciiTheme="minorHAnsi" w:hAnsiTheme="minorHAnsi" w:cstheme="minorHAnsi"/>
                <w:b/>
                <w:bCs/>
                <w:color w:val="FFFFFF"/>
                <w:sz w:val="22"/>
                <w:szCs w:val="22"/>
              </w:rPr>
            </w:pPr>
            <w:r w:rsidRPr="00602BC6">
              <w:rPr>
                <w:rFonts w:asciiTheme="minorHAnsi" w:hAnsiTheme="minorHAnsi" w:cstheme="minorHAnsi"/>
                <w:b/>
                <w:bCs/>
                <w:color w:val="FFFFFF"/>
                <w:sz w:val="22"/>
                <w:szCs w:val="22"/>
              </w:rPr>
              <w:t>Location(s)</w:t>
            </w:r>
          </w:p>
        </w:tc>
      </w:tr>
      <w:tr w:rsidR="0037049D" w:rsidRPr="00602BC6" w14:paraId="2CFAB3DE" w14:textId="77777777" w:rsidTr="00A2711B">
        <w:trPr>
          <w:trHeight w:val="55"/>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D426E4D" w14:textId="77777777" w:rsidR="0037049D" w:rsidRPr="00B95A0E" w:rsidRDefault="0037049D" w:rsidP="006C33B6">
            <w:pPr>
              <w:numPr>
                <w:ilvl w:val="0"/>
                <w:numId w:val="9"/>
              </w:numPr>
              <w:ind w:left="366"/>
              <w:rPr>
                <w:rFonts w:asciiTheme="minorHAnsi" w:hAnsiTheme="minorHAnsi" w:cstheme="minorHAnsi"/>
                <w:bCs/>
                <w:iCs/>
                <w:sz w:val="21"/>
                <w:szCs w:val="21"/>
              </w:rPr>
            </w:pPr>
            <w:r w:rsidRPr="00B95A0E">
              <w:rPr>
                <w:rFonts w:asciiTheme="minorHAnsi" w:hAnsiTheme="minorHAnsi" w:cstheme="minorHAnsi"/>
                <w:bCs/>
                <w:sz w:val="21"/>
                <w:szCs w:val="21"/>
              </w:rPr>
              <w:t>Sub-regional Consultation Workshops</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88E4788"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August - September, 2010</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55AF1CB"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Samoa, Vanuatu, Palau</w:t>
            </w:r>
          </w:p>
        </w:tc>
      </w:tr>
      <w:tr w:rsidR="0037049D" w:rsidRPr="00602BC6" w14:paraId="53FBA7DF"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8D30B30" w14:textId="77777777" w:rsidR="0037049D" w:rsidRPr="00B95A0E" w:rsidRDefault="0037049D" w:rsidP="006C33B6">
            <w:pPr>
              <w:numPr>
                <w:ilvl w:val="0"/>
                <w:numId w:val="9"/>
              </w:numPr>
              <w:ind w:left="366"/>
              <w:rPr>
                <w:rFonts w:asciiTheme="minorHAnsi" w:hAnsiTheme="minorHAnsi" w:cstheme="minorHAnsi"/>
                <w:bCs/>
                <w:sz w:val="21"/>
                <w:szCs w:val="21"/>
              </w:rPr>
            </w:pPr>
            <w:r w:rsidRPr="00B95A0E">
              <w:rPr>
                <w:rFonts w:asciiTheme="minorHAnsi" w:hAnsiTheme="minorHAnsi" w:cstheme="minorHAnsi"/>
                <w:bCs/>
                <w:sz w:val="21"/>
                <w:szCs w:val="21"/>
              </w:rPr>
              <w:t>PEC Meeting</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3610B7A" w14:textId="77777777" w:rsidR="0037049D" w:rsidRPr="00B95A0E" w:rsidRDefault="0037049D" w:rsidP="00EC62A4">
            <w:pPr>
              <w:rPr>
                <w:rFonts w:asciiTheme="minorHAnsi" w:hAnsiTheme="minorHAnsi" w:cstheme="minorHAnsi"/>
                <w:iCs/>
                <w:sz w:val="21"/>
                <w:szCs w:val="21"/>
              </w:rPr>
            </w:pPr>
            <w:r w:rsidRPr="00B95A0E">
              <w:rPr>
                <w:rFonts w:asciiTheme="minorHAnsi" w:hAnsiTheme="minorHAnsi" w:cstheme="minorHAnsi"/>
                <w:sz w:val="21"/>
                <w:szCs w:val="21"/>
              </w:rPr>
              <w:t>4 - 5 November, 2010</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D021564"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Guam</w:t>
            </w:r>
          </w:p>
        </w:tc>
      </w:tr>
      <w:tr w:rsidR="0037049D" w:rsidRPr="00602BC6" w14:paraId="38220BDB"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863EA4E" w14:textId="77777777" w:rsidR="0037049D" w:rsidRPr="00B95A0E" w:rsidRDefault="0037049D" w:rsidP="006C33B6">
            <w:pPr>
              <w:numPr>
                <w:ilvl w:val="0"/>
                <w:numId w:val="9"/>
              </w:numPr>
              <w:ind w:left="366"/>
              <w:rPr>
                <w:rFonts w:asciiTheme="minorHAnsi" w:hAnsiTheme="minorHAnsi" w:cstheme="minorHAnsi"/>
                <w:bCs/>
                <w:sz w:val="21"/>
                <w:szCs w:val="21"/>
              </w:rPr>
            </w:pPr>
            <w:r w:rsidRPr="00B95A0E">
              <w:rPr>
                <w:rFonts w:asciiTheme="minorHAnsi" w:hAnsiTheme="minorHAnsi" w:cstheme="minorHAnsi"/>
                <w:bCs/>
                <w:sz w:val="21"/>
                <w:szCs w:val="21"/>
              </w:rPr>
              <w:t>First Training-of-Trainers (</w:t>
            </w:r>
            <w:proofErr w:type="spellStart"/>
            <w:r w:rsidRPr="00B95A0E">
              <w:rPr>
                <w:rFonts w:asciiTheme="minorHAnsi" w:hAnsiTheme="minorHAnsi" w:cstheme="minorHAnsi"/>
                <w:bCs/>
                <w:sz w:val="21"/>
                <w:szCs w:val="21"/>
              </w:rPr>
              <w:t>ToT</w:t>
            </w:r>
            <w:proofErr w:type="spellEnd"/>
            <w:r w:rsidRPr="00B95A0E">
              <w:rPr>
                <w:rFonts w:asciiTheme="minorHAnsi" w:hAnsiTheme="minorHAnsi" w:cstheme="minorHAnsi"/>
                <w:bCs/>
                <w:sz w:val="21"/>
                <w:szCs w:val="21"/>
              </w:rPr>
              <w:t>) Workshop</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C209970"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30 May - 10 June, 2011</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9AB3520"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Federated States of Micronesia</w:t>
            </w:r>
          </w:p>
        </w:tc>
      </w:tr>
      <w:tr w:rsidR="0037049D" w:rsidRPr="00602BC6" w14:paraId="359F23FB"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D2D945F" w14:textId="77777777" w:rsidR="0037049D" w:rsidRPr="00B95A0E" w:rsidRDefault="0037049D" w:rsidP="006C33B6">
            <w:pPr>
              <w:numPr>
                <w:ilvl w:val="0"/>
                <w:numId w:val="9"/>
              </w:numPr>
              <w:ind w:left="366"/>
              <w:rPr>
                <w:rFonts w:asciiTheme="minorHAnsi" w:hAnsiTheme="minorHAnsi" w:cstheme="minorHAnsi"/>
                <w:bCs/>
                <w:iCs/>
                <w:sz w:val="21"/>
                <w:szCs w:val="21"/>
              </w:rPr>
            </w:pPr>
            <w:r w:rsidRPr="00B95A0E">
              <w:rPr>
                <w:rFonts w:asciiTheme="minorHAnsi" w:hAnsiTheme="minorHAnsi" w:cstheme="minorHAnsi"/>
                <w:bCs/>
                <w:sz w:val="21"/>
                <w:szCs w:val="21"/>
              </w:rPr>
              <w:t>Joint Judicial and Court Officer Orientation (COO) Workshop</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8A1C2C0"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19 - 23 September, 2011</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0B9091A"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Papua New Guinea</w:t>
            </w:r>
          </w:p>
        </w:tc>
      </w:tr>
      <w:tr w:rsidR="0037049D" w:rsidRPr="00602BC6" w14:paraId="5B440A61"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5341F7D" w14:textId="77777777" w:rsidR="0037049D" w:rsidRPr="00B95A0E" w:rsidRDefault="0037049D" w:rsidP="006C33B6">
            <w:pPr>
              <w:numPr>
                <w:ilvl w:val="0"/>
                <w:numId w:val="9"/>
              </w:numPr>
              <w:ind w:left="366"/>
              <w:rPr>
                <w:rFonts w:asciiTheme="minorHAnsi" w:hAnsiTheme="minorHAnsi" w:cstheme="minorHAnsi"/>
                <w:bCs/>
                <w:sz w:val="21"/>
                <w:szCs w:val="21"/>
              </w:rPr>
            </w:pPr>
            <w:r w:rsidRPr="00B95A0E">
              <w:rPr>
                <w:rFonts w:asciiTheme="minorHAnsi" w:hAnsiTheme="minorHAnsi" w:cstheme="minorHAnsi"/>
                <w:bCs/>
                <w:sz w:val="21"/>
                <w:szCs w:val="21"/>
              </w:rPr>
              <w:t>Second Training-of-Trainers (</w:t>
            </w:r>
            <w:proofErr w:type="spellStart"/>
            <w:r w:rsidRPr="00B95A0E">
              <w:rPr>
                <w:rFonts w:asciiTheme="minorHAnsi" w:hAnsiTheme="minorHAnsi" w:cstheme="minorHAnsi"/>
                <w:bCs/>
                <w:sz w:val="21"/>
                <w:szCs w:val="21"/>
              </w:rPr>
              <w:t>ToT</w:t>
            </w:r>
            <w:proofErr w:type="spellEnd"/>
            <w:r w:rsidRPr="00B95A0E">
              <w:rPr>
                <w:rFonts w:asciiTheme="minorHAnsi" w:hAnsiTheme="minorHAnsi" w:cstheme="minorHAnsi"/>
                <w:bCs/>
                <w:sz w:val="21"/>
                <w:szCs w:val="21"/>
              </w:rPr>
              <w:t>) Workshop</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BA8C6F1"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5 - 9 December, 2011</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4E4DECD"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New Zealand</w:t>
            </w:r>
          </w:p>
        </w:tc>
      </w:tr>
      <w:tr w:rsidR="0037049D" w:rsidRPr="00602BC6" w14:paraId="688AC2D0"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C4F1602" w14:textId="77777777" w:rsidR="0037049D" w:rsidRPr="00B95A0E" w:rsidRDefault="0037049D" w:rsidP="006C33B6">
            <w:pPr>
              <w:numPr>
                <w:ilvl w:val="0"/>
                <w:numId w:val="9"/>
              </w:numPr>
              <w:ind w:left="366"/>
              <w:rPr>
                <w:rFonts w:asciiTheme="minorHAnsi" w:hAnsiTheme="minorHAnsi" w:cstheme="minorHAnsi"/>
                <w:bCs/>
                <w:sz w:val="21"/>
                <w:szCs w:val="21"/>
              </w:rPr>
            </w:pPr>
            <w:r w:rsidRPr="00B95A0E">
              <w:rPr>
                <w:rFonts w:asciiTheme="minorHAnsi" w:hAnsiTheme="minorHAnsi" w:cstheme="minorHAnsi"/>
                <w:bCs/>
                <w:iCs/>
                <w:sz w:val="21"/>
                <w:szCs w:val="21"/>
              </w:rPr>
              <w:t xml:space="preserve">Regional Capacity Building: </w:t>
            </w:r>
            <w:proofErr w:type="spellStart"/>
            <w:r w:rsidRPr="00B95A0E">
              <w:rPr>
                <w:rFonts w:asciiTheme="minorHAnsi" w:hAnsiTheme="minorHAnsi" w:cstheme="minorHAnsi"/>
                <w:bCs/>
                <w:iCs/>
                <w:sz w:val="21"/>
                <w:szCs w:val="21"/>
              </w:rPr>
              <w:t>ToT</w:t>
            </w:r>
            <w:proofErr w:type="spellEnd"/>
            <w:r w:rsidRPr="00B95A0E">
              <w:rPr>
                <w:rFonts w:asciiTheme="minorHAnsi" w:hAnsiTheme="minorHAnsi" w:cstheme="minorHAnsi"/>
                <w:bCs/>
                <w:sz w:val="21"/>
                <w:szCs w:val="21"/>
              </w:rPr>
              <w:t xml:space="preserve"> Workshop</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10C44B5"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27 February - 9 March, 2012</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EB4C8DE"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Cook Islands</w:t>
            </w:r>
          </w:p>
        </w:tc>
      </w:tr>
      <w:tr w:rsidR="0037049D" w:rsidRPr="00602BC6" w14:paraId="50D36CAB"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E60A16C" w14:textId="77777777" w:rsidR="0037049D" w:rsidRPr="00B95A0E" w:rsidRDefault="0037049D" w:rsidP="006C33B6">
            <w:pPr>
              <w:numPr>
                <w:ilvl w:val="0"/>
                <w:numId w:val="9"/>
              </w:numPr>
              <w:ind w:left="366"/>
              <w:rPr>
                <w:rFonts w:asciiTheme="minorHAnsi" w:hAnsiTheme="minorHAnsi" w:cstheme="minorHAnsi"/>
                <w:bCs/>
                <w:sz w:val="21"/>
                <w:szCs w:val="21"/>
              </w:rPr>
            </w:pPr>
            <w:r w:rsidRPr="00B95A0E">
              <w:rPr>
                <w:rFonts w:asciiTheme="minorHAnsi" w:hAnsiTheme="minorHAnsi" w:cstheme="minorHAnsi"/>
                <w:bCs/>
                <w:iCs/>
                <w:sz w:val="21"/>
                <w:szCs w:val="21"/>
              </w:rPr>
              <w:t xml:space="preserve">Regional Capacity Building </w:t>
            </w:r>
            <w:proofErr w:type="spellStart"/>
            <w:r w:rsidRPr="00B95A0E">
              <w:rPr>
                <w:rFonts w:asciiTheme="minorHAnsi" w:hAnsiTheme="minorHAnsi" w:cstheme="minorHAnsi"/>
                <w:bCs/>
                <w:iCs/>
                <w:sz w:val="21"/>
                <w:szCs w:val="21"/>
              </w:rPr>
              <w:t>ToT</w:t>
            </w:r>
            <w:proofErr w:type="spellEnd"/>
            <w:r w:rsidRPr="00B95A0E">
              <w:rPr>
                <w:rFonts w:asciiTheme="minorHAnsi" w:hAnsiTheme="minorHAnsi" w:cstheme="minorHAnsi"/>
                <w:bCs/>
                <w:iCs/>
                <w:sz w:val="21"/>
                <w:szCs w:val="21"/>
              </w:rPr>
              <w:t xml:space="preserve"> Workshop</w:t>
            </w:r>
            <w:r w:rsidRPr="00B95A0E">
              <w:rPr>
                <w:rFonts w:asciiTheme="minorHAnsi" w:hAnsiTheme="minorHAnsi" w:cstheme="minorHAnsi"/>
                <w:bCs/>
                <w:sz w:val="21"/>
                <w:szCs w:val="21"/>
              </w:rPr>
              <w:t xml:space="preserve">  </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C1D6960"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4 - 15 June, 2012</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F606A1C"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New Zealand</w:t>
            </w:r>
          </w:p>
        </w:tc>
      </w:tr>
      <w:tr w:rsidR="0037049D" w:rsidRPr="00602BC6" w14:paraId="3F7814F2" w14:textId="77777777" w:rsidTr="00A2711B">
        <w:trPr>
          <w:trHeight w:val="73"/>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9FCB44F" w14:textId="77777777" w:rsidR="0037049D" w:rsidRPr="00B95A0E" w:rsidRDefault="0037049D" w:rsidP="006C33B6">
            <w:pPr>
              <w:numPr>
                <w:ilvl w:val="0"/>
                <w:numId w:val="9"/>
              </w:numPr>
              <w:ind w:left="366"/>
              <w:rPr>
                <w:rFonts w:asciiTheme="minorHAnsi" w:hAnsiTheme="minorHAnsi" w:cstheme="minorHAnsi"/>
                <w:bCs/>
                <w:sz w:val="21"/>
                <w:szCs w:val="21"/>
              </w:rPr>
            </w:pPr>
            <w:r w:rsidRPr="00B95A0E">
              <w:rPr>
                <w:rFonts w:asciiTheme="minorHAnsi" w:hAnsiTheme="minorHAnsi" w:cstheme="minorHAnsi"/>
                <w:bCs/>
                <w:sz w:val="21"/>
                <w:szCs w:val="21"/>
              </w:rPr>
              <w:t>PEC Meetings</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E9E32E2" w14:textId="77777777" w:rsidR="0037049D" w:rsidRPr="00B95A0E" w:rsidRDefault="0037049D" w:rsidP="00EC62A4">
            <w:pPr>
              <w:rPr>
                <w:rFonts w:asciiTheme="minorHAnsi" w:hAnsiTheme="minorHAnsi" w:cstheme="minorHAnsi"/>
                <w:iCs/>
                <w:sz w:val="21"/>
                <w:szCs w:val="21"/>
              </w:rPr>
            </w:pPr>
            <w:r w:rsidRPr="00B95A0E">
              <w:rPr>
                <w:rFonts w:asciiTheme="minorHAnsi" w:hAnsiTheme="minorHAnsi" w:cstheme="minorHAnsi"/>
                <w:sz w:val="21"/>
                <w:szCs w:val="21"/>
              </w:rPr>
              <w:t>20 - 24 June, 2011</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612EF6E"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Cook Islands</w:t>
            </w:r>
          </w:p>
        </w:tc>
      </w:tr>
      <w:tr w:rsidR="0037049D" w:rsidRPr="00602BC6" w14:paraId="25792847"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CC8546A" w14:textId="77777777" w:rsidR="0037049D" w:rsidRPr="00B95A0E" w:rsidRDefault="0037049D" w:rsidP="006C33B6">
            <w:pPr>
              <w:numPr>
                <w:ilvl w:val="0"/>
                <w:numId w:val="9"/>
              </w:numPr>
              <w:ind w:left="366"/>
              <w:rPr>
                <w:rFonts w:asciiTheme="minorHAnsi" w:hAnsiTheme="minorHAnsi" w:cstheme="minorHAnsi"/>
                <w:bCs/>
                <w:iCs/>
                <w:sz w:val="21"/>
                <w:szCs w:val="21"/>
              </w:rPr>
            </w:pPr>
            <w:r w:rsidRPr="00B95A0E">
              <w:rPr>
                <w:rFonts w:asciiTheme="minorHAnsi" w:hAnsiTheme="minorHAnsi" w:cstheme="minorHAnsi"/>
                <w:bCs/>
                <w:sz w:val="21"/>
                <w:szCs w:val="21"/>
              </w:rPr>
              <w:t>National Coordinators’ Leadership Workshops</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C5B51CF"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20 - 24 June, 2011</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65E29DF" w14:textId="77777777" w:rsidR="0037049D" w:rsidRPr="00B95A0E" w:rsidRDefault="0037049D" w:rsidP="00EC62A4">
            <w:pPr>
              <w:autoSpaceDE w:val="0"/>
              <w:autoSpaceDN w:val="0"/>
              <w:adjustRightInd w:val="0"/>
              <w:rPr>
                <w:rFonts w:asciiTheme="minorHAnsi" w:hAnsiTheme="minorHAnsi" w:cstheme="minorHAnsi"/>
                <w:sz w:val="21"/>
                <w:szCs w:val="21"/>
              </w:rPr>
            </w:pPr>
            <w:r w:rsidRPr="00B95A0E">
              <w:rPr>
                <w:rFonts w:asciiTheme="minorHAnsi" w:hAnsiTheme="minorHAnsi" w:cstheme="minorHAnsi"/>
                <w:sz w:val="21"/>
                <w:szCs w:val="21"/>
              </w:rPr>
              <w:t>Cook Islands</w:t>
            </w:r>
          </w:p>
        </w:tc>
      </w:tr>
      <w:tr w:rsidR="0037049D" w:rsidRPr="00602BC6" w14:paraId="052484EE"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40B0496" w14:textId="77777777" w:rsidR="0037049D" w:rsidRPr="00B95A0E" w:rsidRDefault="0037049D" w:rsidP="006C33B6">
            <w:pPr>
              <w:numPr>
                <w:ilvl w:val="0"/>
                <w:numId w:val="9"/>
              </w:numPr>
              <w:ind w:left="366"/>
              <w:rPr>
                <w:rFonts w:asciiTheme="minorHAnsi" w:hAnsiTheme="minorHAnsi" w:cstheme="minorHAnsi"/>
                <w:bCs/>
                <w:iCs/>
                <w:sz w:val="21"/>
                <w:szCs w:val="21"/>
              </w:rPr>
            </w:pPr>
            <w:r w:rsidRPr="00B95A0E">
              <w:rPr>
                <w:rFonts w:asciiTheme="minorHAnsi" w:hAnsiTheme="minorHAnsi" w:cstheme="minorHAnsi"/>
                <w:bCs/>
                <w:sz w:val="21"/>
                <w:szCs w:val="21"/>
              </w:rPr>
              <w:t>National Coordinators’ Leadership Workshops</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5BBAB56"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12 - 14 October, 2011</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BA8C89A" w14:textId="77777777" w:rsidR="0037049D" w:rsidRPr="00B95A0E" w:rsidRDefault="0037049D" w:rsidP="00EC62A4">
            <w:pPr>
              <w:autoSpaceDE w:val="0"/>
              <w:autoSpaceDN w:val="0"/>
              <w:adjustRightInd w:val="0"/>
              <w:rPr>
                <w:rFonts w:asciiTheme="minorHAnsi" w:hAnsiTheme="minorHAnsi" w:cstheme="minorHAnsi"/>
                <w:sz w:val="21"/>
                <w:szCs w:val="21"/>
              </w:rPr>
            </w:pPr>
            <w:r w:rsidRPr="00B95A0E">
              <w:rPr>
                <w:rFonts w:asciiTheme="minorHAnsi" w:hAnsiTheme="minorHAnsi" w:cstheme="minorHAnsi"/>
                <w:sz w:val="21"/>
                <w:szCs w:val="21"/>
              </w:rPr>
              <w:t>Vanuatu</w:t>
            </w:r>
          </w:p>
        </w:tc>
      </w:tr>
      <w:tr w:rsidR="0037049D" w:rsidRPr="00602BC6" w14:paraId="2DB92CC6"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50C4ECA" w14:textId="77777777" w:rsidR="0037049D" w:rsidRPr="00B95A0E" w:rsidRDefault="0037049D" w:rsidP="006C33B6">
            <w:pPr>
              <w:numPr>
                <w:ilvl w:val="0"/>
                <w:numId w:val="9"/>
              </w:numPr>
              <w:ind w:left="366"/>
              <w:rPr>
                <w:rFonts w:asciiTheme="minorHAnsi" w:hAnsiTheme="minorHAnsi" w:cstheme="minorHAnsi"/>
                <w:bCs/>
                <w:sz w:val="21"/>
                <w:szCs w:val="21"/>
              </w:rPr>
            </w:pPr>
            <w:r w:rsidRPr="00B95A0E">
              <w:rPr>
                <w:rFonts w:asciiTheme="minorHAnsi" w:hAnsiTheme="minorHAnsi" w:cstheme="minorHAnsi"/>
                <w:bCs/>
                <w:sz w:val="21"/>
                <w:szCs w:val="21"/>
              </w:rPr>
              <w:t>PEC Meetings</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4377B4B" w14:textId="77777777" w:rsidR="0037049D" w:rsidRPr="00B95A0E" w:rsidRDefault="0037049D" w:rsidP="00EC62A4">
            <w:pPr>
              <w:rPr>
                <w:rFonts w:asciiTheme="minorHAnsi" w:hAnsiTheme="minorHAnsi" w:cstheme="minorHAnsi"/>
                <w:iCs/>
                <w:sz w:val="21"/>
                <w:szCs w:val="21"/>
              </w:rPr>
            </w:pPr>
            <w:r w:rsidRPr="00B95A0E">
              <w:rPr>
                <w:rFonts w:asciiTheme="minorHAnsi" w:hAnsiTheme="minorHAnsi" w:cstheme="minorHAnsi"/>
                <w:sz w:val="21"/>
                <w:szCs w:val="21"/>
              </w:rPr>
              <w:t>15 - 17 October, 2011</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F81B2E6" w14:textId="77777777" w:rsidR="0037049D" w:rsidRPr="00B95A0E" w:rsidRDefault="0037049D" w:rsidP="00EC62A4">
            <w:pPr>
              <w:autoSpaceDE w:val="0"/>
              <w:autoSpaceDN w:val="0"/>
              <w:adjustRightInd w:val="0"/>
              <w:rPr>
                <w:rFonts w:asciiTheme="minorHAnsi" w:hAnsiTheme="minorHAnsi" w:cstheme="minorHAnsi"/>
                <w:sz w:val="21"/>
                <w:szCs w:val="21"/>
              </w:rPr>
            </w:pPr>
            <w:r w:rsidRPr="00B95A0E">
              <w:rPr>
                <w:rFonts w:asciiTheme="minorHAnsi" w:hAnsiTheme="minorHAnsi" w:cstheme="minorHAnsi"/>
                <w:sz w:val="21"/>
                <w:szCs w:val="21"/>
              </w:rPr>
              <w:t>Vanuatu</w:t>
            </w:r>
          </w:p>
        </w:tc>
      </w:tr>
      <w:tr w:rsidR="0037049D" w:rsidRPr="00602BC6" w14:paraId="08A99754"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3F76E23" w14:textId="77777777" w:rsidR="0037049D" w:rsidRPr="00B95A0E" w:rsidRDefault="0037049D" w:rsidP="006C33B6">
            <w:pPr>
              <w:numPr>
                <w:ilvl w:val="0"/>
                <w:numId w:val="9"/>
              </w:numPr>
              <w:ind w:left="366"/>
              <w:rPr>
                <w:rFonts w:asciiTheme="minorHAnsi" w:hAnsiTheme="minorHAnsi" w:cstheme="minorHAnsi"/>
                <w:bCs/>
                <w:iCs/>
                <w:sz w:val="21"/>
                <w:szCs w:val="21"/>
              </w:rPr>
            </w:pPr>
            <w:r w:rsidRPr="00B95A0E">
              <w:rPr>
                <w:rFonts w:asciiTheme="minorHAnsi" w:hAnsiTheme="minorHAnsi" w:cstheme="minorHAnsi"/>
                <w:bCs/>
                <w:sz w:val="21"/>
                <w:szCs w:val="21"/>
              </w:rPr>
              <w:t>Chief Justices’ Leadership Workshops</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649161F"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18 - 20 October, 2011</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CE28233"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Vanuatu</w:t>
            </w:r>
          </w:p>
        </w:tc>
      </w:tr>
      <w:tr w:rsidR="0037049D" w:rsidRPr="00602BC6" w14:paraId="1BBEA3B7"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D1F18DA" w14:textId="77777777" w:rsidR="0037049D" w:rsidRPr="00B95A0E" w:rsidRDefault="0037049D" w:rsidP="006C33B6">
            <w:pPr>
              <w:numPr>
                <w:ilvl w:val="0"/>
                <w:numId w:val="9"/>
              </w:numPr>
              <w:ind w:left="366"/>
              <w:rPr>
                <w:rFonts w:asciiTheme="minorHAnsi" w:hAnsiTheme="minorHAnsi" w:cstheme="minorHAnsi"/>
                <w:bCs/>
                <w:sz w:val="21"/>
                <w:szCs w:val="21"/>
              </w:rPr>
            </w:pPr>
            <w:r w:rsidRPr="00B95A0E">
              <w:rPr>
                <w:rFonts w:asciiTheme="minorHAnsi" w:hAnsiTheme="minorHAnsi" w:cstheme="minorHAnsi"/>
                <w:bCs/>
                <w:sz w:val="21"/>
                <w:szCs w:val="21"/>
              </w:rPr>
              <w:t>Lay Decision-Making Workshop</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D094AE5" w14:textId="77777777" w:rsidR="0037049D" w:rsidRPr="00B95A0E" w:rsidRDefault="0037049D" w:rsidP="00EC62A4">
            <w:pPr>
              <w:rPr>
                <w:rFonts w:asciiTheme="minorHAnsi" w:hAnsiTheme="minorHAnsi" w:cstheme="minorHAnsi"/>
                <w:iCs/>
                <w:sz w:val="21"/>
                <w:szCs w:val="21"/>
              </w:rPr>
            </w:pPr>
            <w:r w:rsidRPr="00B95A0E">
              <w:rPr>
                <w:rFonts w:asciiTheme="minorHAnsi" w:hAnsiTheme="minorHAnsi" w:cstheme="minorHAnsi"/>
                <w:iCs/>
                <w:sz w:val="21"/>
                <w:szCs w:val="21"/>
              </w:rPr>
              <w:t>21 - 23 November, 2011</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88B1C04"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Samoa</w:t>
            </w:r>
          </w:p>
        </w:tc>
      </w:tr>
      <w:tr w:rsidR="0037049D" w:rsidRPr="00602BC6" w14:paraId="16FD2AB4"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B9B6A49" w14:textId="77777777" w:rsidR="0037049D" w:rsidRPr="00B95A0E" w:rsidRDefault="0037049D" w:rsidP="006C33B6">
            <w:pPr>
              <w:numPr>
                <w:ilvl w:val="0"/>
                <w:numId w:val="9"/>
              </w:numPr>
              <w:ind w:left="366"/>
              <w:rPr>
                <w:rFonts w:asciiTheme="minorHAnsi" w:hAnsiTheme="minorHAnsi" w:cstheme="minorHAnsi"/>
                <w:bCs/>
                <w:iCs/>
                <w:sz w:val="21"/>
                <w:szCs w:val="21"/>
              </w:rPr>
            </w:pPr>
            <w:r w:rsidRPr="00B95A0E">
              <w:rPr>
                <w:rFonts w:asciiTheme="minorHAnsi" w:hAnsiTheme="minorHAnsi" w:cstheme="minorHAnsi"/>
                <w:bCs/>
                <w:sz w:val="21"/>
                <w:szCs w:val="21"/>
              </w:rPr>
              <w:t>Law-trained Judicial and Court Officer Decision-making Workshop</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4496550"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iCs/>
                <w:sz w:val="21"/>
                <w:szCs w:val="21"/>
              </w:rPr>
              <w:t>28 - 30 November, 2011</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EC06C07"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Samoa</w:t>
            </w:r>
          </w:p>
        </w:tc>
      </w:tr>
      <w:tr w:rsidR="0037049D" w:rsidRPr="00602BC6" w14:paraId="4AD030AA"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95BECEC" w14:textId="77777777" w:rsidR="0037049D" w:rsidRPr="00B95A0E" w:rsidRDefault="0037049D" w:rsidP="006C33B6">
            <w:pPr>
              <w:numPr>
                <w:ilvl w:val="0"/>
                <w:numId w:val="9"/>
              </w:numPr>
              <w:ind w:left="366"/>
              <w:rPr>
                <w:rFonts w:asciiTheme="minorHAnsi" w:hAnsiTheme="minorHAnsi" w:cstheme="minorHAnsi"/>
                <w:bCs/>
                <w:iCs/>
                <w:sz w:val="21"/>
                <w:szCs w:val="21"/>
              </w:rPr>
            </w:pPr>
            <w:r w:rsidRPr="00B95A0E">
              <w:rPr>
                <w:rFonts w:asciiTheme="minorHAnsi" w:hAnsiTheme="minorHAnsi" w:cstheme="minorHAnsi"/>
                <w:bCs/>
                <w:sz w:val="21"/>
                <w:szCs w:val="21"/>
              </w:rPr>
              <w:t>PEC Meetings</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69CCFAF"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25 - 28 March, 2012</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8D83E05"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Samoa</w:t>
            </w:r>
          </w:p>
        </w:tc>
      </w:tr>
      <w:tr w:rsidR="0037049D" w:rsidRPr="00602BC6" w14:paraId="5A99B79D"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FE7C459" w14:textId="77777777" w:rsidR="0037049D" w:rsidRPr="00B95A0E" w:rsidRDefault="0037049D" w:rsidP="006C33B6">
            <w:pPr>
              <w:numPr>
                <w:ilvl w:val="0"/>
                <w:numId w:val="9"/>
              </w:numPr>
              <w:ind w:left="366"/>
              <w:rPr>
                <w:rFonts w:asciiTheme="minorHAnsi" w:hAnsiTheme="minorHAnsi" w:cstheme="minorHAnsi"/>
                <w:bCs/>
                <w:sz w:val="21"/>
                <w:szCs w:val="21"/>
              </w:rPr>
            </w:pPr>
            <w:r w:rsidRPr="00B95A0E">
              <w:rPr>
                <w:rFonts w:asciiTheme="minorHAnsi" w:hAnsiTheme="minorHAnsi" w:cstheme="minorHAnsi"/>
                <w:bCs/>
                <w:sz w:val="21"/>
                <w:szCs w:val="21"/>
              </w:rPr>
              <w:t>Chief Justices’ Leadership Workshops</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96454F5" w14:textId="77777777" w:rsidR="0037049D" w:rsidRPr="00B95A0E" w:rsidRDefault="0037049D" w:rsidP="00EC62A4">
            <w:pPr>
              <w:rPr>
                <w:rFonts w:asciiTheme="minorHAnsi" w:hAnsiTheme="minorHAnsi" w:cstheme="minorHAnsi"/>
                <w:iCs/>
                <w:sz w:val="21"/>
                <w:szCs w:val="21"/>
              </w:rPr>
            </w:pPr>
            <w:r w:rsidRPr="00B95A0E">
              <w:rPr>
                <w:rFonts w:asciiTheme="minorHAnsi" w:hAnsiTheme="minorHAnsi" w:cstheme="minorHAnsi"/>
                <w:sz w:val="21"/>
                <w:szCs w:val="21"/>
              </w:rPr>
              <w:t>28 - 31 March, 2012</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91C37E9"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Samoa</w:t>
            </w:r>
          </w:p>
        </w:tc>
      </w:tr>
      <w:tr w:rsidR="0037049D" w:rsidRPr="00602BC6" w14:paraId="096C3131"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625F74C" w14:textId="77777777" w:rsidR="0037049D" w:rsidRPr="00B95A0E" w:rsidRDefault="0037049D" w:rsidP="006C33B6">
            <w:pPr>
              <w:numPr>
                <w:ilvl w:val="0"/>
                <w:numId w:val="9"/>
              </w:numPr>
              <w:ind w:left="366"/>
              <w:rPr>
                <w:rFonts w:asciiTheme="minorHAnsi" w:hAnsiTheme="minorHAnsi" w:cstheme="minorHAnsi"/>
                <w:bCs/>
                <w:sz w:val="21"/>
                <w:szCs w:val="21"/>
              </w:rPr>
            </w:pPr>
            <w:r w:rsidRPr="00B95A0E">
              <w:rPr>
                <w:rFonts w:asciiTheme="minorHAnsi" w:hAnsiTheme="minorHAnsi" w:cstheme="minorHAnsi"/>
                <w:bCs/>
                <w:sz w:val="21"/>
                <w:szCs w:val="21"/>
              </w:rPr>
              <w:t>National Coordinators’ Leadership Workshops</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98D02B8" w14:textId="77777777" w:rsidR="0037049D" w:rsidRPr="00B95A0E" w:rsidRDefault="0037049D" w:rsidP="00EC62A4">
            <w:pPr>
              <w:rPr>
                <w:rFonts w:asciiTheme="minorHAnsi" w:hAnsiTheme="minorHAnsi" w:cstheme="minorHAnsi"/>
                <w:iCs/>
                <w:sz w:val="21"/>
                <w:szCs w:val="21"/>
              </w:rPr>
            </w:pPr>
            <w:r w:rsidRPr="00B95A0E">
              <w:rPr>
                <w:rFonts w:asciiTheme="minorHAnsi" w:hAnsiTheme="minorHAnsi" w:cstheme="minorHAnsi"/>
                <w:sz w:val="21"/>
                <w:szCs w:val="21"/>
              </w:rPr>
              <w:t>1 - 3 April, 2012</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1ADF3BC"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Samoa</w:t>
            </w:r>
          </w:p>
        </w:tc>
      </w:tr>
      <w:tr w:rsidR="0037049D" w:rsidRPr="00602BC6" w14:paraId="6AF71BDA" w14:textId="77777777" w:rsidTr="00A2711B">
        <w:trPr>
          <w:trHeight w:val="73"/>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6A7D9A1" w14:textId="77777777" w:rsidR="0037049D" w:rsidRPr="00B95A0E" w:rsidRDefault="0037049D" w:rsidP="006C33B6">
            <w:pPr>
              <w:numPr>
                <w:ilvl w:val="0"/>
                <w:numId w:val="9"/>
              </w:numPr>
              <w:autoSpaceDE w:val="0"/>
              <w:autoSpaceDN w:val="0"/>
              <w:adjustRightInd w:val="0"/>
              <w:rPr>
                <w:rFonts w:asciiTheme="minorHAnsi" w:hAnsiTheme="minorHAnsi" w:cstheme="minorHAnsi"/>
                <w:bCs/>
                <w:sz w:val="21"/>
                <w:szCs w:val="21"/>
              </w:rPr>
            </w:pPr>
            <w:r w:rsidRPr="00B95A0E">
              <w:rPr>
                <w:rFonts w:asciiTheme="minorHAnsi" w:hAnsiTheme="minorHAnsi" w:cstheme="minorHAnsi"/>
                <w:bCs/>
                <w:sz w:val="21"/>
                <w:szCs w:val="21"/>
              </w:rPr>
              <w:t>Advanced Regional Training Team (RTT) Curriculum Development and Programme Management Workshop</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054C222"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17 - 21 September, 2012</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EA855FA"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Papua New Guinea</w:t>
            </w:r>
          </w:p>
        </w:tc>
      </w:tr>
      <w:tr w:rsidR="0037049D" w:rsidRPr="00602BC6" w14:paraId="3030722F"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4F477B4" w14:textId="77777777" w:rsidR="0037049D" w:rsidRPr="00B95A0E" w:rsidRDefault="0037049D" w:rsidP="006C33B6">
            <w:pPr>
              <w:numPr>
                <w:ilvl w:val="0"/>
                <w:numId w:val="9"/>
              </w:numPr>
              <w:rPr>
                <w:rFonts w:asciiTheme="minorHAnsi" w:hAnsiTheme="minorHAnsi" w:cstheme="minorHAnsi"/>
                <w:bCs/>
                <w:iCs/>
                <w:sz w:val="21"/>
                <w:szCs w:val="21"/>
              </w:rPr>
            </w:pPr>
            <w:r w:rsidRPr="00B95A0E">
              <w:rPr>
                <w:rFonts w:asciiTheme="minorHAnsi" w:hAnsiTheme="minorHAnsi" w:cstheme="minorHAnsi"/>
                <w:bCs/>
                <w:sz w:val="21"/>
                <w:szCs w:val="21"/>
              </w:rPr>
              <w:t>Chief Justices’ Leadership Workshop</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1A0F175"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3 - 4 November, 2012</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65BF0C5"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Solomon Islands</w:t>
            </w:r>
          </w:p>
        </w:tc>
      </w:tr>
      <w:tr w:rsidR="0037049D" w:rsidRPr="00602BC6" w14:paraId="49A420B2" w14:textId="77777777" w:rsidTr="00A2711B">
        <w:trPr>
          <w:trHeight w:val="73"/>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D994CE4" w14:textId="77777777" w:rsidR="0037049D" w:rsidRPr="00B95A0E" w:rsidRDefault="0037049D" w:rsidP="006C33B6">
            <w:pPr>
              <w:numPr>
                <w:ilvl w:val="0"/>
                <w:numId w:val="9"/>
              </w:numPr>
              <w:rPr>
                <w:rFonts w:asciiTheme="minorHAnsi" w:hAnsiTheme="minorHAnsi" w:cstheme="minorHAnsi"/>
                <w:bCs/>
                <w:iCs/>
                <w:sz w:val="21"/>
                <w:szCs w:val="21"/>
              </w:rPr>
            </w:pPr>
            <w:r w:rsidRPr="00B95A0E">
              <w:rPr>
                <w:rFonts w:asciiTheme="minorHAnsi" w:hAnsiTheme="minorHAnsi" w:cstheme="minorHAnsi"/>
                <w:bCs/>
                <w:sz w:val="21"/>
                <w:szCs w:val="21"/>
              </w:rPr>
              <w:t>PEC Meetings</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D279C2D" w14:textId="77777777" w:rsidR="0037049D" w:rsidRPr="00B95A0E" w:rsidRDefault="0037049D" w:rsidP="00EC62A4">
            <w:pPr>
              <w:autoSpaceDE w:val="0"/>
              <w:autoSpaceDN w:val="0"/>
              <w:adjustRightInd w:val="0"/>
              <w:rPr>
                <w:rFonts w:asciiTheme="minorHAnsi" w:hAnsiTheme="minorHAnsi" w:cstheme="minorHAnsi"/>
                <w:sz w:val="21"/>
                <w:szCs w:val="21"/>
              </w:rPr>
            </w:pPr>
            <w:r w:rsidRPr="00B95A0E">
              <w:rPr>
                <w:rFonts w:asciiTheme="minorHAnsi" w:hAnsiTheme="minorHAnsi" w:cstheme="minorHAnsi"/>
                <w:sz w:val="21"/>
                <w:szCs w:val="21"/>
              </w:rPr>
              <w:t>4 - 5 November, 2012</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39F198D"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Solomon Islands</w:t>
            </w:r>
          </w:p>
        </w:tc>
      </w:tr>
      <w:tr w:rsidR="0037049D" w:rsidRPr="00602BC6" w14:paraId="0B369FAE"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8872AC6" w14:textId="77777777" w:rsidR="0037049D" w:rsidRPr="00B95A0E" w:rsidRDefault="0037049D"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 xml:space="preserve">Lay Orientation Workshop  </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480CD2A" w14:textId="77777777" w:rsidR="0037049D" w:rsidRPr="00B95A0E" w:rsidRDefault="0037049D" w:rsidP="00EC62A4">
            <w:pPr>
              <w:rPr>
                <w:rFonts w:asciiTheme="minorHAnsi" w:hAnsiTheme="minorHAnsi" w:cstheme="minorHAnsi"/>
                <w:iCs/>
                <w:sz w:val="21"/>
                <w:szCs w:val="21"/>
              </w:rPr>
            </w:pPr>
            <w:r w:rsidRPr="00B95A0E">
              <w:rPr>
                <w:rFonts w:asciiTheme="minorHAnsi" w:hAnsiTheme="minorHAnsi" w:cstheme="minorHAnsi"/>
                <w:sz w:val="21"/>
                <w:szCs w:val="21"/>
              </w:rPr>
              <w:t>3 - 7 December, 2012</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C4B98ED"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Vanuatu</w:t>
            </w:r>
          </w:p>
        </w:tc>
      </w:tr>
      <w:tr w:rsidR="0037049D" w:rsidRPr="00602BC6" w14:paraId="51E5A59B"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998990C" w14:textId="77777777" w:rsidR="0037049D" w:rsidRPr="00B95A0E" w:rsidRDefault="0037049D" w:rsidP="006C33B6">
            <w:pPr>
              <w:numPr>
                <w:ilvl w:val="0"/>
                <w:numId w:val="9"/>
              </w:numPr>
              <w:rPr>
                <w:rFonts w:asciiTheme="minorHAnsi" w:hAnsiTheme="minorHAnsi" w:cstheme="minorHAnsi"/>
                <w:bCs/>
                <w:sz w:val="21"/>
                <w:szCs w:val="21"/>
              </w:rPr>
            </w:pPr>
            <w:r w:rsidRPr="00B95A0E">
              <w:rPr>
                <w:rFonts w:asciiTheme="minorHAnsi" w:hAnsiTheme="minorHAnsi" w:cstheme="minorHAnsi"/>
                <w:bCs/>
                <w:iCs/>
                <w:sz w:val="21"/>
                <w:szCs w:val="21"/>
              </w:rPr>
              <w:t xml:space="preserve">Regional </w:t>
            </w:r>
            <w:r w:rsidRPr="00B95A0E">
              <w:rPr>
                <w:rFonts w:asciiTheme="minorHAnsi" w:hAnsiTheme="minorHAnsi" w:cstheme="minorHAnsi"/>
                <w:bCs/>
                <w:sz w:val="21"/>
                <w:szCs w:val="21"/>
              </w:rPr>
              <w:t xml:space="preserve">Capacity Building </w:t>
            </w:r>
            <w:proofErr w:type="spellStart"/>
            <w:r w:rsidRPr="00B95A0E">
              <w:rPr>
                <w:rFonts w:asciiTheme="minorHAnsi" w:hAnsiTheme="minorHAnsi" w:cstheme="minorHAnsi"/>
                <w:bCs/>
                <w:sz w:val="21"/>
                <w:szCs w:val="21"/>
              </w:rPr>
              <w:t>ToT</w:t>
            </w:r>
            <w:proofErr w:type="spellEnd"/>
            <w:r w:rsidRPr="00B95A0E">
              <w:rPr>
                <w:rFonts w:asciiTheme="minorHAnsi" w:hAnsiTheme="minorHAnsi" w:cstheme="minorHAnsi"/>
                <w:bCs/>
                <w:sz w:val="21"/>
                <w:szCs w:val="21"/>
              </w:rPr>
              <w:t xml:space="preserve"> Workshop</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E343C18" w14:textId="77777777" w:rsidR="0037049D" w:rsidRPr="00B95A0E" w:rsidRDefault="0037049D" w:rsidP="00EC62A4">
            <w:pPr>
              <w:rPr>
                <w:rFonts w:asciiTheme="minorHAnsi" w:hAnsiTheme="minorHAnsi" w:cstheme="minorHAnsi"/>
                <w:iCs/>
                <w:sz w:val="21"/>
                <w:szCs w:val="21"/>
              </w:rPr>
            </w:pPr>
            <w:r w:rsidRPr="00B95A0E">
              <w:rPr>
                <w:rFonts w:asciiTheme="minorHAnsi" w:hAnsiTheme="minorHAnsi" w:cstheme="minorHAnsi"/>
                <w:sz w:val="21"/>
                <w:szCs w:val="21"/>
              </w:rPr>
              <w:t>25 February - 8 March, 2013</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4F263A6"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New Zealand</w:t>
            </w:r>
          </w:p>
        </w:tc>
      </w:tr>
      <w:tr w:rsidR="0037049D" w:rsidRPr="00602BC6" w14:paraId="198121F4" w14:textId="77777777" w:rsidTr="00A2711B">
        <w:trPr>
          <w:trHeight w:val="73"/>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20EFE07" w14:textId="77777777" w:rsidR="0037049D" w:rsidRPr="00B95A0E" w:rsidRDefault="0037049D" w:rsidP="006C33B6">
            <w:pPr>
              <w:numPr>
                <w:ilvl w:val="0"/>
                <w:numId w:val="9"/>
              </w:numPr>
              <w:rPr>
                <w:rFonts w:asciiTheme="minorHAnsi" w:hAnsiTheme="minorHAnsi" w:cstheme="minorHAnsi"/>
                <w:bCs/>
                <w:iCs/>
                <w:sz w:val="21"/>
                <w:szCs w:val="21"/>
              </w:rPr>
            </w:pPr>
            <w:r w:rsidRPr="00B95A0E">
              <w:rPr>
                <w:rFonts w:asciiTheme="minorHAnsi" w:hAnsiTheme="minorHAnsi" w:cstheme="minorHAnsi"/>
                <w:bCs/>
                <w:sz w:val="21"/>
                <w:szCs w:val="21"/>
              </w:rPr>
              <w:t>Coordinators’ Leadership Workshop</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43440C3"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10 - 13 March, 2013</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3A55A2C"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New Zealand</w:t>
            </w:r>
          </w:p>
        </w:tc>
      </w:tr>
      <w:tr w:rsidR="0037049D" w:rsidRPr="00602BC6" w14:paraId="6E576ABB"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A004A90" w14:textId="77777777" w:rsidR="0037049D" w:rsidRPr="00B95A0E" w:rsidRDefault="0037049D" w:rsidP="006C33B6">
            <w:pPr>
              <w:numPr>
                <w:ilvl w:val="0"/>
                <w:numId w:val="9"/>
              </w:numPr>
              <w:rPr>
                <w:rFonts w:asciiTheme="minorHAnsi" w:hAnsiTheme="minorHAnsi" w:cstheme="minorHAnsi"/>
                <w:bCs/>
                <w:iCs/>
                <w:sz w:val="21"/>
                <w:szCs w:val="21"/>
              </w:rPr>
            </w:pPr>
            <w:r w:rsidRPr="00B95A0E">
              <w:rPr>
                <w:rFonts w:asciiTheme="minorHAnsi" w:hAnsiTheme="minorHAnsi" w:cstheme="minorHAnsi"/>
                <w:bCs/>
                <w:sz w:val="21"/>
                <w:szCs w:val="21"/>
              </w:rPr>
              <w:t>Chief Justices’ Leadership Workshop</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8391D46"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13 - 16 March, 2013</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224F1A7"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New Zealand</w:t>
            </w:r>
          </w:p>
        </w:tc>
      </w:tr>
      <w:tr w:rsidR="0037049D" w:rsidRPr="00602BC6" w14:paraId="7D0B4D11" w14:textId="77777777" w:rsidTr="00A2711B">
        <w:trPr>
          <w:trHeight w:val="73"/>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AA68AAF" w14:textId="77777777" w:rsidR="0037049D" w:rsidRPr="00B95A0E" w:rsidRDefault="0037049D" w:rsidP="006C33B6">
            <w:pPr>
              <w:numPr>
                <w:ilvl w:val="0"/>
                <w:numId w:val="9"/>
              </w:numPr>
              <w:rPr>
                <w:rFonts w:asciiTheme="minorHAnsi" w:hAnsiTheme="minorHAnsi" w:cstheme="minorHAnsi"/>
                <w:bCs/>
                <w:iCs/>
                <w:sz w:val="21"/>
                <w:szCs w:val="21"/>
              </w:rPr>
            </w:pPr>
            <w:r w:rsidRPr="00B95A0E">
              <w:rPr>
                <w:rFonts w:asciiTheme="minorHAnsi" w:hAnsiTheme="minorHAnsi" w:cstheme="minorHAnsi"/>
                <w:bCs/>
                <w:sz w:val="21"/>
                <w:szCs w:val="21"/>
              </w:rPr>
              <w:t>PEC Meetings</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2233410"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17 - 19 March, 2013</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B913782"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New Zealand</w:t>
            </w:r>
          </w:p>
        </w:tc>
      </w:tr>
      <w:tr w:rsidR="0037049D" w:rsidRPr="00602BC6" w14:paraId="5D45DCD1"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5987306" w14:textId="77777777" w:rsidR="0037049D" w:rsidRPr="00B95A0E" w:rsidRDefault="0037049D"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 xml:space="preserve">Lay Decision-Making Workshop  </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4816B99" w14:textId="77777777" w:rsidR="0037049D" w:rsidRPr="00B95A0E" w:rsidRDefault="0037049D" w:rsidP="00EC62A4">
            <w:pPr>
              <w:rPr>
                <w:rFonts w:asciiTheme="minorHAnsi" w:hAnsiTheme="minorHAnsi" w:cstheme="minorHAnsi"/>
                <w:iCs/>
                <w:sz w:val="21"/>
                <w:szCs w:val="21"/>
              </w:rPr>
            </w:pPr>
            <w:r w:rsidRPr="00B95A0E">
              <w:rPr>
                <w:rFonts w:asciiTheme="minorHAnsi" w:hAnsiTheme="minorHAnsi" w:cstheme="minorHAnsi"/>
                <w:sz w:val="21"/>
                <w:szCs w:val="21"/>
              </w:rPr>
              <w:t>6 - 10 May, 2013</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4098BD2"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Cook Islands</w:t>
            </w:r>
          </w:p>
        </w:tc>
      </w:tr>
      <w:tr w:rsidR="0037049D" w:rsidRPr="00602BC6" w14:paraId="341B8F34"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C351C7C" w14:textId="77777777" w:rsidR="0037049D" w:rsidRPr="00B95A0E" w:rsidRDefault="0037049D"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5</w:t>
            </w:r>
            <w:r w:rsidRPr="00B95A0E">
              <w:rPr>
                <w:rFonts w:asciiTheme="minorHAnsi" w:hAnsiTheme="minorHAnsi" w:cstheme="minorHAnsi"/>
                <w:bCs/>
                <w:sz w:val="21"/>
                <w:szCs w:val="21"/>
                <w:vertAlign w:val="superscript"/>
              </w:rPr>
              <w:t>th</w:t>
            </w:r>
            <w:r w:rsidRPr="00B95A0E">
              <w:rPr>
                <w:rFonts w:asciiTheme="minorHAnsi" w:hAnsiTheme="minorHAnsi" w:cstheme="minorHAnsi"/>
                <w:bCs/>
                <w:sz w:val="21"/>
                <w:szCs w:val="21"/>
              </w:rPr>
              <w:t xml:space="preserve"> National Coordinators’ Leadership Workshop</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C92A3B9"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20 - 22 October, 2013</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09FF8E1"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Australia</w:t>
            </w:r>
          </w:p>
        </w:tc>
      </w:tr>
      <w:tr w:rsidR="0037049D" w:rsidRPr="00602BC6" w14:paraId="0B7C2AA5"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05191F6" w14:textId="77777777" w:rsidR="0037049D" w:rsidRPr="00B95A0E" w:rsidRDefault="0037049D"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5</w:t>
            </w:r>
            <w:r w:rsidRPr="00B95A0E">
              <w:rPr>
                <w:rFonts w:asciiTheme="minorHAnsi" w:hAnsiTheme="minorHAnsi" w:cstheme="minorHAnsi"/>
                <w:bCs/>
                <w:sz w:val="21"/>
                <w:szCs w:val="21"/>
                <w:vertAlign w:val="superscript"/>
              </w:rPr>
              <w:t>th</w:t>
            </w:r>
            <w:r w:rsidRPr="00B95A0E">
              <w:rPr>
                <w:rFonts w:asciiTheme="minorHAnsi" w:hAnsiTheme="minorHAnsi" w:cstheme="minorHAnsi"/>
                <w:bCs/>
                <w:sz w:val="21"/>
                <w:szCs w:val="21"/>
              </w:rPr>
              <w:t xml:space="preserve"> Chief Justices’ Leadership Workshop</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4595C90"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23 - 25 October, 2013</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340E41E"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Australia</w:t>
            </w:r>
          </w:p>
        </w:tc>
      </w:tr>
      <w:tr w:rsidR="0037049D" w:rsidRPr="00602BC6" w14:paraId="6B3D51AA" w14:textId="77777777" w:rsidTr="00A2711B">
        <w:trPr>
          <w:trHeight w:val="4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57CA3F4" w14:textId="77777777" w:rsidR="0037049D" w:rsidRPr="00B95A0E" w:rsidRDefault="0037049D"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7</w:t>
            </w:r>
            <w:r w:rsidRPr="00B95A0E">
              <w:rPr>
                <w:rFonts w:asciiTheme="minorHAnsi" w:hAnsiTheme="minorHAnsi" w:cstheme="minorHAnsi"/>
                <w:bCs/>
                <w:sz w:val="21"/>
                <w:szCs w:val="21"/>
                <w:vertAlign w:val="superscript"/>
              </w:rPr>
              <w:t>th</w:t>
            </w:r>
            <w:r w:rsidRPr="00B95A0E">
              <w:rPr>
                <w:rFonts w:asciiTheme="minorHAnsi" w:hAnsiTheme="minorHAnsi" w:cstheme="minorHAnsi"/>
                <w:bCs/>
                <w:sz w:val="21"/>
                <w:szCs w:val="21"/>
              </w:rPr>
              <w:t xml:space="preserve"> PJDP Phase 2 PEC Meeting (by teleconference)</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9AAA155"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26 November, 2013</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1FBFD9D"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Remote</w:t>
            </w:r>
          </w:p>
        </w:tc>
      </w:tr>
      <w:tr w:rsidR="0037049D" w:rsidRPr="00602BC6" w14:paraId="2500F70B" w14:textId="77777777" w:rsidTr="00A2711B">
        <w:trPr>
          <w:trHeight w:val="62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A72DAAC" w14:textId="06B31104" w:rsidR="0037049D" w:rsidRPr="00B95A0E" w:rsidRDefault="0037049D"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Advanced RTT Curriculum Development &amp; Programme Management Workshop</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33BD254"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25 - 29 November, 2013</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9008BD2"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Palau</w:t>
            </w:r>
          </w:p>
        </w:tc>
      </w:tr>
      <w:tr w:rsidR="0037049D" w:rsidRPr="00602BC6" w14:paraId="13F9528F" w14:textId="77777777" w:rsidTr="00A2711B">
        <w:trPr>
          <w:trHeight w:val="17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1122F4C" w14:textId="77777777" w:rsidR="0037049D" w:rsidRPr="00B95A0E" w:rsidRDefault="0037049D"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Lay Decision-making Workshop</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1AD4955"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5 - 7 February, 2014</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FE309BD"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Vanuatu</w:t>
            </w:r>
          </w:p>
        </w:tc>
      </w:tr>
      <w:tr w:rsidR="0037049D" w:rsidRPr="00602BC6" w14:paraId="0A2904E2" w14:textId="77777777" w:rsidTr="00A2711B">
        <w:trPr>
          <w:trHeight w:val="17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EE0E295" w14:textId="77777777" w:rsidR="0037049D" w:rsidRPr="00B95A0E" w:rsidRDefault="0037049D"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Law-trained Decision-making Workshop</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4615587"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10 - 12 February, 2014</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51B0F5B"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Vanuatu</w:t>
            </w:r>
          </w:p>
        </w:tc>
      </w:tr>
      <w:tr w:rsidR="0037049D" w:rsidRPr="00602BC6" w14:paraId="23F142CB" w14:textId="77777777" w:rsidTr="00A2711B">
        <w:trPr>
          <w:trHeight w:val="57"/>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2ACF803" w14:textId="77777777" w:rsidR="0037049D" w:rsidRPr="00B95A0E" w:rsidRDefault="0037049D"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6</w:t>
            </w:r>
            <w:r w:rsidRPr="00B95A0E">
              <w:rPr>
                <w:rFonts w:asciiTheme="minorHAnsi" w:hAnsiTheme="minorHAnsi" w:cstheme="minorHAnsi"/>
                <w:bCs/>
                <w:sz w:val="21"/>
                <w:szCs w:val="21"/>
                <w:vertAlign w:val="superscript"/>
              </w:rPr>
              <w:t>th</w:t>
            </w:r>
            <w:r w:rsidRPr="00B95A0E">
              <w:rPr>
                <w:rFonts w:asciiTheme="minorHAnsi" w:hAnsiTheme="minorHAnsi" w:cstheme="minorHAnsi"/>
                <w:bCs/>
                <w:sz w:val="21"/>
                <w:szCs w:val="21"/>
              </w:rPr>
              <w:t xml:space="preserve"> Chief Justices’ Leadership Workshop</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0B387D9"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6 - 8 March, 2014</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26F53DE"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New Zealand</w:t>
            </w:r>
          </w:p>
        </w:tc>
      </w:tr>
      <w:tr w:rsidR="0037049D" w:rsidRPr="00602BC6" w14:paraId="42C7EB69" w14:textId="77777777" w:rsidTr="00A2711B">
        <w:trPr>
          <w:trHeight w:val="57"/>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99C22BC" w14:textId="77777777" w:rsidR="0037049D" w:rsidRPr="00B95A0E" w:rsidRDefault="0037049D"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8</w:t>
            </w:r>
            <w:r w:rsidRPr="00B95A0E">
              <w:rPr>
                <w:rFonts w:asciiTheme="minorHAnsi" w:hAnsiTheme="minorHAnsi" w:cstheme="minorHAnsi"/>
                <w:bCs/>
                <w:sz w:val="21"/>
                <w:szCs w:val="21"/>
                <w:vertAlign w:val="superscript"/>
              </w:rPr>
              <w:t>th</w:t>
            </w:r>
            <w:r w:rsidRPr="00B95A0E">
              <w:rPr>
                <w:rFonts w:asciiTheme="minorHAnsi" w:hAnsiTheme="minorHAnsi" w:cstheme="minorHAnsi"/>
                <w:bCs/>
                <w:sz w:val="21"/>
                <w:szCs w:val="21"/>
              </w:rPr>
              <w:t xml:space="preserve"> PJDP Phase 2 PEC Meeting</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5ED80F4"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13 - 15 March, 2014</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378F7D1"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New Zealand</w:t>
            </w:r>
          </w:p>
        </w:tc>
      </w:tr>
      <w:tr w:rsidR="0037049D" w:rsidRPr="00602BC6" w14:paraId="48D4B997" w14:textId="77777777" w:rsidTr="00A2711B">
        <w:trPr>
          <w:trHeight w:val="57"/>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A9EF6DC" w14:textId="77777777" w:rsidR="0037049D" w:rsidRPr="00B95A0E" w:rsidRDefault="0037049D"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Regional Lay Judicial Officer Orientation/Refresher Workshop</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F7115FD"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7 - 12 July, 2014</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0654A01"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Solomon Islands</w:t>
            </w:r>
          </w:p>
        </w:tc>
      </w:tr>
      <w:tr w:rsidR="0037049D" w:rsidRPr="00602BC6" w14:paraId="29EB582A" w14:textId="77777777" w:rsidTr="00A2711B">
        <w:trPr>
          <w:trHeight w:val="57"/>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3E0BCA9" w14:textId="77777777" w:rsidR="0037049D" w:rsidRPr="00B95A0E" w:rsidRDefault="0037049D"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6</w:t>
            </w:r>
            <w:r w:rsidRPr="00B95A0E">
              <w:rPr>
                <w:rFonts w:asciiTheme="minorHAnsi" w:hAnsiTheme="minorHAnsi" w:cstheme="minorHAnsi"/>
                <w:bCs/>
                <w:sz w:val="21"/>
                <w:szCs w:val="21"/>
                <w:vertAlign w:val="superscript"/>
              </w:rPr>
              <w:t>th</w:t>
            </w:r>
            <w:r w:rsidRPr="00B95A0E">
              <w:rPr>
                <w:rFonts w:asciiTheme="minorHAnsi" w:hAnsiTheme="minorHAnsi" w:cstheme="minorHAnsi"/>
                <w:bCs/>
                <w:sz w:val="21"/>
                <w:szCs w:val="21"/>
              </w:rPr>
              <w:t xml:space="preserve"> National Coordinators’ Leadership Workshop</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FB26958"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20 - 22 October, 2014</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A805FE2"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Cook Islands</w:t>
            </w:r>
          </w:p>
        </w:tc>
      </w:tr>
      <w:tr w:rsidR="0037049D" w:rsidRPr="00602BC6" w14:paraId="090ACE91" w14:textId="77777777" w:rsidTr="00A2711B">
        <w:trPr>
          <w:trHeight w:val="57"/>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4A20EDC" w14:textId="77777777" w:rsidR="0037049D" w:rsidRPr="00B95A0E" w:rsidRDefault="0037049D"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lastRenderedPageBreak/>
              <w:t>9</w:t>
            </w:r>
            <w:r w:rsidRPr="00B95A0E">
              <w:rPr>
                <w:rFonts w:asciiTheme="minorHAnsi" w:hAnsiTheme="minorHAnsi" w:cstheme="minorHAnsi"/>
                <w:bCs/>
                <w:sz w:val="21"/>
                <w:szCs w:val="21"/>
                <w:vertAlign w:val="superscript"/>
              </w:rPr>
              <w:t>th</w:t>
            </w:r>
            <w:r w:rsidRPr="00B95A0E">
              <w:rPr>
                <w:rFonts w:asciiTheme="minorHAnsi" w:hAnsiTheme="minorHAnsi" w:cstheme="minorHAnsi"/>
                <w:bCs/>
                <w:sz w:val="21"/>
                <w:szCs w:val="21"/>
              </w:rPr>
              <w:t xml:space="preserve">  PEC Meeting</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820F254"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23 - 25 October, 2014</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2FD4347"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Cook Islands</w:t>
            </w:r>
          </w:p>
        </w:tc>
      </w:tr>
      <w:tr w:rsidR="0037049D" w:rsidRPr="00602BC6" w14:paraId="5A14F011" w14:textId="77777777" w:rsidTr="00A2711B">
        <w:trPr>
          <w:trHeight w:val="57"/>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EA346FF" w14:textId="77777777" w:rsidR="0037049D" w:rsidRPr="00B95A0E" w:rsidRDefault="0037049D"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 xml:space="preserve">Regional Capacity Building </w:t>
            </w:r>
            <w:proofErr w:type="spellStart"/>
            <w:r w:rsidRPr="00B95A0E">
              <w:rPr>
                <w:rFonts w:asciiTheme="minorHAnsi" w:hAnsiTheme="minorHAnsi" w:cstheme="minorHAnsi"/>
                <w:bCs/>
                <w:sz w:val="21"/>
                <w:szCs w:val="21"/>
              </w:rPr>
              <w:t>ToT</w:t>
            </w:r>
            <w:proofErr w:type="spellEnd"/>
            <w:r w:rsidRPr="00B95A0E">
              <w:rPr>
                <w:rFonts w:asciiTheme="minorHAnsi" w:hAnsiTheme="minorHAnsi" w:cstheme="minorHAnsi"/>
                <w:bCs/>
                <w:sz w:val="21"/>
                <w:szCs w:val="21"/>
              </w:rPr>
              <w:t xml:space="preserve"> Workshop</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8E798ED"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9 - 20 February, 2015</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7E29257"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New Zealand</w:t>
            </w:r>
          </w:p>
        </w:tc>
      </w:tr>
      <w:tr w:rsidR="0037049D" w:rsidRPr="00602BC6" w14:paraId="163078C3" w14:textId="77777777" w:rsidTr="00A2711B">
        <w:trPr>
          <w:trHeight w:val="57"/>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04A9B8F" w14:textId="77777777" w:rsidR="0037049D" w:rsidRPr="00B95A0E" w:rsidRDefault="0037049D"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7</w:t>
            </w:r>
            <w:r w:rsidRPr="00B95A0E">
              <w:rPr>
                <w:rFonts w:asciiTheme="minorHAnsi" w:hAnsiTheme="minorHAnsi" w:cstheme="minorHAnsi"/>
                <w:bCs/>
                <w:sz w:val="21"/>
                <w:szCs w:val="21"/>
                <w:vertAlign w:val="superscript"/>
              </w:rPr>
              <w:t>th</w:t>
            </w:r>
            <w:r w:rsidRPr="00B95A0E">
              <w:rPr>
                <w:rFonts w:asciiTheme="minorHAnsi" w:hAnsiTheme="minorHAnsi" w:cstheme="minorHAnsi"/>
                <w:bCs/>
                <w:sz w:val="21"/>
                <w:szCs w:val="21"/>
              </w:rPr>
              <w:t xml:space="preserve"> Chief Justices’ Leadership Workshop</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93E9F8D"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20 - 22 April, 2015</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27BE5EC"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Samoa</w:t>
            </w:r>
          </w:p>
        </w:tc>
      </w:tr>
      <w:tr w:rsidR="0037049D" w:rsidRPr="00602BC6" w14:paraId="76CEDBB0" w14:textId="77777777" w:rsidTr="00A2711B">
        <w:trPr>
          <w:trHeight w:val="23"/>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C958537" w14:textId="77777777" w:rsidR="0037049D" w:rsidRPr="00B95A0E" w:rsidRDefault="0037049D"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10</w:t>
            </w:r>
            <w:r w:rsidRPr="00B95A0E">
              <w:rPr>
                <w:rFonts w:asciiTheme="minorHAnsi" w:hAnsiTheme="minorHAnsi" w:cstheme="minorHAnsi"/>
                <w:bCs/>
                <w:sz w:val="21"/>
                <w:szCs w:val="21"/>
                <w:vertAlign w:val="superscript"/>
              </w:rPr>
              <w:t>th</w:t>
            </w:r>
            <w:r w:rsidRPr="00B95A0E">
              <w:rPr>
                <w:rFonts w:asciiTheme="minorHAnsi" w:hAnsiTheme="minorHAnsi" w:cstheme="minorHAnsi"/>
                <w:bCs/>
                <w:sz w:val="21"/>
                <w:szCs w:val="21"/>
              </w:rPr>
              <w:t xml:space="preserve"> (Final) PJDP Phase 2 PEC Meeting</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F24678B"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23 - 25 April, 2015</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2A53428"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Samoa</w:t>
            </w:r>
          </w:p>
        </w:tc>
      </w:tr>
      <w:tr w:rsidR="0037049D" w:rsidRPr="00602BC6" w14:paraId="42E8D95E" w14:textId="77777777" w:rsidTr="00A2711B">
        <w:trPr>
          <w:trHeight w:val="57"/>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8CEE41F" w14:textId="77777777" w:rsidR="0037049D" w:rsidRPr="00B95A0E" w:rsidRDefault="0037049D"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RTT Mentoring Network</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4127CC3"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July, 2013 - June, 2015</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4491649"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Regional</w:t>
            </w:r>
          </w:p>
        </w:tc>
      </w:tr>
      <w:tr w:rsidR="0037049D" w:rsidRPr="00602BC6" w14:paraId="231BDE92" w14:textId="77777777" w:rsidTr="00A2711B">
        <w:trPr>
          <w:trHeight w:val="57"/>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9E7C5BC" w14:textId="77777777" w:rsidR="0037049D" w:rsidRPr="00B95A0E" w:rsidRDefault="0037049D"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IT Administrators’ Network</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B99AE4A"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July, 2013 - June, 2015</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1C0236C"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Regional</w:t>
            </w:r>
          </w:p>
        </w:tc>
      </w:tr>
      <w:tr w:rsidR="0037049D" w:rsidRPr="00602BC6" w14:paraId="51DA2A64" w14:textId="77777777" w:rsidTr="00A2711B">
        <w:trPr>
          <w:trHeight w:val="442"/>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F3655EF" w14:textId="77777777" w:rsidR="0037049D" w:rsidRPr="00B95A0E" w:rsidRDefault="0037049D"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Collection of Court Performance Data (14 PICs)</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28BBC4A"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July, 2010 - June, 2015</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5C35680"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Regional</w:t>
            </w:r>
          </w:p>
        </w:tc>
      </w:tr>
      <w:tr w:rsidR="00447E45" w:rsidRPr="00602BC6" w14:paraId="7E5DAC2A" w14:textId="77777777" w:rsidTr="00447E45">
        <w:trPr>
          <w:trHeight w:val="596"/>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0B1382D" w14:textId="283EBC3A" w:rsidR="00447E45" w:rsidRPr="00B95A0E" w:rsidRDefault="00447E45"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Enabling Rights Toolkit Pilot Project: Development of Court Guidance Note for Enabling Rights of Unrepresented Litigants</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9C4C5A1" w14:textId="584D0AB1" w:rsidR="00447E45" w:rsidRPr="00B95A0E" w:rsidRDefault="00447E45" w:rsidP="00EC62A4">
            <w:pPr>
              <w:rPr>
                <w:rFonts w:asciiTheme="minorHAnsi" w:hAnsiTheme="minorHAnsi" w:cstheme="minorHAnsi"/>
                <w:sz w:val="21"/>
                <w:szCs w:val="21"/>
              </w:rPr>
            </w:pPr>
            <w:r w:rsidRPr="00B95A0E">
              <w:rPr>
                <w:rFonts w:asciiTheme="minorHAnsi" w:hAnsiTheme="minorHAnsi" w:cstheme="minorHAnsi"/>
                <w:sz w:val="21"/>
                <w:szCs w:val="21"/>
              </w:rPr>
              <w:t>8 June – 30 July, 2015</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CDE7C90" w14:textId="1EA00404" w:rsidR="00447E45" w:rsidRPr="00B95A0E" w:rsidRDefault="00447E45" w:rsidP="00EC62A4">
            <w:pPr>
              <w:rPr>
                <w:rFonts w:asciiTheme="minorHAnsi" w:hAnsiTheme="minorHAnsi" w:cstheme="minorHAnsi"/>
                <w:sz w:val="21"/>
                <w:szCs w:val="21"/>
              </w:rPr>
            </w:pPr>
            <w:r w:rsidRPr="00B95A0E">
              <w:rPr>
                <w:rFonts w:asciiTheme="minorHAnsi" w:hAnsiTheme="minorHAnsi" w:cstheme="minorHAnsi"/>
                <w:sz w:val="21"/>
                <w:szCs w:val="21"/>
              </w:rPr>
              <w:t>Regional</w:t>
            </w:r>
          </w:p>
        </w:tc>
      </w:tr>
      <w:tr w:rsidR="00447E45" w:rsidRPr="00602BC6" w14:paraId="534EEA7F" w14:textId="77777777" w:rsidTr="00A2711B">
        <w:trPr>
          <w:trHeight w:val="442"/>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C2C8A21" w14:textId="20C63DCD" w:rsidR="00447E45" w:rsidRPr="00B95A0E" w:rsidRDefault="00447E45"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Project Management Toolkit Pilot Project: Needs / Gap Analysis Framework</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3BC07C1" w14:textId="63B7FFD5" w:rsidR="00447E45" w:rsidRPr="00B95A0E" w:rsidRDefault="00447E45" w:rsidP="00EC62A4">
            <w:pPr>
              <w:rPr>
                <w:rFonts w:asciiTheme="minorHAnsi" w:hAnsiTheme="minorHAnsi" w:cstheme="minorHAnsi"/>
                <w:sz w:val="21"/>
                <w:szCs w:val="21"/>
              </w:rPr>
            </w:pPr>
            <w:r w:rsidRPr="00B95A0E">
              <w:rPr>
                <w:rFonts w:asciiTheme="minorHAnsi" w:hAnsiTheme="minorHAnsi" w:cstheme="minorHAnsi"/>
                <w:sz w:val="21"/>
                <w:szCs w:val="21"/>
              </w:rPr>
              <w:t>8 June – 30 July, 2015</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F8242F1" w14:textId="37193B60" w:rsidR="00447E45" w:rsidRPr="00B95A0E" w:rsidRDefault="00447E45" w:rsidP="00EC62A4">
            <w:pPr>
              <w:rPr>
                <w:rFonts w:asciiTheme="minorHAnsi" w:hAnsiTheme="minorHAnsi" w:cstheme="minorHAnsi"/>
                <w:sz w:val="21"/>
                <w:szCs w:val="21"/>
              </w:rPr>
            </w:pPr>
            <w:r w:rsidRPr="00B95A0E">
              <w:rPr>
                <w:rFonts w:asciiTheme="minorHAnsi" w:hAnsiTheme="minorHAnsi" w:cstheme="minorHAnsi"/>
                <w:sz w:val="21"/>
                <w:szCs w:val="21"/>
              </w:rPr>
              <w:t>Regional</w:t>
            </w:r>
          </w:p>
        </w:tc>
      </w:tr>
      <w:tr w:rsidR="00447E45" w:rsidRPr="00602BC6" w14:paraId="4845B1AF" w14:textId="77777777" w:rsidTr="00A2711B">
        <w:trPr>
          <w:trHeight w:val="442"/>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3993764" w14:textId="7FF7ED9B" w:rsidR="00447E45" w:rsidRPr="00B95A0E" w:rsidRDefault="00421C10"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Further Development of the Remote Delivery of Services</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7EED330" w14:textId="0D0B2DF5" w:rsidR="00447E45" w:rsidRPr="00B95A0E" w:rsidRDefault="00421C10" w:rsidP="00EC62A4">
            <w:pPr>
              <w:rPr>
                <w:rFonts w:asciiTheme="minorHAnsi" w:hAnsiTheme="minorHAnsi" w:cstheme="minorHAnsi"/>
                <w:sz w:val="21"/>
                <w:szCs w:val="21"/>
              </w:rPr>
            </w:pPr>
            <w:r w:rsidRPr="00B95A0E">
              <w:rPr>
                <w:rFonts w:asciiTheme="minorHAnsi" w:hAnsiTheme="minorHAnsi" w:cstheme="minorHAnsi"/>
                <w:sz w:val="21"/>
                <w:szCs w:val="21"/>
              </w:rPr>
              <w:t>8 June – 30 July, 2015</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028CCCD" w14:textId="5E079250" w:rsidR="00447E45" w:rsidRPr="00B95A0E" w:rsidRDefault="00447E45" w:rsidP="00EC62A4">
            <w:pPr>
              <w:rPr>
                <w:rFonts w:asciiTheme="minorHAnsi" w:hAnsiTheme="minorHAnsi" w:cstheme="minorHAnsi"/>
                <w:sz w:val="21"/>
                <w:szCs w:val="21"/>
              </w:rPr>
            </w:pPr>
            <w:r w:rsidRPr="00B95A0E">
              <w:rPr>
                <w:rFonts w:asciiTheme="minorHAnsi" w:hAnsiTheme="minorHAnsi" w:cstheme="minorHAnsi"/>
                <w:sz w:val="21"/>
                <w:szCs w:val="21"/>
              </w:rPr>
              <w:t>Regional</w:t>
            </w:r>
          </w:p>
        </w:tc>
      </w:tr>
      <w:tr w:rsidR="00447E45" w:rsidRPr="00602BC6" w14:paraId="72338F81" w14:textId="77777777" w:rsidTr="00A2711B">
        <w:trPr>
          <w:trHeight w:val="442"/>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69FA99D" w14:textId="5C4D7493" w:rsidR="00447E45" w:rsidRPr="00B95A0E" w:rsidRDefault="00421C10"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Provision of Publication: Family Group Conferencing Texts</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63AD7DB" w14:textId="06600E2E" w:rsidR="00447E45" w:rsidRPr="00B95A0E" w:rsidRDefault="00421C10" w:rsidP="00EC62A4">
            <w:pPr>
              <w:rPr>
                <w:rFonts w:asciiTheme="minorHAnsi" w:hAnsiTheme="minorHAnsi" w:cstheme="minorHAnsi"/>
                <w:sz w:val="21"/>
                <w:szCs w:val="21"/>
              </w:rPr>
            </w:pPr>
            <w:r w:rsidRPr="00B95A0E">
              <w:rPr>
                <w:rFonts w:asciiTheme="minorHAnsi" w:hAnsiTheme="minorHAnsi" w:cstheme="minorHAnsi"/>
                <w:sz w:val="21"/>
                <w:szCs w:val="21"/>
              </w:rPr>
              <w:t>8 June – 30 July, 2015</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A77D502" w14:textId="6384E8FE" w:rsidR="00447E45" w:rsidRPr="00B95A0E" w:rsidRDefault="00447E45" w:rsidP="00EC62A4">
            <w:pPr>
              <w:rPr>
                <w:rFonts w:asciiTheme="minorHAnsi" w:hAnsiTheme="minorHAnsi" w:cstheme="minorHAnsi"/>
                <w:sz w:val="21"/>
                <w:szCs w:val="21"/>
              </w:rPr>
            </w:pPr>
            <w:r w:rsidRPr="00B95A0E">
              <w:rPr>
                <w:rFonts w:asciiTheme="minorHAnsi" w:hAnsiTheme="minorHAnsi" w:cstheme="minorHAnsi"/>
                <w:sz w:val="21"/>
                <w:szCs w:val="21"/>
              </w:rPr>
              <w:t>Regional</w:t>
            </w:r>
          </w:p>
        </w:tc>
      </w:tr>
      <w:tr w:rsidR="00447E45" w:rsidRPr="00602BC6" w14:paraId="34FDA526" w14:textId="77777777" w:rsidTr="00421C10">
        <w:trPr>
          <w:trHeight w:val="232"/>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92A8031" w14:textId="0604006F" w:rsidR="00447E45" w:rsidRPr="00B95A0E" w:rsidRDefault="00421C10"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Development of an Example M&amp;E Framework</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E84A653" w14:textId="7B6991C8" w:rsidR="00447E45" w:rsidRPr="00B95A0E" w:rsidRDefault="00421C10" w:rsidP="00EC62A4">
            <w:pPr>
              <w:rPr>
                <w:rFonts w:asciiTheme="minorHAnsi" w:hAnsiTheme="minorHAnsi" w:cstheme="minorHAnsi"/>
                <w:sz w:val="21"/>
                <w:szCs w:val="21"/>
              </w:rPr>
            </w:pPr>
            <w:r w:rsidRPr="00B95A0E">
              <w:rPr>
                <w:rFonts w:asciiTheme="minorHAnsi" w:hAnsiTheme="minorHAnsi" w:cstheme="minorHAnsi"/>
                <w:sz w:val="21"/>
                <w:szCs w:val="21"/>
              </w:rPr>
              <w:t>8 June – 30 July, 2015</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1EDA5C8" w14:textId="7CEB419F" w:rsidR="00447E45" w:rsidRPr="00B95A0E" w:rsidRDefault="00447E45" w:rsidP="00EC62A4">
            <w:pPr>
              <w:rPr>
                <w:rFonts w:asciiTheme="minorHAnsi" w:hAnsiTheme="minorHAnsi" w:cstheme="minorHAnsi"/>
                <w:sz w:val="21"/>
                <w:szCs w:val="21"/>
              </w:rPr>
            </w:pPr>
            <w:r w:rsidRPr="00B95A0E">
              <w:rPr>
                <w:rFonts w:asciiTheme="minorHAnsi" w:hAnsiTheme="minorHAnsi" w:cstheme="minorHAnsi"/>
                <w:sz w:val="21"/>
                <w:szCs w:val="21"/>
              </w:rPr>
              <w:t>Regional</w:t>
            </w:r>
          </w:p>
        </w:tc>
      </w:tr>
      <w:tr w:rsidR="00421C10" w:rsidRPr="00602BC6" w14:paraId="3B936E1C" w14:textId="77777777" w:rsidTr="00A2711B">
        <w:trPr>
          <w:trHeight w:val="442"/>
        </w:trPr>
        <w:tc>
          <w:tcPr>
            <w:tcW w:w="2561"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81460F2" w14:textId="6166C894" w:rsidR="00421C10" w:rsidRPr="00B95A0E" w:rsidRDefault="00421C10" w:rsidP="006C33B6">
            <w:pPr>
              <w:numPr>
                <w:ilvl w:val="0"/>
                <w:numId w:val="9"/>
              </w:numPr>
              <w:rPr>
                <w:rFonts w:asciiTheme="minorHAnsi" w:hAnsiTheme="minorHAnsi" w:cstheme="minorHAnsi"/>
                <w:bCs/>
                <w:sz w:val="21"/>
                <w:szCs w:val="21"/>
              </w:rPr>
            </w:pPr>
            <w:r w:rsidRPr="00B95A0E">
              <w:rPr>
                <w:rFonts w:asciiTheme="minorHAnsi" w:hAnsiTheme="minorHAnsi" w:cstheme="minorHAnsi"/>
                <w:bCs/>
                <w:sz w:val="21"/>
                <w:szCs w:val="21"/>
              </w:rPr>
              <w:t>Development of resources to support local training by RTT and NT</w:t>
            </w:r>
          </w:p>
        </w:tc>
        <w:tc>
          <w:tcPr>
            <w:tcW w:w="1473"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0D7D4D7" w14:textId="7AB18EE6" w:rsidR="00421C10" w:rsidRPr="00B95A0E" w:rsidRDefault="00421C10" w:rsidP="00EC62A4">
            <w:pPr>
              <w:rPr>
                <w:rFonts w:asciiTheme="minorHAnsi" w:hAnsiTheme="minorHAnsi" w:cstheme="minorHAnsi"/>
                <w:sz w:val="21"/>
                <w:szCs w:val="21"/>
              </w:rPr>
            </w:pPr>
            <w:r w:rsidRPr="00B95A0E">
              <w:rPr>
                <w:rFonts w:asciiTheme="minorHAnsi" w:hAnsiTheme="minorHAnsi" w:cstheme="minorHAnsi"/>
                <w:sz w:val="21"/>
                <w:szCs w:val="21"/>
              </w:rPr>
              <w:t>8 June – 30 July, 2015</w:t>
            </w:r>
          </w:p>
        </w:tc>
        <w:tc>
          <w:tcPr>
            <w:tcW w:w="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30D2D65" w14:textId="6841596F" w:rsidR="00421C10" w:rsidRPr="00B95A0E" w:rsidRDefault="00421C10" w:rsidP="00EC62A4">
            <w:pPr>
              <w:rPr>
                <w:rFonts w:asciiTheme="minorHAnsi" w:hAnsiTheme="minorHAnsi" w:cstheme="minorHAnsi"/>
                <w:sz w:val="21"/>
                <w:szCs w:val="21"/>
              </w:rPr>
            </w:pPr>
            <w:r w:rsidRPr="00B95A0E">
              <w:rPr>
                <w:rFonts w:asciiTheme="minorHAnsi" w:hAnsiTheme="minorHAnsi" w:cstheme="minorHAnsi"/>
                <w:sz w:val="21"/>
                <w:szCs w:val="21"/>
              </w:rPr>
              <w:t>Regional</w:t>
            </w:r>
          </w:p>
        </w:tc>
      </w:tr>
    </w:tbl>
    <w:p w14:paraId="3EA76EBA" w14:textId="77777777" w:rsidR="001806E7" w:rsidRPr="00602BC6" w:rsidRDefault="001806E7" w:rsidP="0037049D">
      <w:pPr>
        <w:rPr>
          <w:rFonts w:asciiTheme="minorHAnsi" w:hAnsiTheme="minorHAnsi" w:cstheme="minorHAnsi"/>
          <w:b/>
          <w:i/>
          <w:sz w:val="20"/>
          <w:szCs w:val="20"/>
          <w:lang w:eastAsia="en-US"/>
        </w:rPr>
      </w:pPr>
    </w:p>
    <w:p w14:paraId="384FA153" w14:textId="77777777" w:rsidR="001806E7" w:rsidRPr="00602BC6" w:rsidRDefault="00FE113D" w:rsidP="001806E7">
      <w:pPr>
        <w:rPr>
          <w:rFonts w:asciiTheme="minorHAnsi" w:hAnsiTheme="minorHAnsi" w:cstheme="minorHAnsi"/>
          <w:b/>
          <w:i/>
          <w:sz w:val="22"/>
          <w:szCs w:val="22"/>
          <w:lang w:val="en-GB" w:eastAsia="en-US"/>
        </w:rPr>
      </w:pPr>
      <w:r w:rsidRPr="00602BC6">
        <w:rPr>
          <w:rFonts w:asciiTheme="minorHAnsi" w:hAnsiTheme="minorHAnsi" w:cstheme="minorHAnsi"/>
          <w:b/>
          <w:i/>
          <w:sz w:val="22"/>
          <w:szCs w:val="22"/>
          <w:lang w:eastAsia="en-US"/>
        </w:rPr>
        <w:t>In-PIC Activities</w:t>
      </w:r>
    </w:p>
    <w:p w14:paraId="61ECB921" w14:textId="77777777" w:rsidR="001806E7" w:rsidRPr="00602BC6" w:rsidRDefault="001806E7" w:rsidP="001806E7">
      <w:pPr>
        <w:rPr>
          <w:rFonts w:asciiTheme="minorHAnsi" w:eastAsia="Calibri" w:hAnsiTheme="minorHAnsi" w:cstheme="minorHAnsi"/>
          <w:sz w:val="20"/>
          <w:szCs w:val="20"/>
          <w:lang w:eastAsia="en-US"/>
        </w:rPr>
      </w:pPr>
    </w:p>
    <w:tbl>
      <w:tblPr>
        <w:tblW w:w="5000" w:type="pct"/>
        <w:tblInd w:w="108"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3652"/>
        <w:gridCol w:w="3544"/>
        <w:gridCol w:w="2092"/>
      </w:tblGrid>
      <w:tr w:rsidR="0037049D" w:rsidRPr="00602BC6" w14:paraId="7BDE4138" w14:textId="77777777" w:rsidTr="00A2711B">
        <w:trPr>
          <w:trHeight w:val="78"/>
        </w:trPr>
        <w:tc>
          <w:tcPr>
            <w:tcW w:w="1966" w:type="pct"/>
            <w:tcBorders>
              <w:bottom w:val="single" w:sz="8" w:space="0" w:color="4BACC6" w:themeColor="accent5"/>
            </w:tcBorders>
            <w:shd w:val="clear" w:color="auto" w:fill="4BACC6" w:themeFill="accent5"/>
            <w:hideMark/>
          </w:tcPr>
          <w:p w14:paraId="06BBE430" w14:textId="77777777" w:rsidR="0037049D" w:rsidRPr="00602BC6" w:rsidRDefault="0037049D" w:rsidP="00EC62A4">
            <w:pPr>
              <w:jc w:val="center"/>
              <w:rPr>
                <w:rFonts w:asciiTheme="minorHAnsi" w:hAnsiTheme="minorHAnsi" w:cstheme="minorHAnsi"/>
                <w:b/>
                <w:bCs/>
                <w:color w:val="FFFFFF" w:themeColor="background1"/>
                <w:sz w:val="20"/>
                <w:szCs w:val="20"/>
              </w:rPr>
            </w:pPr>
            <w:r w:rsidRPr="00602BC6">
              <w:rPr>
                <w:rFonts w:asciiTheme="minorHAnsi" w:hAnsiTheme="minorHAnsi" w:cstheme="minorHAnsi"/>
                <w:b/>
                <w:bCs/>
                <w:color w:val="FFFFFF" w:themeColor="background1"/>
                <w:sz w:val="20"/>
                <w:szCs w:val="20"/>
              </w:rPr>
              <w:t>Activity</w:t>
            </w:r>
          </w:p>
        </w:tc>
        <w:tc>
          <w:tcPr>
            <w:tcW w:w="1908" w:type="pct"/>
            <w:tcBorders>
              <w:bottom w:val="single" w:sz="8" w:space="0" w:color="4BACC6" w:themeColor="accent5"/>
            </w:tcBorders>
            <w:shd w:val="clear" w:color="auto" w:fill="4BACC6" w:themeFill="accent5"/>
          </w:tcPr>
          <w:p w14:paraId="712DCBDF" w14:textId="77777777" w:rsidR="0037049D" w:rsidRPr="00602BC6" w:rsidRDefault="0037049D" w:rsidP="00EC62A4">
            <w:pPr>
              <w:jc w:val="center"/>
              <w:rPr>
                <w:rFonts w:asciiTheme="minorHAnsi" w:hAnsiTheme="minorHAnsi" w:cstheme="minorHAnsi"/>
                <w:b/>
                <w:bCs/>
                <w:color w:val="FFFFFF" w:themeColor="background1"/>
                <w:sz w:val="20"/>
                <w:szCs w:val="20"/>
              </w:rPr>
            </w:pPr>
            <w:r w:rsidRPr="00602BC6">
              <w:rPr>
                <w:rFonts w:asciiTheme="minorHAnsi" w:hAnsiTheme="minorHAnsi" w:cstheme="minorHAnsi"/>
                <w:b/>
                <w:bCs/>
                <w:color w:val="FFFFFF" w:themeColor="background1"/>
                <w:sz w:val="20"/>
                <w:szCs w:val="20"/>
              </w:rPr>
              <w:t>Timing</w:t>
            </w:r>
          </w:p>
        </w:tc>
        <w:tc>
          <w:tcPr>
            <w:tcW w:w="1126" w:type="pct"/>
            <w:tcBorders>
              <w:bottom w:val="single" w:sz="8" w:space="0" w:color="4BACC6" w:themeColor="accent5"/>
            </w:tcBorders>
            <w:shd w:val="clear" w:color="auto" w:fill="4BACC6" w:themeFill="accent5"/>
            <w:hideMark/>
          </w:tcPr>
          <w:p w14:paraId="04F310F5" w14:textId="77777777" w:rsidR="0037049D" w:rsidRPr="00602BC6" w:rsidRDefault="0037049D" w:rsidP="00EC62A4">
            <w:pPr>
              <w:jc w:val="center"/>
              <w:rPr>
                <w:rFonts w:asciiTheme="minorHAnsi" w:hAnsiTheme="minorHAnsi" w:cstheme="minorHAnsi"/>
                <w:b/>
                <w:bCs/>
                <w:color w:val="FFFFFF" w:themeColor="background1"/>
                <w:sz w:val="20"/>
                <w:szCs w:val="20"/>
              </w:rPr>
            </w:pPr>
            <w:r w:rsidRPr="00602BC6">
              <w:rPr>
                <w:rFonts w:asciiTheme="minorHAnsi" w:hAnsiTheme="minorHAnsi" w:cstheme="minorHAnsi"/>
                <w:b/>
                <w:bCs/>
                <w:color w:val="FFFFFF" w:themeColor="background1"/>
                <w:sz w:val="20"/>
                <w:szCs w:val="20"/>
              </w:rPr>
              <w:t>Location(s)</w:t>
            </w:r>
          </w:p>
        </w:tc>
      </w:tr>
      <w:tr w:rsidR="0037049D" w:rsidRPr="00602BC6" w14:paraId="13B54154" w14:textId="77777777" w:rsidTr="00A2711B">
        <w:trPr>
          <w:trHeight w:val="283"/>
        </w:trPr>
        <w:tc>
          <w:tcPr>
            <w:tcW w:w="1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87906B8" w14:textId="4CF53B87" w:rsidR="0037049D" w:rsidRPr="00B95A0E" w:rsidRDefault="0037049D" w:rsidP="00BD589E">
            <w:pPr>
              <w:pStyle w:val="ListParagraph"/>
              <w:numPr>
                <w:ilvl w:val="0"/>
                <w:numId w:val="41"/>
              </w:numPr>
              <w:ind w:left="426" w:hanging="426"/>
              <w:rPr>
                <w:rFonts w:asciiTheme="minorHAnsi" w:hAnsiTheme="minorHAnsi" w:cstheme="minorHAnsi"/>
                <w:bCs/>
                <w:i/>
                <w:sz w:val="21"/>
                <w:szCs w:val="21"/>
              </w:rPr>
            </w:pPr>
            <w:r w:rsidRPr="00B95A0E">
              <w:rPr>
                <w:rFonts w:asciiTheme="minorHAnsi" w:hAnsiTheme="minorHAnsi" w:cstheme="minorHAnsi"/>
                <w:bCs/>
                <w:sz w:val="21"/>
                <w:szCs w:val="21"/>
              </w:rPr>
              <w:t xml:space="preserve">Customary Dispute Resolution Regional Research Project  </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603809B"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May - November, 2011</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F69AA3F"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Federated States of Micronesia, Marshall Islands, Samoa</w:t>
            </w:r>
          </w:p>
        </w:tc>
      </w:tr>
      <w:tr w:rsidR="0037049D" w:rsidRPr="00602BC6" w14:paraId="23DD6DDD" w14:textId="77777777" w:rsidTr="00A2711B">
        <w:trPr>
          <w:trHeight w:val="509"/>
        </w:trPr>
        <w:tc>
          <w:tcPr>
            <w:tcW w:w="1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B97F288" w14:textId="019C2C07" w:rsidR="0037049D" w:rsidRPr="00B95A0E" w:rsidRDefault="0037049D" w:rsidP="00BD589E">
            <w:pPr>
              <w:pStyle w:val="ListParagraph"/>
              <w:numPr>
                <w:ilvl w:val="0"/>
                <w:numId w:val="41"/>
              </w:numPr>
              <w:ind w:left="426" w:hanging="426"/>
              <w:rPr>
                <w:rFonts w:asciiTheme="minorHAnsi" w:hAnsiTheme="minorHAnsi" w:cstheme="minorHAnsi"/>
                <w:bCs/>
                <w:i/>
                <w:sz w:val="21"/>
                <w:szCs w:val="21"/>
              </w:rPr>
            </w:pPr>
            <w:r w:rsidRPr="00B95A0E">
              <w:rPr>
                <w:rFonts w:asciiTheme="minorHAnsi" w:hAnsiTheme="minorHAnsi" w:cstheme="minorHAnsi"/>
                <w:bCs/>
                <w:sz w:val="21"/>
                <w:szCs w:val="21"/>
              </w:rPr>
              <w:t>Institutionalisation of the PJDP Project</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F401C07" w14:textId="77777777" w:rsidR="0037049D" w:rsidRPr="00B95A0E" w:rsidRDefault="0037049D" w:rsidP="00EC62A4">
            <w:pPr>
              <w:rPr>
                <w:rFonts w:asciiTheme="minorHAnsi" w:hAnsiTheme="minorHAnsi" w:cstheme="minorHAnsi"/>
                <w:b/>
                <w:i/>
                <w:sz w:val="21"/>
                <w:szCs w:val="21"/>
              </w:rPr>
            </w:pPr>
            <w:r w:rsidRPr="00B95A0E">
              <w:rPr>
                <w:rFonts w:asciiTheme="minorHAnsi" w:hAnsiTheme="minorHAnsi" w:cstheme="minorHAnsi"/>
                <w:sz w:val="21"/>
                <w:szCs w:val="21"/>
              </w:rPr>
              <w:t>June - October, 2011</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9802377" w14:textId="77777777" w:rsidR="0037049D" w:rsidRPr="00B95A0E" w:rsidRDefault="0037049D" w:rsidP="00EC62A4">
            <w:pPr>
              <w:rPr>
                <w:rFonts w:asciiTheme="minorHAnsi" w:hAnsiTheme="minorHAnsi" w:cstheme="minorHAnsi"/>
                <w:b/>
                <w:i/>
                <w:sz w:val="21"/>
                <w:szCs w:val="21"/>
              </w:rPr>
            </w:pPr>
            <w:r w:rsidRPr="00B95A0E">
              <w:rPr>
                <w:rFonts w:asciiTheme="minorHAnsi" w:hAnsiTheme="minorHAnsi" w:cstheme="minorHAnsi"/>
                <w:sz w:val="21"/>
                <w:szCs w:val="21"/>
              </w:rPr>
              <w:t>Cook Islands, Kiribati, Samoa, Vanuatu, Fiji</w:t>
            </w:r>
          </w:p>
        </w:tc>
      </w:tr>
      <w:tr w:rsidR="0037049D" w:rsidRPr="00602BC6" w14:paraId="28BD6B3C" w14:textId="77777777" w:rsidTr="00A2711B">
        <w:trPr>
          <w:trHeight w:val="139"/>
        </w:trPr>
        <w:tc>
          <w:tcPr>
            <w:tcW w:w="1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0CC84C4" w14:textId="5937372C" w:rsidR="0037049D" w:rsidRPr="00B95A0E" w:rsidRDefault="0037049D" w:rsidP="00BD589E">
            <w:pPr>
              <w:pStyle w:val="ListParagraph"/>
              <w:numPr>
                <w:ilvl w:val="0"/>
                <w:numId w:val="41"/>
              </w:numPr>
              <w:ind w:left="426" w:hanging="426"/>
              <w:rPr>
                <w:rFonts w:asciiTheme="minorHAnsi" w:hAnsiTheme="minorHAnsi" w:cstheme="minorHAnsi"/>
                <w:bCs/>
                <w:i/>
                <w:sz w:val="21"/>
                <w:szCs w:val="21"/>
              </w:rPr>
            </w:pPr>
            <w:r w:rsidRPr="00B95A0E">
              <w:rPr>
                <w:rFonts w:asciiTheme="minorHAnsi" w:hAnsiTheme="minorHAnsi" w:cstheme="minorHAnsi"/>
                <w:bCs/>
                <w:sz w:val="21"/>
                <w:szCs w:val="21"/>
              </w:rPr>
              <w:t>Bench Book Project</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10DFFA3"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July, 2010 - June, 2012</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114DF0A"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Cook Islands</w:t>
            </w:r>
          </w:p>
        </w:tc>
      </w:tr>
      <w:tr w:rsidR="0037049D" w:rsidRPr="00602BC6" w14:paraId="5087382D" w14:textId="77777777" w:rsidTr="00A2711B">
        <w:trPr>
          <w:trHeight w:val="382"/>
        </w:trPr>
        <w:tc>
          <w:tcPr>
            <w:tcW w:w="1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5C7A628" w14:textId="0E3F1E6A" w:rsidR="0037049D" w:rsidRPr="00B95A0E" w:rsidRDefault="0037049D" w:rsidP="00BD589E">
            <w:pPr>
              <w:pStyle w:val="ListParagraph"/>
              <w:numPr>
                <w:ilvl w:val="0"/>
                <w:numId w:val="41"/>
              </w:numPr>
              <w:ind w:left="426" w:hanging="426"/>
              <w:rPr>
                <w:rFonts w:asciiTheme="minorHAnsi" w:hAnsiTheme="minorHAnsi" w:cstheme="minorHAnsi"/>
                <w:bCs/>
                <w:i/>
                <w:sz w:val="21"/>
                <w:szCs w:val="21"/>
              </w:rPr>
            </w:pPr>
            <w:r w:rsidRPr="00B95A0E">
              <w:rPr>
                <w:rFonts w:asciiTheme="minorHAnsi" w:hAnsiTheme="minorHAnsi" w:cstheme="minorHAnsi"/>
                <w:bCs/>
                <w:sz w:val="21"/>
                <w:szCs w:val="21"/>
              </w:rPr>
              <w:t>Performance Monitoring &amp; Evaluation</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73DF956" w14:textId="77777777" w:rsidR="0037049D" w:rsidRPr="00B95A0E" w:rsidRDefault="0037049D" w:rsidP="00EC62A4">
            <w:pPr>
              <w:autoSpaceDE w:val="0"/>
              <w:autoSpaceDN w:val="0"/>
              <w:adjustRightInd w:val="0"/>
              <w:rPr>
                <w:rFonts w:asciiTheme="minorHAnsi" w:hAnsiTheme="minorHAnsi" w:cstheme="minorHAnsi"/>
                <w:sz w:val="21"/>
                <w:szCs w:val="21"/>
              </w:rPr>
            </w:pPr>
            <w:r w:rsidRPr="00B95A0E">
              <w:rPr>
                <w:rFonts w:asciiTheme="minorHAnsi" w:hAnsiTheme="minorHAnsi" w:cstheme="minorHAnsi"/>
                <w:sz w:val="21"/>
                <w:szCs w:val="21"/>
              </w:rPr>
              <w:t>September - November, 2011</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F9349E8"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Cook Islands, Palau, Papua New Guinea</w:t>
            </w:r>
          </w:p>
        </w:tc>
      </w:tr>
      <w:tr w:rsidR="0037049D" w:rsidRPr="00602BC6" w14:paraId="5FB5DAB1" w14:textId="77777777" w:rsidTr="00A2711B">
        <w:trPr>
          <w:trHeight w:val="77"/>
        </w:trPr>
        <w:tc>
          <w:tcPr>
            <w:tcW w:w="1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E82E997" w14:textId="14F07EBC" w:rsidR="0037049D" w:rsidRPr="00B95A0E" w:rsidRDefault="0037049D" w:rsidP="00BD589E">
            <w:pPr>
              <w:pStyle w:val="ListParagraph"/>
              <w:numPr>
                <w:ilvl w:val="0"/>
                <w:numId w:val="41"/>
              </w:numPr>
              <w:ind w:left="426" w:hanging="426"/>
              <w:rPr>
                <w:rFonts w:asciiTheme="minorHAnsi" w:hAnsiTheme="minorHAnsi" w:cstheme="minorHAnsi"/>
                <w:bCs/>
                <w:sz w:val="21"/>
                <w:szCs w:val="21"/>
              </w:rPr>
            </w:pPr>
            <w:r w:rsidRPr="00B95A0E">
              <w:rPr>
                <w:rFonts w:asciiTheme="minorHAnsi" w:hAnsiTheme="minorHAnsi" w:cstheme="minorHAnsi"/>
                <w:bCs/>
                <w:sz w:val="21"/>
                <w:szCs w:val="21"/>
              </w:rPr>
              <w:t>Performance Monitoring &amp; Evaluation Pilot Project</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F483E7E" w14:textId="77777777" w:rsidR="0037049D" w:rsidRPr="00B95A0E" w:rsidRDefault="0037049D" w:rsidP="00EC62A4">
            <w:pPr>
              <w:autoSpaceDE w:val="0"/>
              <w:autoSpaceDN w:val="0"/>
              <w:adjustRightInd w:val="0"/>
              <w:rPr>
                <w:rFonts w:asciiTheme="minorHAnsi" w:hAnsiTheme="minorHAnsi" w:cstheme="minorHAnsi"/>
                <w:sz w:val="21"/>
                <w:szCs w:val="21"/>
              </w:rPr>
            </w:pPr>
            <w:r w:rsidRPr="00B95A0E">
              <w:rPr>
                <w:rFonts w:asciiTheme="minorHAnsi" w:hAnsiTheme="minorHAnsi" w:cstheme="minorHAnsi"/>
                <w:sz w:val="21"/>
                <w:szCs w:val="21"/>
              </w:rPr>
              <w:t>October, 2012</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1922C30"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Tokelau</w:t>
            </w:r>
          </w:p>
        </w:tc>
      </w:tr>
      <w:tr w:rsidR="0037049D" w:rsidRPr="00602BC6" w14:paraId="5269436D" w14:textId="77777777" w:rsidTr="00A2711B">
        <w:trPr>
          <w:trHeight w:val="384"/>
        </w:trPr>
        <w:tc>
          <w:tcPr>
            <w:tcW w:w="1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E93AD6A" w14:textId="2FB489A7" w:rsidR="0037049D" w:rsidRPr="00B95A0E" w:rsidRDefault="0037049D" w:rsidP="00BD589E">
            <w:pPr>
              <w:pStyle w:val="ListParagraph"/>
              <w:numPr>
                <w:ilvl w:val="0"/>
                <w:numId w:val="41"/>
              </w:numPr>
              <w:ind w:left="426" w:hanging="426"/>
              <w:rPr>
                <w:rFonts w:asciiTheme="minorHAnsi" w:hAnsiTheme="minorHAnsi" w:cstheme="minorHAnsi"/>
                <w:bCs/>
                <w:sz w:val="21"/>
                <w:szCs w:val="21"/>
              </w:rPr>
            </w:pPr>
            <w:r w:rsidRPr="00B95A0E">
              <w:rPr>
                <w:rFonts w:asciiTheme="minorHAnsi" w:hAnsiTheme="minorHAnsi" w:cstheme="minorHAnsi"/>
                <w:bCs/>
                <w:sz w:val="21"/>
                <w:szCs w:val="21"/>
              </w:rPr>
              <w:t>Access to Justice Pilot Project</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2709D23" w14:textId="77777777" w:rsidR="0037049D" w:rsidRPr="00B95A0E" w:rsidRDefault="0037049D" w:rsidP="00EC62A4">
            <w:pPr>
              <w:autoSpaceDE w:val="0"/>
              <w:autoSpaceDN w:val="0"/>
              <w:adjustRightInd w:val="0"/>
              <w:rPr>
                <w:rFonts w:asciiTheme="minorHAnsi" w:hAnsiTheme="minorHAnsi" w:cstheme="minorHAnsi"/>
                <w:sz w:val="21"/>
                <w:szCs w:val="21"/>
              </w:rPr>
            </w:pPr>
            <w:r w:rsidRPr="00B95A0E">
              <w:rPr>
                <w:rFonts w:asciiTheme="minorHAnsi" w:hAnsiTheme="minorHAnsi" w:cstheme="minorHAnsi"/>
                <w:sz w:val="21"/>
                <w:szCs w:val="21"/>
              </w:rPr>
              <w:t>Input 1: 29 October - 14 November, 2012;</w:t>
            </w:r>
          </w:p>
          <w:p w14:paraId="15493B8F" w14:textId="77777777" w:rsidR="0037049D" w:rsidRPr="00B95A0E" w:rsidRDefault="0037049D" w:rsidP="00EC62A4">
            <w:pPr>
              <w:autoSpaceDE w:val="0"/>
              <w:autoSpaceDN w:val="0"/>
              <w:adjustRightInd w:val="0"/>
              <w:rPr>
                <w:rFonts w:asciiTheme="minorHAnsi" w:hAnsiTheme="minorHAnsi" w:cstheme="minorHAnsi"/>
                <w:sz w:val="21"/>
                <w:szCs w:val="21"/>
              </w:rPr>
            </w:pPr>
            <w:r w:rsidRPr="00B95A0E">
              <w:rPr>
                <w:rFonts w:asciiTheme="minorHAnsi" w:hAnsiTheme="minorHAnsi" w:cstheme="minorHAnsi"/>
                <w:sz w:val="21"/>
                <w:szCs w:val="21"/>
              </w:rPr>
              <w:t>Input 2: 20 February - 3 March, 2013</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57E8962" w14:textId="77777777" w:rsidR="0037049D" w:rsidRPr="00B95A0E" w:rsidRDefault="0037049D" w:rsidP="00EC62A4">
            <w:pPr>
              <w:rPr>
                <w:rFonts w:asciiTheme="minorHAnsi" w:hAnsiTheme="minorHAnsi" w:cstheme="minorHAnsi"/>
                <w:b/>
                <w:i/>
                <w:sz w:val="21"/>
                <w:szCs w:val="21"/>
              </w:rPr>
            </w:pPr>
            <w:r w:rsidRPr="00B95A0E">
              <w:rPr>
                <w:rFonts w:asciiTheme="minorHAnsi" w:hAnsiTheme="minorHAnsi" w:cstheme="minorHAnsi"/>
                <w:sz w:val="21"/>
                <w:szCs w:val="21"/>
              </w:rPr>
              <w:t>Tuvalu</w:t>
            </w:r>
          </w:p>
        </w:tc>
      </w:tr>
      <w:tr w:rsidR="0037049D" w:rsidRPr="00602BC6" w14:paraId="172124B6" w14:textId="77777777" w:rsidTr="00A2711B">
        <w:trPr>
          <w:trHeight w:val="130"/>
        </w:trPr>
        <w:tc>
          <w:tcPr>
            <w:tcW w:w="1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B4C89BC" w14:textId="47A17865" w:rsidR="0037049D" w:rsidRPr="00B95A0E" w:rsidRDefault="0037049D" w:rsidP="00BD589E">
            <w:pPr>
              <w:pStyle w:val="ListParagraph"/>
              <w:numPr>
                <w:ilvl w:val="0"/>
                <w:numId w:val="41"/>
              </w:numPr>
              <w:ind w:left="426" w:hanging="426"/>
              <w:rPr>
                <w:rFonts w:asciiTheme="minorHAnsi" w:hAnsiTheme="minorHAnsi" w:cstheme="minorHAnsi"/>
                <w:bCs/>
                <w:sz w:val="21"/>
                <w:szCs w:val="21"/>
              </w:rPr>
            </w:pPr>
            <w:r w:rsidRPr="00B95A0E">
              <w:rPr>
                <w:rFonts w:asciiTheme="minorHAnsi" w:hAnsiTheme="minorHAnsi" w:cstheme="minorHAnsi"/>
                <w:bCs/>
                <w:sz w:val="21"/>
                <w:szCs w:val="21"/>
              </w:rPr>
              <w:t>Codes of Judicial Conduct Project Visits</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24CC2AC"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May - July, 2011</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5D4FE00"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Kiribati, Niue, Tuvalu</w:t>
            </w:r>
          </w:p>
        </w:tc>
      </w:tr>
      <w:tr w:rsidR="0037049D" w:rsidRPr="00602BC6" w14:paraId="13657D37" w14:textId="77777777" w:rsidTr="00A2711B">
        <w:trPr>
          <w:trHeight w:val="173"/>
        </w:trPr>
        <w:tc>
          <w:tcPr>
            <w:tcW w:w="1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D8A245E" w14:textId="5506F16E" w:rsidR="0037049D" w:rsidRPr="00B95A0E" w:rsidRDefault="0037049D" w:rsidP="00BD589E">
            <w:pPr>
              <w:pStyle w:val="ListParagraph"/>
              <w:numPr>
                <w:ilvl w:val="0"/>
                <w:numId w:val="41"/>
              </w:numPr>
              <w:ind w:left="426" w:hanging="426"/>
              <w:rPr>
                <w:rFonts w:asciiTheme="minorHAnsi" w:hAnsiTheme="minorHAnsi" w:cstheme="minorHAnsi"/>
                <w:bCs/>
                <w:sz w:val="21"/>
                <w:szCs w:val="21"/>
              </w:rPr>
            </w:pPr>
            <w:r w:rsidRPr="00B95A0E">
              <w:rPr>
                <w:rFonts w:asciiTheme="minorHAnsi" w:hAnsiTheme="minorHAnsi" w:cstheme="minorHAnsi"/>
                <w:bCs/>
                <w:sz w:val="21"/>
                <w:szCs w:val="21"/>
              </w:rPr>
              <w:t xml:space="preserve">Codes of Judicial Conduct Pilot </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7A22A93"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18 February - 8 March, 2013</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3482FFA" w14:textId="77777777" w:rsidR="0037049D" w:rsidRPr="00B95A0E" w:rsidRDefault="0037049D" w:rsidP="00EC62A4">
            <w:pPr>
              <w:rPr>
                <w:rFonts w:asciiTheme="minorHAnsi" w:hAnsiTheme="minorHAnsi" w:cstheme="minorHAnsi"/>
                <w:b/>
                <w:i/>
                <w:sz w:val="21"/>
                <w:szCs w:val="21"/>
              </w:rPr>
            </w:pPr>
            <w:r w:rsidRPr="00B95A0E">
              <w:rPr>
                <w:rFonts w:asciiTheme="minorHAnsi" w:hAnsiTheme="minorHAnsi" w:cstheme="minorHAnsi"/>
                <w:sz w:val="21"/>
                <w:szCs w:val="21"/>
              </w:rPr>
              <w:t>Samoa</w:t>
            </w:r>
          </w:p>
        </w:tc>
      </w:tr>
      <w:tr w:rsidR="0037049D" w:rsidRPr="00602BC6" w14:paraId="5D81536D" w14:textId="77777777" w:rsidTr="00A2711B">
        <w:trPr>
          <w:trHeight w:val="382"/>
        </w:trPr>
        <w:tc>
          <w:tcPr>
            <w:tcW w:w="1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7814FF8" w14:textId="15B3658A" w:rsidR="0037049D" w:rsidRPr="00B95A0E" w:rsidRDefault="0037049D" w:rsidP="00BD589E">
            <w:pPr>
              <w:pStyle w:val="ListParagraph"/>
              <w:numPr>
                <w:ilvl w:val="0"/>
                <w:numId w:val="41"/>
              </w:numPr>
              <w:ind w:left="426" w:hanging="426"/>
              <w:rPr>
                <w:rFonts w:asciiTheme="minorHAnsi" w:hAnsiTheme="minorHAnsi" w:cstheme="minorHAnsi"/>
                <w:bCs/>
                <w:sz w:val="21"/>
                <w:szCs w:val="21"/>
              </w:rPr>
            </w:pPr>
            <w:r w:rsidRPr="00B95A0E">
              <w:rPr>
                <w:rFonts w:asciiTheme="minorHAnsi" w:hAnsiTheme="minorHAnsi" w:cstheme="minorHAnsi"/>
                <w:bCs/>
                <w:sz w:val="21"/>
                <w:szCs w:val="21"/>
              </w:rPr>
              <w:t>Complaints Handling Project</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6E59E47"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Visit 1: 30 June - 18 July, 2014</w:t>
            </w:r>
          </w:p>
          <w:p w14:paraId="61F60B0B"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Visit 2: 9 - 13 March, 2015</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7128B93"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Vanuatu</w:t>
            </w:r>
          </w:p>
        </w:tc>
      </w:tr>
      <w:tr w:rsidR="0037049D" w:rsidRPr="00602BC6" w14:paraId="171D1BFE" w14:textId="77777777" w:rsidTr="00A2711B">
        <w:trPr>
          <w:trHeight w:val="415"/>
        </w:trPr>
        <w:tc>
          <w:tcPr>
            <w:tcW w:w="1966" w:type="pct"/>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hideMark/>
          </w:tcPr>
          <w:p w14:paraId="0DFCF738" w14:textId="77777777" w:rsidR="0037049D" w:rsidRPr="00B95A0E" w:rsidRDefault="0037049D" w:rsidP="00BD589E">
            <w:pPr>
              <w:pStyle w:val="ListParagraph"/>
              <w:numPr>
                <w:ilvl w:val="0"/>
                <w:numId w:val="41"/>
              </w:numPr>
              <w:ind w:left="426" w:hanging="426"/>
              <w:rPr>
                <w:rFonts w:asciiTheme="minorHAnsi" w:hAnsiTheme="minorHAnsi" w:cstheme="minorHAnsi"/>
                <w:bCs/>
                <w:sz w:val="21"/>
                <w:szCs w:val="21"/>
              </w:rPr>
            </w:pPr>
            <w:r w:rsidRPr="00B95A0E">
              <w:rPr>
                <w:rFonts w:asciiTheme="minorHAnsi" w:hAnsiTheme="minorHAnsi" w:cstheme="minorHAnsi"/>
                <w:bCs/>
                <w:sz w:val="21"/>
                <w:szCs w:val="21"/>
              </w:rPr>
              <w:t>Family Violence and Youth Justice Workshop</w:t>
            </w:r>
          </w:p>
          <w:p w14:paraId="3CA4E567" w14:textId="77777777" w:rsidR="0037049D" w:rsidRPr="00B95A0E" w:rsidRDefault="0037049D" w:rsidP="00EC62A4">
            <w:pPr>
              <w:rPr>
                <w:rFonts w:asciiTheme="minorHAnsi" w:hAnsiTheme="minorHAnsi" w:cstheme="minorHAnsi"/>
                <w:bCs/>
                <w:i/>
                <w:sz w:val="21"/>
                <w:szCs w:val="21"/>
              </w:rPr>
            </w:pP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D0173E4" w14:textId="77777777" w:rsidR="0037049D" w:rsidRPr="00B95A0E" w:rsidRDefault="0037049D" w:rsidP="00EC62A4">
            <w:pPr>
              <w:autoSpaceDE w:val="0"/>
              <w:autoSpaceDN w:val="0"/>
              <w:adjustRightInd w:val="0"/>
              <w:rPr>
                <w:rFonts w:asciiTheme="minorHAnsi" w:hAnsiTheme="minorHAnsi" w:cstheme="minorHAnsi"/>
                <w:b/>
                <w:i/>
                <w:sz w:val="21"/>
                <w:szCs w:val="21"/>
              </w:rPr>
            </w:pPr>
            <w:r w:rsidRPr="00B95A0E">
              <w:rPr>
                <w:rFonts w:asciiTheme="minorHAnsi" w:hAnsiTheme="minorHAnsi" w:cstheme="minorHAnsi"/>
                <w:sz w:val="21"/>
                <w:szCs w:val="21"/>
              </w:rPr>
              <w:t>23 - 27 July, 2012</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BC7B2A4" w14:textId="77777777" w:rsidR="0037049D" w:rsidRPr="00B95A0E" w:rsidRDefault="0037049D" w:rsidP="00EC62A4">
            <w:pPr>
              <w:rPr>
                <w:rFonts w:asciiTheme="minorHAnsi" w:hAnsiTheme="minorHAnsi" w:cstheme="minorHAnsi"/>
                <w:b/>
                <w:i/>
                <w:sz w:val="21"/>
                <w:szCs w:val="21"/>
              </w:rPr>
            </w:pPr>
            <w:r w:rsidRPr="00B95A0E">
              <w:rPr>
                <w:rFonts w:asciiTheme="minorHAnsi" w:hAnsiTheme="minorHAnsi" w:cstheme="minorHAnsi"/>
                <w:sz w:val="21"/>
                <w:szCs w:val="21"/>
              </w:rPr>
              <w:t>Palau</w:t>
            </w:r>
          </w:p>
        </w:tc>
      </w:tr>
      <w:tr w:rsidR="0037049D" w:rsidRPr="00602BC6" w14:paraId="72B3CB8F" w14:textId="77777777" w:rsidTr="00A2711B">
        <w:trPr>
          <w:trHeight w:val="62"/>
        </w:trPr>
        <w:tc>
          <w:tcPr>
            <w:tcW w:w="1966" w:type="pct"/>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2C78DA7" w14:textId="77777777" w:rsidR="0037049D" w:rsidRPr="00B95A0E" w:rsidRDefault="0037049D" w:rsidP="006C33B6">
            <w:pPr>
              <w:numPr>
                <w:ilvl w:val="0"/>
                <w:numId w:val="10"/>
              </w:numPr>
              <w:rPr>
                <w:rFonts w:asciiTheme="minorHAnsi" w:hAnsiTheme="minorHAnsi" w:cstheme="minorHAnsi"/>
                <w:bCs/>
                <w:sz w:val="21"/>
                <w:szCs w:val="21"/>
              </w:rPr>
            </w:pP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C922A37"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11 – 15 February, 2013</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E6A6510"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Vanuatu</w:t>
            </w:r>
          </w:p>
        </w:tc>
      </w:tr>
      <w:tr w:rsidR="0037049D" w:rsidRPr="00602BC6" w14:paraId="58B7D225" w14:textId="77777777" w:rsidTr="00A2711B">
        <w:trPr>
          <w:trHeight w:val="78"/>
        </w:trPr>
        <w:tc>
          <w:tcPr>
            <w:tcW w:w="1966" w:type="pct"/>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695285A" w14:textId="77777777" w:rsidR="0037049D" w:rsidRPr="00B95A0E" w:rsidRDefault="0037049D" w:rsidP="006C33B6">
            <w:pPr>
              <w:numPr>
                <w:ilvl w:val="0"/>
                <w:numId w:val="10"/>
              </w:numPr>
              <w:rPr>
                <w:rFonts w:asciiTheme="minorHAnsi" w:hAnsiTheme="minorHAnsi" w:cstheme="minorHAnsi"/>
                <w:bCs/>
                <w:sz w:val="21"/>
                <w:szCs w:val="21"/>
              </w:rPr>
            </w:pP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33A0B31"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18 - 20 September, 2013</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4CC326F"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Tonga</w:t>
            </w:r>
          </w:p>
        </w:tc>
      </w:tr>
      <w:tr w:rsidR="0037049D" w:rsidRPr="00602BC6" w14:paraId="6F2BB296" w14:textId="77777777" w:rsidTr="00A2711B">
        <w:trPr>
          <w:trHeight w:val="78"/>
        </w:trPr>
        <w:tc>
          <w:tcPr>
            <w:tcW w:w="1966" w:type="pct"/>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F05BF05" w14:textId="77777777" w:rsidR="0037049D" w:rsidRPr="00B95A0E" w:rsidRDefault="0037049D" w:rsidP="006C33B6">
            <w:pPr>
              <w:numPr>
                <w:ilvl w:val="0"/>
                <w:numId w:val="10"/>
              </w:numPr>
              <w:rPr>
                <w:rFonts w:asciiTheme="minorHAnsi" w:hAnsiTheme="minorHAnsi" w:cstheme="minorHAnsi"/>
                <w:bCs/>
                <w:sz w:val="21"/>
                <w:szCs w:val="21"/>
              </w:rPr>
            </w:pP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A7DD3AC"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8 – 11 October, 2013</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82E3173" w14:textId="4A1D7E6D" w:rsidR="0037049D" w:rsidRPr="00B95A0E" w:rsidRDefault="00ED1F4F" w:rsidP="00EC62A4">
            <w:pPr>
              <w:rPr>
                <w:rFonts w:asciiTheme="minorHAnsi" w:hAnsiTheme="minorHAnsi" w:cstheme="minorHAnsi"/>
                <w:sz w:val="21"/>
                <w:szCs w:val="21"/>
              </w:rPr>
            </w:pPr>
            <w:r w:rsidRPr="00B95A0E">
              <w:rPr>
                <w:rFonts w:asciiTheme="minorHAnsi" w:hAnsiTheme="minorHAnsi" w:cstheme="minorHAnsi"/>
                <w:sz w:val="21"/>
                <w:szCs w:val="21"/>
              </w:rPr>
              <w:t>Sa</w:t>
            </w:r>
            <w:r w:rsidR="0037049D" w:rsidRPr="00B95A0E">
              <w:rPr>
                <w:rFonts w:asciiTheme="minorHAnsi" w:hAnsiTheme="minorHAnsi" w:cstheme="minorHAnsi"/>
                <w:sz w:val="21"/>
                <w:szCs w:val="21"/>
              </w:rPr>
              <w:t>moa</w:t>
            </w:r>
          </w:p>
        </w:tc>
      </w:tr>
      <w:tr w:rsidR="0037049D" w:rsidRPr="00602BC6" w14:paraId="53A3E9ED" w14:textId="77777777" w:rsidTr="00A2711B">
        <w:trPr>
          <w:trHeight w:val="239"/>
        </w:trPr>
        <w:tc>
          <w:tcPr>
            <w:tcW w:w="1966" w:type="pct"/>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A6F0BF7" w14:textId="77777777" w:rsidR="0037049D" w:rsidRPr="00B95A0E" w:rsidRDefault="0037049D" w:rsidP="006C33B6">
            <w:pPr>
              <w:numPr>
                <w:ilvl w:val="0"/>
                <w:numId w:val="10"/>
              </w:numPr>
              <w:rPr>
                <w:rFonts w:asciiTheme="minorHAnsi" w:hAnsiTheme="minorHAnsi" w:cstheme="minorHAnsi"/>
                <w:bCs/>
                <w:sz w:val="21"/>
                <w:szCs w:val="21"/>
              </w:rPr>
            </w:pP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12AFD17"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10 - 14 February, 2014</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93C26A9"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Cook Islands</w:t>
            </w:r>
          </w:p>
        </w:tc>
      </w:tr>
      <w:tr w:rsidR="0037049D" w:rsidRPr="00602BC6" w14:paraId="0DA73873" w14:textId="77777777" w:rsidTr="00A2711B">
        <w:trPr>
          <w:trHeight w:val="239"/>
        </w:trPr>
        <w:tc>
          <w:tcPr>
            <w:tcW w:w="1966" w:type="pct"/>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251FC58" w14:textId="77777777" w:rsidR="0037049D" w:rsidRPr="00B95A0E" w:rsidRDefault="0037049D" w:rsidP="006C33B6">
            <w:pPr>
              <w:numPr>
                <w:ilvl w:val="0"/>
                <w:numId w:val="10"/>
              </w:numPr>
              <w:rPr>
                <w:rFonts w:asciiTheme="minorHAnsi" w:hAnsiTheme="minorHAnsi" w:cstheme="minorHAnsi"/>
                <w:bCs/>
                <w:sz w:val="21"/>
                <w:szCs w:val="21"/>
              </w:rPr>
            </w:pP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E4A8E3E"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18 - 22 August, 2014</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D3FA4EE"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Solomon Islands</w:t>
            </w:r>
          </w:p>
        </w:tc>
      </w:tr>
      <w:tr w:rsidR="0037049D" w:rsidRPr="00602BC6" w14:paraId="042F09DD" w14:textId="77777777" w:rsidTr="00A2711B">
        <w:trPr>
          <w:trHeight w:val="239"/>
        </w:trPr>
        <w:tc>
          <w:tcPr>
            <w:tcW w:w="1966" w:type="pct"/>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32D3C29" w14:textId="77777777" w:rsidR="0037049D" w:rsidRPr="00B95A0E" w:rsidRDefault="0037049D" w:rsidP="006C33B6">
            <w:pPr>
              <w:numPr>
                <w:ilvl w:val="0"/>
                <w:numId w:val="10"/>
              </w:numPr>
              <w:rPr>
                <w:rFonts w:asciiTheme="minorHAnsi" w:hAnsiTheme="minorHAnsi" w:cstheme="minorHAnsi"/>
                <w:bCs/>
                <w:sz w:val="21"/>
                <w:szCs w:val="21"/>
              </w:rPr>
            </w:pP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969ED6D"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8 - 12 December, 2014</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FC64417"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Niue</w:t>
            </w:r>
          </w:p>
        </w:tc>
      </w:tr>
      <w:tr w:rsidR="0037049D" w:rsidRPr="00602BC6" w14:paraId="1A141C20" w14:textId="77777777" w:rsidTr="00A2711B">
        <w:trPr>
          <w:trHeight w:val="62"/>
        </w:trPr>
        <w:tc>
          <w:tcPr>
            <w:tcW w:w="1966" w:type="pct"/>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B9A1F28" w14:textId="2FF5E750" w:rsidR="0037049D" w:rsidRPr="00B95A0E" w:rsidRDefault="0037049D" w:rsidP="00BD589E">
            <w:pPr>
              <w:pStyle w:val="ListParagraph"/>
              <w:numPr>
                <w:ilvl w:val="0"/>
                <w:numId w:val="41"/>
              </w:numPr>
              <w:ind w:left="426" w:hanging="426"/>
              <w:rPr>
                <w:rFonts w:asciiTheme="minorHAnsi" w:hAnsiTheme="minorHAnsi" w:cstheme="minorHAnsi"/>
                <w:bCs/>
                <w:sz w:val="21"/>
                <w:szCs w:val="21"/>
              </w:rPr>
            </w:pPr>
            <w:r w:rsidRPr="00B95A0E">
              <w:rPr>
                <w:rFonts w:asciiTheme="minorHAnsi" w:hAnsiTheme="minorHAnsi" w:cstheme="minorHAnsi"/>
                <w:bCs/>
                <w:sz w:val="21"/>
                <w:szCs w:val="21"/>
              </w:rPr>
              <w:t>Family Violence and Youth Justice Follow-up</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2A9FA08"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12 - 15 February, 2013</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DE9B6BC"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Vanuatu</w:t>
            </w:r>
          </w:p>
        </w:tc>
      </w:tr>
      <w:tr w:rsidR="0037049D" w:rsidRPr="00602BC6" w14:paraId="127A0E0B" w14:textId="77777777" w:rsidTr="00A2711B">
        <w:trPr>
          <w:trHeight w:val="239"/>
        </w:trPr>
        <w:tc>
          <w:tcPr>
            <w:tcW w:w="1966" w:type="pct"/>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087A93B" w14:textId="77777777" w:rsidR="0037049D" w:rsidRPr="00B95A0E" w:rsidRDefault="0037049D" w:rsidP="006C33B6">
            <w:pPr>
              <w:numPr>
                <w:ilvl w:val="0"/>
                <w:numId w:val="10"/>
              </w:numPr>
              <w:rPr>
                <w:rFonts w:asciiTheme="minorHAnsi" w:hAnsiTheme="minorHAnsi" w:cstheme="minorHAnsi"/>
                <w:bCs/>
                <w:sz w:val="21"/>
                <w:szCs w:val="21"/>
              </w:rPr>
            </w:pP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F73F95A"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28 - 29 April, 2014</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F31BF05"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Tonga</w:t>
            </w:r>
          </w:p>
        </w:tc>
      </w:tr>
      <w:tr w:rsidR="0037049D" w:rsidRPr="00602BC6" w14:paraId="75593954" w14:textId="77777777" w:rsidTr="00A2711B">
        <w:trPr>
          <w:trHeight w:val="239"/>
        </w:trPr>
        <w:tc>
          <w:tcPr>
            <w:tcW w:w="1966" w:type="pct"/>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F796CB2" w14:textId="77777777" w:rsidR="0037049D" w:rsidRPr="00B95A0E" w:rsidRDefault="0037049D" w:rsidP="006C33B6">
            <w:pPr>
              <w:numPr>
                <w:ilvl w:val="0"/>
                <w:numId w:val="10"/>
              </w:numPr>
              <w:rPr>
                <w:rFonts w:asciiTheme="minorHAnsi" w:hAnsiTheme="minorHAnsi" w:cstheme="minorHAnsi"/>
                <w:bCs/>
                <w:sz w:val="21"/>
                <w:szCs w:val="21"/>
              </w:rPr>
            </w:pP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04BEB6B"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9 - 11 September, 2014</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B931A00"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Palau</w:t>
            </w:r>
          </w:p>
        </w:tc>
      </w:tr>
      <w:tr w:rsidR="0037049D" w:rsidRPr="00602BC6" w14:paraId="733837D7" w14:textId="77777777" w:rsidTr="00A2711B">
        <w:trPr>
          <w:trHeight w:val="239"/>
        </w:trPr>
        <w:tc>
          <w:tcPr>
            <w:tcW w:w="1966" w:type="pct"/>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AF948B8" w14:textId="77777777" w:rsidR="0037049D" w:rsidRPr="00B95A0E" w:rsidRDefault="0037049D" w:rsidP="006C33B6">
            <w:pPr>
              <w:numPr>
                <w:ilvl w:val="0"/>
                <w:numId w:val="10"/>
              </w:numPr>
              <w:rPr>
                <w:rFonts w:asciiTheme="minorHAnsi" w:hAnsiTheme="minorHAnsi" w:cstheme="minorHAnsi"/>
                <w:bCs/>
                <w:sz w:val="21"/>
                <w:szCs w:val="21"/>
              </w:rPr>
            </w:pP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867A8C3"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13 - 15 October, 2014</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BC22CA9"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Cook Islands</w:t>
            </w:r>
          </w:p>
        </w:tc>
      </w:tr>
      <w:tr w:rsidR="0037049D" w:rsidRPr="00602BC6" w14:paraId="2A0F9387" w14:textId="77777777" w:rsidTr="00A2711B">
        <w:trPr>
          <w:trHeight w:val="239"/>
        </w:trPr>
        <w:tc>
          <w:tcPr>
            <w:tcW w:w="1966" w:type="pct"/>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EC33B40" w14:textId="77777777" w:rsidR="0037049D" w:rsidRPr="00B95A0E" w:rsidRDefault="0037049D" w:rsidP="006C33B6">
            <w:pPr>
              <w:numPr>
                <w:ilvl w:val="0"/>
                <w:numId w:val="10"/>
              </w:numPr>
              <w:rPr>
                <w:rFonts w:asciiTheme="minorHAnsi" w:hAnsiTheme="minorHAnsi" w:cstheme="minorHAnsi"/>
                <w:bCs/>
                <w:sz w:val="21"/>
                <w:szCs w:val="21"/>
              </w:rPr>
            </w:pP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2C4E1BD"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19 - 20 March, 2015</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614E12F"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Solomon Islands</w:t>
            </w:r>
          </w:p>
        </w:tc>
      </w:tr>
      <w:tr w:rsidR="0037049D" w:rsidRPr="00602BC6" w14:paraId="6ADB1DE3" w14:textId="77777777" w:rsidTr="00A2711B">
        <w:trPr>
          <w:trHeight w:val="78"/>
        </w:trPr>
        <w:tc>
          <w:tcPr>
            <w:tcW w:w="1966" w:type="pct"/>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29B7883" w14:textId="77777777" w:rsidR="0037049D" w:rsidRPr="00B95A0E" w:rsidRDefault="0037049D" w:rsidP="006C33B6">
            <w:pPr>
              <w:numPr>
                <w:ilvl w:val="0"/>
                <w:numId w:val="10"/>
              </w:numPr>
              <w:rPr>
                <w:rFonts w:asciiTheme="minorHAnsi" w:hAnsiTheme="minorHAnsi" w:cstheme="minorHAnsi"/>
                <w:bCs/>
                <w:sz w:val="21"/>
                <w:szCs w:val="21"/>
              </w:rPr>
            </w:pP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16B0499"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19 - 20 March, 2015</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19C0E3D"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Niue</w:t>
            </w:r>
          </w:p>
        </w:tc>
      </w:tr>
      <w:tr w:rsidR="0037049D" w:rsidRPr="00602BC6" w14:paraId="07DE628D" w14:textId="77777777" w:rsidTr="00A2711B">
        <w:trPr>
          <w:trHeight w:val="67"/>
        </w:trPr>
        <w:tc>
          <w:tcPr>
            <w:tcW w:w="1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3168499" w14:textId="68ADE0DA" w:rsidR="0037049D" w:rsidRPr="00B95A0E" w:rsidRDefault="0037049D" w:rsidP="00BD589E">
            <w:pPr>
              <w:pStyle w:val="ListParagraph"/>
              <w:numPr>
                <w:ilvl w:val="0"/>
                <w:numId w:val="41"/>
              </w:numPr>
              <w:ind w:left="426" w:hanging="426"/>
              <w:rPr>
                <w:rFonts w:asciiTheme="minorHAnsi" w:hAnsiTheme="minorHAnsi" w:cstheme="minorHAnsi"/>
                <w:bCs/>
                <w:i/>
                <w:sz w:val="21"/>
                <w:szCs w:val="21"/>
              </w:rPr>
            </w:pPr>
            <w:r w:rsidRPr="00B95A0E">
              <w:rPr>
                <w:rFonts w:asciiTheme="minorHAnsi" w:hAnsiTheme="minorHAnsi" w:cstheme="minorHAnsi"/>
                <w:bCs/>
                <w:sz w:val="21"/>
                <w:szCs w:val="21"/>
              </w:rPr>
              <w:t>Enabling Rights Project</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1E9DA71"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w:t>
            </w:r>
            <w:r w:rsidRPr="00B95A0E">
              <w:rPr>
                <w:rFonts w:asciiTheme="minorHAnsi" w:hAnsiTheme="minorHAnsi" w:cstheme="minorHAnsi"/>
                <w:sz w:val="21"/>
                <w:szCs w:val="21"/>
                <w:vertAlign w:val="superscript"/>
              </w:rPr>
              <w:t>st</w:t>
            </w:r>
            <w:r w:rsidRPr="00B95A0E">
              <w:rPr>
                <w:rFonts w:asciiTheme="minorHAnsi" w:hAnsiTheme="minorHAnsi" w:cstheme="minorHAnsi"/>
                <w:sz w:val="21"/>
                <w:szCs w:val="21"/>
              </w:rPr>
              <w:t xml:space="preserve"> visit: 18 - 25 May, 2014</w:t>
            </w:r>
          </w:p>
          <w:p w14:paraId="436DFA71"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2</w:t>
            </w:r>
            <w:r w:rsidRPr="00B95A0E">
              <w:rPr>
                <w:rFonts w:asciiTheme="minorHAnsi" w:hAnsiTheme="minorHAnsi" w:cstheme="minorHAnsi"/>
                <w:sz w:val="21"/>
                <w:szCs w:val="21"/>
                <w:vertAlign w:val="superscript"/>
              </w:rPr>
              <w:t>nd</w:t>
            </w:r>
            <w:r w:rsidRPr="00B95A0E">
              <w:rPr>
                <w:rFonts w:asciiTheme="minorHAnsi" w:hAnsiTheme="minorHAnsi" w:cstheme="minorHAnsi"/>
                <w:sz w:val="21"/>
                <w:szCs w:val="21"/>
              </w:rPr>
              <w:t xml:space="preserve"> visit:  10 – 23 November, 2014</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D2D8F46"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Kiribati</w:t>
            </w:r>
          </w:p>
        </w:tc>
      </w:tr>
      <w:tr w:rsidR="0037049D" w:rsidRPr="00602BC6" w14:paraId="0CA7C7D0" w14:textId="77777777" w:rsidTr="00A2711B">
        <w:trPr>
          <w:trHeight w:val="91"/>
        </w:trPr>
        <w:tc>
          <w:tcPr>
            <w:tcW w:w="1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97760E9" w14:textId="366598FF" w:rsidR="0037049D" w:rsidRPr="00B95A0E" w:rsidRDefault="0037049D" w:rsidP="00BD589E">
            <w:pPr>
              <w:pStyle w:val="ListParagraph"/>
              <w:numPr>
                <w:ilvl w:val="0"/>
                <w:numId w:val="41"/>
              </w:numPr>
              <w:ind w:left="426" w:hanging="426"/>
              <w:rPr>
                <w:rFonts w:asciiTheme="minorHAnsi" w:hAnsiTheme="minorHAnsi" w:cstheme="minorHAnsi"/>
                <w:bCs/>
                <w:i/>
                <w:sz w:val="21"/>
                <w:szCs w:val="21"/>
              </w:rPr>
            </w:pPr>
            <w:r w:rsidRPr="00B95A0E">
              <w:rPr>
                <w:rFonts w:asciiTheme="minorHAnsi" w:hAnsiTheme="minorHAnsi" w:cstheme="minorHAnsi"/>
                <w:bCs/>
                <w:sz w:val="21"/>
                <w:szCs w:val="21"/>
              </w:rPr>
              <w:t>Public Information Project</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3CDB27E"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w:t>
            </w:r>
            <w:r w:rsidRPr="00B95A0E">
              <w:rPr>
                <w:rFonts w:asciiTheme="minorHAnsi" w:hAnsiTheme="minorHAnsi" w:cstheme="minorHAnsi"/>
                <w:sz w:val="21"/>
                <w:szCs w:val="21"/>
                <w:vertAlign w:val="superscript"/>
              </w:rPr>
              <w:t>st</w:t>
            </w:r>
            <w:r w:rsidRPr="00B95A0E">
              <w:rPr>
                <w:rFonts w:asciiTheme="minorHAnsi" w:hAnsiTheme="minorHAnsi" w:cstheme="minorHAnsi"/>
                <w:sz w:val="21"/>
                <w:szCs w:val="21"/>
              </w:rPr>
              <w:t xml:space="preserve"> visit: 9 - 27 June, 2014</w:t>
            </w:r>
          </w:p>
          <w:p w14:paraId="35458289"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2</w:t>
            </w:r>
            <w:r w:rsidRPr="00B95A0E">
              <w:rPr>
                <w:rFonts w:asciiTheme="minorHAnsi" w:hAnsiTheme="minorHAnsi" w:cstheme="minorHAnsi"/>
                <w:sz w:val="21"/>
                <w:szCs w:val="21"/>
                <w:vertAlign w:val="superscript"/>
              </w:rPr>
              <w:t>nd</w:t>
            </w:r>
            <w:r w:rsidRPr="00B95A0E">
              <w:rPr>
                <w:rFonts w:asciiTheme="minorHAnsi" w:hAnsiTheme="minorHAnsi" w:cstheme="minorHAnsi"/>
                <w:sz w:val="21"/>
                <w:szCs w:val="21"/>
              </w:rPr>
              <w:t xml:space="preserve"> visit:  27 October - 10 November, 2014</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6AD97DD"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Tuvalu</w:t>
            </w:r>
          </w:p>
        </w:tc>
      </w:tr>
      <w:tr w:rsidR="0037049D" w:rsidRPr="00602BC6" w14:paraId="3F3472C2" w14:textId="77777777" w:rsidTr="00A2711B">
        <w:trPr>
          <w:trHeight w:val="373"/>
        </w:trPr>
        <w:tc>
          <w:tcPr>
            <w:tcW w:w="1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BA937D4" w14:textId="4C28347B" w:rsidR="0037049D" w:rsidRPr="00B95A0E" w:rsidRDefault="0037049D" w:rsidP="00BD589E">
            <w:pPr>
              <w:pStyle w:val="ListParagraph"/>
              <w:numPr>
                <w:ilvl w:val="0"/>
                <w:numId w:val="41"/>
              </w:numPr>
              <w:ind w:left="426" w:hanging="426"/>
              <w:rPr>
                <w:rFonts w:asciiTheme="minorHAnsi" w:hAnsiTheme="minorHAnsi" w:cstheme="minorHAnsi"/>
                <w:bCs/>
                <w:i/>
                <w:sz w:val="21"/>
                <w:szCs w:val="21"/>
              </w:rPr>
            </w:pPr>
            <w:r w:rsidRPr="00B95A0E">
              <w:rPr>
                <w:rFonts w:asciiTheme="minorHAnsi" w:hAnsiTheme="minorHAnsi" w:cstheme="minorHAnsi"/>
                <w:bCs/>
                <w:sz w:val="21"/>
                <w:szCs w:val="21"/>
              </w:rPr>
              <w:t>National Judicial Development Committee Toolkit Development and Pilot</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5CF7B82"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Input 1: 3 - 16 February 2013</w:t>
            </w:r>
          </w:p>
          <w:p w14:paraId="43C20C9C"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Input 2: 21 - 27 April, 2013</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66A831C"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Samoa</w:t>
            </w:r>
          </w:p>
        </w:tc>
      </w:tr>
      <w:tr w:rsidR="0037049D" w:rsidRPr="00602BC6" w14:paraId="6525CF83" w14:textId="77777777" w:rsidTr="00A2711B">
        <w:trPr>
          <w:trHeight w:val="77"/>
        </w:trPr>
        <w:tc>
          <w:tcPr>
            <w:tcW w:w="1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A234F0C" w14:textId="24D72F35" w:rsidR="0037049D" w:rsidRPr="00B95A0E" w:rsidRDefault="0037049D" w:rsidP="00BD589E">
            <w:pPr>
              <w:pStyle w:val="ListParagraph"/>
              <w:numPr>
                <w:ilvl w:val="0"/>
                <w:numId w:val="41"/>
              </w:numPr>
              <w:ind w:left="426" w:hanging="426"/>
              <w:rPr>
                <w:rFonts w:asciiTheme="minorHAnsi" w:hAnsiTheme="minorHAnsi" w:cstheme="minorHAnsi"/>
                <w:bCs/>
                <w:sz w:val="21"/>
                <w:szCs w:val="21"/>
              </w:rPr>
            </w:pPr>
            <w:r w:rsidRPr="00B95A0E">
              <w:rPr>
                <w:rFonts w:asciiTheme="minorHAnsi" w:hAnsiTheme="minorHAnsi" w:cstheme="minorHAnsi"/>
                <w:bCs/>
                <w:sz w:val="21"/>
                <w:szCs w:val="21"/>
              </w:rPr>
              <w:t>National Judicial Development Committee Implementation</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79C5FA5"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25 - 31 May, 2014</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50E0013"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Cook Islands</w:t>
            </w:r>
          </w:p>
        </w:tc>
      </w:tr>
      <w:tr w:rsidR="0037049D" w:rsidRPr="00602BC6" w14:paraId="570B9B61" w14:textId="77777777" w:rsidTr="00A2711B">
        <w:trPr>
          <w:trHeight w:val="67"/>
        </w:trPr>
        <w:tc>
          <w:tcPr>
            <w:tcW w:w="1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696C308" w14:textId="45869472" w:rsidR="0037049D" w:rsidRPr="00B95A0E" w:rsidRDefault="0037049D" w:rsidP="00BD589E">
            <w:pPr>
              <w:pStyle w:val="ListParagraph"/>
              <w:numPr>
                <w:ilvl w:val="0"/>
                <w:numId w:val="41"/>
              </w:numPr>
              <w:ind w:left="426" w:hanging="426"/>
              <w:rPr>
                <w:rFonts w:asciiTheme="minorHAnsi" w:hAnsiTheme="minorHAnsi" w:cstheme="minorHAnsi"/>
                <w:bCs/>
                <w:i/>
                <w:sz w:val="21"/>
                <w:szCs w:val="21"/>
              </w:rPr>
            </w:pPr>
            <w:r w:rsidRPr="00B95A0E">
              <w:rPr>
                <w:rFonts w:asciiTheme="minorHAnsi" w:hAnsiTheme="minorHAnsi" w:cstheme="minorHAnsi"/>
                <w:bCs/>
                <w:sz w:val="21"/>
                <w:szCs w:val="21"/>
              </w:rPr>
              <w:t>Project Management Pilot</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0C50012"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25 February - 12 March, 2015</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0A0773F" w14:textId="77777777" w:rsidR="0037049D" w:rsidRPr="00B95A0E" w:rsidRDefault="0037049D" w:rsidP="00EC62A4">
            <w:pPr>
              <w:rPr>
                <w:rFonts w:asciiTheme="minorHAnsi" w:hAnsiTheme="minorHAnsi" w:cstheme="minorHAnsi"/>
                <w:sz w:val="21"/>
                <w:szCs w:val="21"/>
                <w:highlight w:val="yellow"/>
              </w:rPr>
            </w:pPr>
            <w:r w:rsidRPr="00B95A0E">
              <w:rPr>
                <w:rFonts w:asciiTheme="minorHAnsi" w:hAnsiTheme="minorHAnsi" w:cstheme="minorHAnsi"/>
                <w:sz w:val="21"/>
                <w:szCs w:val="21"/>
              </w:rPr>
              <w:t>Tuvalu</w:t>
            </w:r>
          </w:p>
        </w:tc>
      </w:tr>
      <w:tr w:rsidR="0037049D" w:rsidRPr="00602BC6" w14:paraId="535D7330" w14:textId="77777777" w:rsidTr="00A2711B">
        <w:trPr>
          <w:trHeight w:val="67"/>
        </w:trPr>
        <w:tc>
          <w:tcPr>
            <w:tcW w:w="1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354BCDD" w14:textId="6090AE71" w:rsidR="0037049D" w:rsidRPr="00B95A0E" w:rsidRDefault="0037049D" w:rsidP="00BD589E">
            <w:pPr>
              <w:pStyle w:val="ListParagraph"/>
              <w:numPr>
                <w:ilvl w:val="0"/>
                <w:numId w:val="41"/>
              </w:numPr>
              <w:ind w:left="426" w:hanging="426"/>
              <w:rPr>
                <w:rFonts w:asciiTheme="minorHAnsi" w:hAnsiTheme="minorHAnsi" w:cstheme="minorHAnsi"/>
                <w:bCs/>
                <w:sz w:val="21"/>
                <w:szCs w:val="21"/>
              </w:rPr>
            </w:pPr>
            <w:r w:rsidRPr="00B95A0E">
              <w:rPr>
                <w:rFonts w:asciiTheme="minorHAnsi" w:hAnsiTheme="minorHAnsi" w:cstheme="minorHAnsi"/>
                <w:bCs/>
                <w:sz w:val="21"/>
                <w:szCs w:val="21"/>
              </w:rPr>
              <w:t>Judicial Administration Diagnostic Project (Pilot &amp; Development of Registry Systems and Process Plans)</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4DE6851" w14:textId="77777777" w:rsidR="0037049D" w:rsidRPr="00B95A0E" w:rsidRDefault="0037049D" w:rsidP="00EC62A4">
            <w:pPr>
              <w:rPr>
                <w:rFonts w:asciiTheme="minorHAnsi" w:hAnsiTheme="minorHAnsi" w:cstheme="minorHAnsi"/>
                <w:sz w:val="21"/>
                <w:szCs w:val="21"/>
                <w:highlight w:val="yellow"/>
              </w:rPr>
            </w:pPr>
            <w:r w:rsidRPr="00B95A0E">
              <w:rPr>
                <w:rFonts w:asciiTheme="minorHAnsi" w:hAnsiTheme="minorHAnsi" w:cstheme="minorHAnsi"/>
                <w:sz w:val="21"/>
                <w:szCs w:val="21"/>
              </w:rPr>
              <w:t>May, 2011 - March, 2012</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354B2D5"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Tonga, Vanuatu, Solomon Islands</w:t>
            </w:r>
          </w:p>
        </w:tc>
      </w:tr>
      <w:tr w:rsidR="0037049D" w:rsidRPr="00602BC6" w14:paraId="75C4E5E3" w14:textId="77777777" w:rsidTr="00A2711B">
        <w:trPr>
          <w:trHeight w:val="77"/>
        </w:trPr>
        <w:tc>
          <w:tcPr>
            <w:tcW w:w="1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318E229" w14:textId="4E427390" w:rsidR="0037049D" w:rsidRPr="00B95A0E" w:rsidRDefault="0037049D" w:rsidP="00BD589E">
            <w:pPr>
              <w:pStyle w:val="ListParagraph"/>
              <w:numPr>
                <w:ilvl w:val="0"/>
                <w:numId w:val="41"/>
              </w:numPr>
              <w:ind w:left="426" w:hanging="426"/>
              <w:rPr>
                <w:rFonts w:asciiTheme="minorHAnsi" w:hAnsiTheme="minorHAnsi" w:cstheme="minorHAnsi"/>
                <w:bCs/>
                <w:i/>
                <w:sz w:val="21"/>
                <w:szCs w:val="21"/>
              </w:rPr>
            </w:pPr>
            <w:r w:rsidRPr="00B95A0E">
              <w:rPr>
                <w:rFonts w:asciiTheme="minorHAnsi" w:hAnsiTheme="minorHAnsi" w:cstheme="minorHAnsi"/>
                <w:bCs/>
                <w:sz w:val="21"/>
                <w:szCs w:val="21"/>
              </w:rPr>
              <w:t>Judicial Administration Pilot Project</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CA9240D"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Visit 1: 23 September - 8 October, 2012</w:t>
            </w:r>
          </w:p>
          <w:p w14:paraId="6FD8C270" w14:textId="77777777" w:rsidR="0037049D" w:rsidRPr="00B95A0E" w:rsidRDefault="0037049D" w:rsidP="00EC62A4">
            <w:pPr>
              <w:rPr>
                <w:rFonts w:asciiTheme="minorHAnsi" w:hAnsiTheme="minorHAnsi" w:cstheme="minorHAnsi"/>
                <w:sz w:val="21"/>
                <w:szCs w:val="21"/>
                <w:highlight w:val="yellow"/>
              </w:rPr>
            </w:pPr>
            <w:r w:rsidRPr="00B95A0E">
              <w:rPr>
                <w:rFonts w:asciiTheme="minorHAnsi" w:hAnsiTheme="minorHAnsi" w:cstheme="minorHAnsi"/>
                <w:sz w:val="21"/>
                <w:szCs w:val="21"/>
              </w:rPr>
              <w:t>Visit 2: 11 - 26 November, 2012</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9A839F9"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Kiribati</w:t>
            </w:r>
          </w:p>
        </w:tc>
      </w:tr>
      <w:tr w:rsidR="0037049D" w:rsidRPr="00602BC6" w14:paraId="72B03837" w14:textId="77777777" w:rsidTr="00A2711B">
        <w:trPr>
          <w:trHeight w:val="78"/>
        </w:trPr>
        <w:tc>
          <w:tcPr>
            <w:tcW w:w="1966" w:type="pct"/>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DB42CE7" w14:textId="64EF0787" w:rsidR="0037049D" w:rsidRPr="00B95A0E" w:rsidRDefault="0037049D" w:rsidP="00BD589E">
            <w:pPr>
              <w:pStyle w:val="ListParagraph"/>
              <w:numPr>
                <w:ilvl w:val="0"/>
                <w:numId w:val="41"/>
              </w:numPr>
              <w:ind w:left="426" w:hanging="426"/>
              <w:rPr>
                <w:rFonts w:asciiTheme="minorHAnsi" w:hAnsiTheme="minorHAnsi" w:cstheme="minorHAnsi"/>
                <w:bCs/>
                <w:sz w:val="21"/>
                <w:szCs w:val="21"/>
              </w:rPr>
            </w:pPr>
            <w:r w:rsidRPr="00B95A0E">
              <w:rPr>
                <w:rFonts w:asciiTheme="minorHAnsi" w:hAnsiTheme="minorHAnsi" w:cstheme="minorHAnsi"/>
                <w:bCs/>
                <w:sz w:val="21"/>
                <w:szCs w:val="21"/>
              </w:rPr>
              <w:t>Judicial Administration - Time Standards</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42B61ED"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14 April - 6 May, 2014</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F5889EE"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Marshall Islands</w:t>
            </w:r>
          </w:p>
        </w:tc>
      </w:tr>
      <w:tr w:rsidR="0037049D" w:rsidRPr="00602BC6" w14:paraId="50A1314D" w14:textId="77777777" w:rsidTr="00A2711B">
        <w:trPr>
          <w:trHeight w:val="78"/>
        </w:trPr>
        <w:tc>
          <w:tcPr>
            <w:tcW w:w="1966" w:type="pct"/>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D697E21" w14:textId="77777777" w:rsidR="0037049D" w:rsidRPr="00B95A0E" w:rsidRDefault="0037049D" w:rsidP="00EC62A4">
            <w:pPr>
              <w:rPr>
                <w:rFonts w:asciiTheme="minorHAnsi" w:hAnsiTheme="minorHAnsi" w:cstheme="minorHAnsi"/>
                <w:bCs/>
                <w:sz w:val="21"/>
                <w:szCs w:val="21"/>
              </w:rPr>
            </w:pP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318A444"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7 - 27 May, 2014</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36263F2"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Federated States of Micronesia</w:t>
            </w:r>
          </w:p>
        </w:tc>
      </w:tr>
      <w:tr w:rsidR="0037049D" w:rsidRPr="00602BC6" w14:paraId="25B49D1A" w14:textId="77777777" w:rsidTr="00A2711B">
        <w:trPr>
          <w:trHeight w:val="78"/>
        </w:trPr>
        <w:tc>
          <w:tcPr>
            <w:tcW w:w="1966" w:type="pct"/>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2ED4784" w14:textId="77777777" w:rsidR="0037049D" w:rsidRPr="00B95A0E" w:rsidRDefault="0037049D" w:rsidP="00EC62A4">
            <w:pPr>
              <w:rPr>
                <w:rFonts w:asciiTheme="minorHAnsi" w:hAnsiTheme="minorHAnsi" w:cstheme="minorHAnsi"/>
                <w:bCs/>
                <w:sz w:val="21"/>
                <w:szCs w:val="21"/>
              </w:rPr>
            </w:pP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3DD660C"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16 June - 4 July, 2014</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FA0C50F"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Samoa</w:t>
            </w:r>
          </w:p>
        </w:tc>
      </w:tr>
      <w:tr w:rsidR="0037049D" w:rsidRPr="00602BC6" w14:paraId="69030A2B" w14:textId="77777777" w:rsidTr="00A2711B">
        <w:trPr>
          <w:trHeight w:val="78"/>
        </w:trPr>
        <w:tc>
          <w:tcPr>
            <w:tcW w:w="1966" w:type="pct"/>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CFBC152" w14:textId="77777777" w:rsidR="0037049D" w:rsidRPr="00B95A0E" w:rsidRDefault="0037049D" w:rsidP="00EC62A4">
            <w:pPr>
              <w:rPr>
                <w:rFonts w:asciiTheme="minorHAnsi" w:hAnsiTheme="minorHAnsi" w:cstheme="minorHAnsi"/>
                <w:bCs/>
                <w:sz w:val="21"/>
                <w:szCs w:val="21"/>
              </w:rPr>
            </w:pP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1341639"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29 September - 17 October, 2014</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6453B5C"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Solomon Islands</w:t>
            </w:r>
          </w:p>
        </w:tc>
      </w:tr>
      <w:tr w:rsidR="0037049D" w:rsidRPr="00602BC6" w14:paraId="136B76A2" w14:textId="77777777" w:rsidTr="00A2711B">
        <w:trPr>
          <w:trHeight w:val="78"/>
        </w:trPr>
        <w:tc>
          <w:tcPr>
            <w:tcW w:w="1966" w:type="pct"/>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4A9FF72" w14:textId="4D5CDC7C" w:rsidR="0037049D" w:rsidRPr="00B95A0E" w:rsidRDefault="0037049D" w:rsidP="00BD589E">
            <w:pPr>
              <w:pStyle w:val="ListParagraph"/>
              <w:numPr>
                <w:ilvl w:val="0"/>
                <w:numId w:val="41"/>
              </w:numPr>
              <w:rPr>
                <w:rFonts w:asciiTheme="minorHAnsi" w:hAnsiTheme="minorHAnsi" w:cstheme="minorHAnsi"/>
                <w:bCs/>
                <w:sz w:val="21"/>
                <w:szCs w:val="21"/>
              </w:rPr>
            </w:pPr>
            <w:r w:rsidRPr="00B95A0E">
              <w:rPr>
                <w:rFonts w:asciiTheme="minorHAnsi" w:hAnsiTheme="minorHAnsi" w:cstheme="minorHAnsi"/>
                <w:bCs/>
                <w:sz w:val="21"/>
                <w:szCs w:val="21"/>
              </w:rPr>
              <w:t>Judicial Administration - Delay Reduction</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8B97A7F"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Visit 1: 25 November - 13 December, 2013</w:t>
            </w:r>
          </w:p>
          <w:p w14:paraId="7E9D6247"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iCs/>
                <w:sz w:val="21"/>
                <w:szCs w:val="21"/>
              </w:rPr>
              <w:t xml:space="preserve">Visit 2: </w:t>
            </w:r>
            <w:r w:rsidRPr="00B95A0E">
              <w:rPr>
                <w:rFonts w:asciiTheme="minorHAnsi" w:hAnsiTheme="minorHAnsi" w:cstheme="minorHAnsi"/>
                <w:sz w:val="21"/>
                <w:szCs w:val="21"/>
              </w:rPr>
              <w:t>9 - 13 June, 2014</w:t>
            </w:r>
          </w:p>
          <w:p w14:paraId="76D03FA4"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iCs/>
                <w:sz w:val="21"/>
                <w:szCs w:val="21"/>
              </w:rPr>
              <w:t xml:space="preserve">Visit 3: </w:t>
            </w:r>
            <w:r w:rsidRPr="00B95A0E">
              <w:rPr>
                <w:rFonts w:asciiTheme="minorHAnsi" w:hAnsiTheme="minorHAnsi" w:cstheme="minorHAnsi"/>
                <w:sz w:val="21"/>
                <w:szCs w:val="21"/>
              </w:rPr>
              <w:t>9 - 13 February, 2015</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E266E8A"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Vanuatu</w:t>
            </w:r>
          </w:p>
        </w:tc>
      </w:tr>
      <w:tr w:rsidR="0037049D" w:rsidRPr="00602BC6" w14:paraId="44D2E3D2" w14:textId="77777777" w:rsidTr="00A2711B">
        <w:trPr>
          <w:trHeight w:val="78"/>
        </w:trPr>
        <w:tc>
          <w:tcPr>
            <w:tcW w:w="1966" w:type="pct"/>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CB2D7CE" w14:textId="77777777" w:rsidR="0037049D" w:rsidRPr="00B95A0E" w:rsidRDefault="0037049D" w:rsidP="006C33B6">
            <w:pPr>
              <w:numPr>
                <w:ilvl w:val="0"/>
                <w:numId w:val="11"/>
              </w:numPr>
              <w:rPr>
                <w:rFonts w:asciiTheme="minorHAnsi" w:hAnsiTheme="minorHAnsi" w:cstheme="minorHAnsi"/>
                <w:bCs/>
                <w:sz w:val="21"/>
                <w:szCs w:val="21"/>
              </w:rPr>
            </w:pP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40DC119"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10 - 28 November , 2014</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EB58597"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Kiribati</w:t>
            </w:r>
          </w:p>
        </w:tc>
      </w:tr>
      <w:tr w:rsidR="0037049D" w:rsidRPr="00602BC6" w14:paraId="1E56400A" w14:textId="77777777" w:rsidTr="00A2711B">
        <w:trPr>
          <w:trHeight w:val="1423"/>
        </w:trPr>
        <w:tc>
          <w:tcPr>
            <w:tcW w:w="1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97AD3C4" w14:textId="351459A6" w:rsidR="0037049D" w:rsidRPr="00B95A0E" w:rsidRDefault="0037049D" w:rsidP="00BD589E">
            <w:pPr>
              <w:pStyle w:val="ListParagraph"/>
              <w:numPr>
                <w:ilvl w:val="0"/>
                <w:numId w:val="41"/>
              </w:numPr>
              <w:rPr>
                <w:rFonts w:asciiTheme="minorHAnsi" w:hAnsiTheme="minorHAnsi" w:cstheme="minorHAnsi"/>
                <w:bCs/>
                <w:i/>
                <w:sz w:val="21"/>
                <w:szCs w:val="21"/>
              </w:rPr>
            </w:pPr>
            <w:r w:rsidRPr="00B95A0E">
              <w:rPr>
                <w:rFonts w:asciiTheme="minorHAnsi" w:hAnsiTheme="minorHAnsi" w:cstheme="minorHAnsi"/>
                <w:bCs/>
                <w:sz w:val="21"/>
                <w:szCs w:val="21"/>
              </w:rPr>
              <w:t>Court Annual Reporting Sub-regional Workshops</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81AF64C"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Activity 1: 16 - 18 October, 2013</w:t>
            </w:r>
          </w:p>
          <w:p w14:paraId="2D679142" w14:textId="77777777" w:rsidR="0037049D" w:rsidRPr="00B95A0E" w:rsidRDefault="0037049D" w:rsidP="00EC62A4">
            <w:pPr>
              <w:rPr>
                <w:rFonts w:asciiTheme="minorHAnsi" w:hAnsiTheme="minorHAnsi" w:cstheme="minorHAnsi"/>
                <w:b/>
                <w:i/>
                <w:sz w:val="21"/>
                <w:szCs w:val="21"/>
              </w:rPr>
            </w:pPr>
            <w:r w:rsidRPr="00B95A0E">
              <w:rPr>
                <w:rFonts w:asciiTheme="minorHAnsi" w:hAnsiTheme="minorHAnsi" w:cstheme="minorHAnsi"/>
                <w:sz w:val="21"/>
                <w:szCs w:val="21"/>
              </w:rPr>
              <w:t>Activity 2: 23-24 October, 2014</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93C6E09" w14:textId="77777777" w:rsidR="0037049D" w:rsidRPr="00B95A0E" w:rsidRDefault="0037049D" w:rsidP="00EC62A4">
            <w:pPr>
              <w:rPr>
                <w:rFonts w:asciiTheme="minorHAnsi" w:hAnsiTheme="minorHAnsi" w:cstheme="minorHAnsi"/>
                <w:b/>
                <w:i/>
                <w:sz w:val="21"/>
                <w:szCs w:val="21"/>
              </w:rPr>
            </w:pPr>
            <w:r w:rsidRPr="00B95A0E">
              <w:rPr>
                <w:rFonts w:asciiTheme="minorHAnsi" w:hAnsiTheme="minorHAnsi" w:cstheme="minorHAnsi"/>
                <w:sz w:val="21"/>
                <w:szCs w:val="21"/>
              </w:rPr>
              <w:t>Federated States of Micronesia, Palau, Niue, Papua New Guinea, Tonga, Vanuatu</w:t>
            </w:r>
          </w:p>
        </w:tc>
      </w:tr>
      <w:tr w:rsidR="0037049D" w:rsidRPr="00602BC6" w14:paraId="4DC09A18" w14:textId="77777777" w:rsidTr="00A2711B">
        <w:trPr>
          <w:trHeight w:val="728"/>
        </w:trPr>
        <w:tc>
          <w:tcPr>
            <w:tcW w:w="1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DE38158" w14:textId="6FF861D7" w:rsidR="0037049D" w:rsidRPr="00B95A0E" w:rsidRDefault="0037049D" w:rsidP="00BD589E">
            <w:pPr>
              <w:pStyle w:val="ListParagraph"/>
              <w:numPr>
                <w:ilvl w:val="0"/>
                <w:numId w:val="41"/>
              </w:numPr>
              <w:rPr>
                <w:rFonts w:asciiTheme="minorHAnsi" w:hAnsiTheme="minorHAnsi" w:cstheme="minorHAnsi"/>
                <w:bCs/>
                <w:sz w:val="21"/>
                <w:szCs w:val="21"/>
              </w:rPr>
            </w:pPr>
            <w:r w:rsidRPr="00B95A0E">
              <w:rPr>
                <w:rFonts w:asciiTheme="minorHAnsi" w:hAnsiTheme="minorHAnsi" w:cstheme="minorHAnsi"/>
                <w:bCs/>
                <w:sz w:val="21"/>
                <w:szCs w:val="21"/>
              </w:rPr>
              <w:t>Local Orientation Workshop &amp; Pilot Activity</w:t>
            </w:r>
          </w:p>
          <w:p w14:paraId="4BE5F245" w14:textId="77777777" w:rsidR="0037049D" w:rsidRPr="00B95A0E" w:rsidRDefault="0037049D" w:rsidP="00EC62A4">
            <w:pPr>
              <w:rPr>
                <w:rFonts w:asciiTheme="minorHAnsi" w:hAnsiTheme="minorHAnsi" w:cstheme="minorHAnsi"/>
                <w:bCs/>
                <w:i/>
                <w:sz w:val="21"/>
                <w:szCs w:val="21"/>
              </w:rPr>
            </w:pP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tcPr>
          <w:p w14:paraId="4F8C3115"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 xml:space="preserve">Activity 1: 9 - 13 February, 2015 </w:t>
            </w:r>
          </w:p>
          <w:p w14:paraId="5043E1AC"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Activity 2: 2 - 13 June, 2014</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73564AA"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Tokelau</w:t>
            </w:r>
          </w:p>
          <w:p w14:paraId="2B82A354"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Federated States of Micronesia</w:t>
            </w:r>
          </w:p>
        </w:tc>
      </w:tr>
      <w:tr w:rsidR="0037049D" w:rsidRPr="00602BC6" w14:paraId="299DA4AF" w14:textId="77777777" w:rsidTr="00A2711B">
        <w:trPr>
          <w:trHeight w:val="68"/>
        </w:trPr>
        <w:tc>
          <w:tcPr>
            <w:tcW w:w="1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0E4569E" w14:textId="5F0FF570" w:rsidR="0037049D" w:rsidRPr="00B95A0E" w:rsidRDefault="0037049D" w:rsidP="00BD589E">
            <w:pPr>
              <w:pStyle w:val="ListParagraph"/>
              <w:numPr>
                <w:ilvl w:val="0"/>
                <w:numId w:val="41"/>
              </w:numPr>
              <w:rPr>
                <w:rFonts w:asciiTheme="minorHAnsi" w:hAnsiTheme="minorHAnsi" w:cstheme="minorHAnsi"/>
                <w:bCs/>
                <w:sz w:val="21"/>
                <w:szCs w:val="21"/>
              </w:rPr>
            </w:pPr>
            <w:r w:rsidRPr="00B95A0E">
              <w:rPr>
                <w:rFonts w:asciiTheme="minorHAnsi" w:hAnsiTheme="minorHAnsi" w:cstheme="minorHAnsi"/>
                <w:bCs/>
                <w:sz w:val="21"/>
                <w:szCs w:val="21"/>
              </w:rPr>
              <w:t xml:space="preserve">Local Decision-making Pilot Activity </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2DBEBAE"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1 - 4 September, 2014</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9ED247D" w14:textId="77777777" w:rsidR="0037049D" w:rsidRPr="00B95A0E" w:rsidRDefault="0037049D" w:rsidP="00EC62A4">
            <w:pPr>
              <w:ind w:left="-57" w:right="-57"/>
              <w:rPr>
                <w:rFonts w:asciiTheme="minorHAnsi" w:hAnsiTheme="minorHAnsi" w:cstheme="minorHAnsi"/>
                <w:sz w:val="21"/>
                <w:szCs w:val="21"/>
              </w:rPr>
            </w:pPr>
            <w:r w:rsidRPr="00B95A0E">
              <w:rPr>
                <w:rFonts w:asciiTheme="minorHAnsi" w:hAnsiTheme="minorHAnsi" w:cstheme="minorHAnsi"/>
                <w:sz w:val="21"/>
                <w:szCs w:val="21"/>
              </w:rPr>
              <w:t>Marshall Islands</w:t>
            </w:r>
          </w:p>
        </w:tc>
      </w:tr>
      <w:tr w:rsidR="0037049D" w:rsidRPr="00602BC6" w14:paraId="315518B1" w14:textId="77777777" w:rsidTr="00A2711B">
        <w:trPr>
          <w:trHeight w:val="68"/>
        </w:trPr>
        <w:tc>
          <w:tcPr>
            <w:tcW w:w="196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FC38CD1" w14:textId="7ACB03BF" w:rsidR="0037049D" w:rsidRPr="00B95A0E" w:rsidRDefault="0037049D" w:rsidP="00BD589E">
            <w:pPr>
              <w:pStyle w:val="ListParagraph"/>
              <w:numPr>
                <w:ilvl w:val="0"/>
                <w:numId w:val="41"/>
              </w:numPr>
              <w:rPr>
                <w:rFonts w:asciiTheme="minorHAnsi" w:hAnsiTheme="minorHAnsi" w:cstheme="minorHAnsi"/>
                <w:bCs/>
                <w:sz w:val="21"/>
                <w:szCs w:val="21"/>
              </w:rPr>
            </w:pPr>
            <w:r w:rsidRPr="00B95A0E">
              <w:rPr>
                <w:rFonts w:asciiTheme="minorHAnsi" w:hAnsiTheme="minorHAnsi" w:cstheme="minorHAnsi"/>
                <w:bCs/>
                <w:sz w:val="21"/>
                <w:szCs w:val="21"/>
              </w:rPr>
              <w:t>Remote Delivery of Judicial Support: Concept Paper</w:t>
            </w:r>
          </w:p>
        </w:tc>
        <w:tc>
          <w:tcPr>
            <w:tcW w:w="1908"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BFDED18"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18 February – 5 March, 2015</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77D69EA" w14:textId="77777777" w:rsidR="0037049D" w:rsidRPr="00B95A0E" w:rsidRDefault="0037049D" w:rsidP="00EC62A4">
            <w:pPr>
              <w:ind w:left="-57" w:right="-57"/>
              <w:rPr>
                <w:rFonts w:asciiTheme="minorHAnsi" w:hAnsiTheme="minorHAnsi" w:cstheme="minorHAnsi"/>
                <w:sz w:val="21"/>
                <w:szCs w:val="21"/>
              </w:rPr>
            </w:pPr>
            <w:r w:rsidRPr="00B95A0E">
              <w:rPr>
                <w:rFonts w:asciiTheme="minorHAnsi" w:hAnsiTheme="minorHAnsi" w:cstheme="minorHAnsi"/>
                <w:sz w:val="21"/>
                <w:szCs w:val="21"/>
              </w:rPr>
              <w:t>Federated States of Micronesia, Vanuatu, Tuvalu</w:t>
            </w:r>
          </w:p>
        </w:tc>
      </w:tr>
      <w:tr w:rsidR="00421C10" w:rsidRPr="00602BC6" w14:paraId="08B141DF" w14:textId="77777777" w:rsidTr="00015E64">
        <w:trPr>
          <w:trHeight w:val="68"/>
        </w:trPr>
        <w:tc>
          <w:tcPr>
            <w:tcW w:w="1966" w:type="pct"/>
            <w:vMerge w:val="restart"/>
            <w:tcBorders>
              <w:top w:val="single" w:sz="8" w:space="0" w:color="4BACC6" w:themeColor="accent5"/>
              <w:left w:val="single" w:sz="8" w:space="0" w:color="4BACC6" w:themeColor="accent5"/>
              <w:right w:val="single" w:sz="8" w:space="0" w:color="4BACC6" w:themeColor="accent5"/>
            </w:tcBorders>
            <w:shd w:val="clear" w:color="auto" w:fill="auto"/>
            <w:vAlign w:val="center"/>
          </w:tcPr>
          <w:p w14:paraId="2ACB1110" w14:textId="0B5BF697" w:rsidR="00421C10" w:rsidRPr="00B95A0E" w:rsidRDefault="00421C10" w:rsidP="00BD589E">
            <w:pPr>
              <w:pStyle w:val="ListParagraph"/>
              <w:numPr>
                <w:ilvl w:val="0"/>
                <w:numId w:val="41"/>
              </w:numPr>
              <w:rPr>
                <w:rFonts w:asciiTheme="minorHAnsi" w:hAnsiTheme="minorHAnsi" w:cstheme="minorHAnsi"/>
                <w:bCs/>
                <w:sz w:val="21"/>
                <w:szCs w:val="21"/>
              </w:rPr>
            </w:pPr>
            <w:r w:rsidRPr="00B95A0E">
              <w:rPr>
                <w:rFonts w:asciiTheme="minorHAnsi" w:hAnsiTheme="minorHAnsi" w:cstheme="minorHAnsi"/>
                <w:bCs/>
                <w:sz w:val="21"/>
                <w:szCs w:val="21"/>
              </w:rPr>
              <w:t>Annual Court Reporting Activity</w:t>
            </w:r>
          </w:p>
        </w:tc>
        <w:tc>
          <w:tcPr>
            <w:tcW w:w="1908" w:type="pct"/>
            <w:vMerge w:val="restart"/>
            <w:tcBorders>
              <w:top w:val="single" w:sz="8" w:space="0" w:color="4BACC6" w:themeColor="accent5"/>
              <w:left w:val="single" w:sz="8" w:space="0" w:color="4BACC6" w:themeColor="accent5"/>
              <w:right w:val="single" w:sz="8" w:space="0" w:color="4BACC6" w:themeColor="accent5"/>
            </w:tcBorders>
            <w:shd w:val="clear" w:color="auto" w:fill="auto"/>
            <w:vAlign w:val="center"/>
          </w:tcPr>
          <w:p w14:paraId="4B5A4B29" w14:textId="4E30F326" w:rsidR="00421C10" w:rsidRPr="00B95A0E" w:rsidRDefault="00421C10" w:rsidP="00EC62A4">
            <w:pPr>
              <w:rPr>
                <w:rFonts w:asciiTheme="minorHAnsi" w:hAnsiTheme="minorHAnsi" w:cstheme="minorHAnsi"/>
                <w:sz w:val="21"/>
                <w:szCs w:val="21"/>
              </w:rPr>
            </w:pPr>
            <w:r w:rsidRPr="00B95A0E">
              <w:rPr>
                <w:rFonts w:asciiTheme="minorHAnsi" w:hAnsiTheme="minorHAnsi" w:cstheme="minorHAnsi"/>
                <w:sz w:val="21"/>
                <w:szCs w:val="21"/>
              </w:rPr>
              <w:t>8 June – 30 July, 2015</w:t>
            </w: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2022E26" w14:textId="6C5AC66E" w:rsidR="00421C10" w:rsidRPr="00B95A0E" w:rsidRDefault="00421C10" w:rsidP="00EC62A4">
            <w:pPr>
              <w:ind w:left="-57" w:right="-57"/>
              <w:rPr>
                <w:rFonts w:asciiTheme="minorHAnsi" w:hAnsiTheme="minorHAnsi" w:cstheme="minorHAnsi"/>
                <w:sz w:val="21"/>
                <w:szCs w:val="21"/>
              </w:rPr>
            </w:pPr>
            <w:r w:rsidRPr="00B95A0E">
              <w:rPr>
                <w:rFonts w:asciiTheme="minorHAnsi" w:hAnsiTheme="minorHAnsi" w:cstheme="minorHAnsi"/>
                <w:sz w:val="21"/>
                <w:szCs w:val="21"/>
              </w:rPr>
              <w:t>Kiribati</w:t>
            </w:r>
          </w:p>
        </w:tc>
      </w:tr>
      <w:tr w:rsidR="00421C10" w:rsidRPr="00602BC6" w14:paraId="646B81B5" w14:textId="77777777" w:rsidTr="00015E64">
        <w:trPr>
          <w:trHeight w:val="250"/>
        </w:trPr>
        <w:tc>
          <w:tcPr>
            <w:tcW w:w="1966" w:type="pct"/>
            <w:vMerge/>
            <w:tcBorders>
              <w:left w:val="single" w:sz="8" w:space="0" w:color="4BACC6" w:themeColor="accent5"/>
              <w:bottom w:val="single" w:sz="8" w:space="0" w:color="4BACC6" w:themeColor="accent5"/>
              <w:right w:val="single" w:sz="8" w:space="0" w:color="4BACC6" w:themeColor="accent5"/>
            </w:tcBorders>
            <w:shd w:val="clear" w:color="auto" w:fill="auto"/>
            <w:vAlign w:val="center"/>
          </w:tcPr>
          <w:p w14:paraId="1D76CF84" w14:textId="35A845B1" w:rsidR="00421C10" w:rsidRPr="00B95A0E" w:rsidRDefault="00421C10" w:rsidP="00421C10">
            <w:pPr>
              <w:rPr>
                <w:rFonts w:asciiTheme="minorHAnsi" w:hAnsiTheme="minorHAnsi" w:cstheme="minorHAnsi"/>
                <w:bCs/>
                <w:sz w:val="21"/>
                <w:szCs w:val="21"/>
              </w:rPr>
            </w:pPr>
          </w:p>
        </w:tc>
        <w:tc>
          <w:tcPr>
            <w:tcW w:w="1908" w:type="pct"/>
            <w:vMerge/>
            <w:tcBorders>
              <w:left w:val="single" w:sz="8" w:space="0" w:color="4BACC6" w:themeColor="accent5"/>
              <w:bottom w:val="single" w:sz="8" w:space="0" w:color="4BACC6" w:themeColor="accent5"/>
              <w:right w:val="single" w:sz="8" w:space="0" w:color="4BACC6" w:themeColor="accent5"/>
            </w:tcBorders>
            <w:shd w:val="clear" w:color="auto" w:fill="auto"/>
            <w:vAlign w:val="center"/>
          </w:tcPr>
          <w:p w14:paraId="7203AF7A" w14:textId="5C069BAC" w:rsidR="00421C10" w:rsidRPr="00B95A0E" w:rsidRDefault="00421C10" w:rsidP="00EC62A4">
            <w:pPr>
              <w:rPr>
                <w:rFonts w:asciiTheme="minorHAnsi" w:hAnsiTheme="minorHAnsi" w:cstheme="minorHAnsi"/>
                <w:sz w:val="21"/>
                <w:szCs w:val="21"/>
              </w:rPr>
            </w:pPr>
          </w:p>
        </w:tc>
        <w:tc>
          <w:tcPr>
            <w:tcW w:w="1126" w:type="pc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26FC1D3" w14:textId="717B522F" w:rsidR="00421C10" w:rsidRPr="00B95A0E" w:rsidRDefault="00421C10" w:rsidP="00EC62A4">
            <w:pPr>
              <w:ind w:left="-57" w:right="-57"/>
              <w:rPr>
                <w:rFonts w:asciiTheme="minorHAnsi" w:hAnsiTheme="minorHAnsi" w:cstheme="minorHAnsi"/>
                <w:sz w:val="21"/>
                <w:szCs w:val="21"/>
              </w:rPr>
            </w:pPr>
            <w:r w:rsidRPr="00B95A0E">
              <w:rPr>
                <w:rFonts w:asciiTheme="minorHAnsi" w:hAnsiTheme="minorHAnsi" w:cstheme="minorHAnsi"/>
                <w:sz w:val="21"/>
                <w:szCs w:val="21"/>
              </w:rPr>
              <w:t>Tonga</w:t>
            </w:r>
          </w:p>
        </w:tc>
      </w:tr>
    </w:tbl>
    <w:p w14:paraId="48166209" w14:textId="77777777" w:rsidR="003E74A5" w:rsidRPr="00602BC6" w:rsidRDefault="003E74A5" w:rsidP="0011382D">
      <w:pPr>
        <w:pStyle w:val="Heading1"/>
        <w:ind w:left="0" w:firstLine="0"/>
        <w:rPr>
          <w:rFonts w:asciiTheme="minorHAnsi" w:hAnsiTheme="minorHAnsi" w:cstheme="minorHAnsi"/>
          <w:lang w:val="en-GB"/>
        </w:rPr>
        <w:sectPr w:rsidR="003E74A5" w:rsidRPr="00602BC6" w:rsidSect="00541EF7">
          <w:pgSz w:w="11907" w:h="16840"/>
          <w:pgMar w:top="802" w:right="1304" w:bottom="1134" w:left="1531" w:header="397" w:footer="256" w:gutter="0"/>
          <w:cols w:space="720"/>
          <w:docGrid w:linePitch="360"/>
        </w:sectPr>
      </w:pPr>
    </w:p>
    <w:p w14:paraId="31691E00" w14:textId="77777777" w:rsidR="007B0D4F" w:rsidRPr="00602BC6" w:rsidRDefault="007B0D4F" w:rsidP="00F96731">
      <w:pPr>
        <w:pStyle w:val="Heading1"/>
        <w:spacing w:before="120"/>
        <w:rPr>
          <w:rFonts w:asciiTheme="minorHAnsi" w:hAnsiTheme="minorHAnsi" w:cstheme="minorHAnsi"/>
          <w:color w:val="215868" w:themeColor="accent5" w:themeShade="80"/>
        </w:rPr>
      </w:pPr>
      <w:bookmarkStart w:id="50" w:name="_Toc414655497"/>
      <w:bookmarkStart w:id="51" w:name="_Toc420664283"/>
      <w:bookmarkStart w:id="52" w:name="_Toc414045853"/>
      <w:bookmarkStart w:id="53" w:name="_Toc414349510"/>
      <w:bookmarkStart w:id="54" w:name="_Toc414354243"/>
      <w:bookmarkStart w:id="55" w:name="_Toc414354499"/>
      <w:bookmarkStart w:id="56" w:name="_Toc414395029"/>
      <w:bookmarkStart w:id="57" w:name="_Toc413916974"/>
      <w:r w:rsidRPr="00602BC6">
        <w:rPr>
          <w:rFonts w:asciiTheme="minorHAnsi" w:hAnsiTheme="minorHAnsi" w:cstheme="minorHAnsi"/>
          <w:color w:val="215868" w:themeColor="accent5" w:themeShade="80"/>
        </w:rPr>
        <w:lastRenderedPageBreak/>
        <w:t xml:space="preserve">Annex </w:t>
      </w:r>
      <w:r w:rsidR="00983A68" w:rsidRPr="00602BC6">
        <w:rPr>
          <w:rFonts w:asciiTheme="minorHAnsi" w:hAnsiTheme="minorHAnsi" w:cstheme="minorHAnsi"/>
          <w:color w:val="215868" w:themeColor="accent5" w:themeShade="80"/>
        </w:rPr>
        <w:t>Four</w:t>
      </w:r>
      <w:r w:rsidRPr="00602BC6">
        <w:rPr>
          <w:rFonts w:asciiTheme="minorHAnsi" w:hAnsiTheme="minorHAnsi" w:cstheme="minorHAnsi"/>
          <w:color w:val="215868" w:themeColor="accent5" w:themeShade="80"/>
        </w:rPr>
        <w:t>: Responsive Fund Activities</w:t>
      </w:r>
      <w:bookmarkEnd w:id="50"/>
      <w:bookmarkEnd w:id="51"/>
    </w:p>
    <w:p w14:paraId="28B0B56D" w14:textId="77777777" w:rsidR="007B0D4F" w:rsidRPr="00602BC6" w:rsidRDefault="007B0D4F" w:rsidP="007B0D4F">
      <w:pPr>
        <w:tabs>
          <w:tab w:val="left" w:pos="937"/>
        </w:tabs>
        <w:rPr>
          <w:rFonts w:asciiTheme="minorHAnsi" w:hAnsiTheme="minorHAnsi" w:cstheme="minorHAnsi"/>
          <w:lang w:val="en-US" w:eastAsia="en-US"/>
        </w:rPr>
      </w:pPr>
    </w:p>
    <w:tbl>
      <w:tblPr>
        <w:tblW w:w="14567" w:type="dxa"/>
        <w:tblBorders>
          <w:top w:val="single" w:sz="8" w:space="0" w:color="4BACC6"/>
          <w:left w:val="single" w:sz="8" w:space="0" w:color="4BACC6"/>
          <w:bottom w:val="single" w:sz="8" w:space="0" w:color="4BACC6"/>
          <w:right w:val="single" w:sz="8" w:space="0" w:color="4BACC6"/>
        </w:tblBorders>
        <w:tblLayout w:type="fixed"/>
        <w:tblLook w:val="04A0" w:firstRow="1" w:lastRow="0" w:firstColumn="1" w:lastColumn="0" w:noHBand="0" w:noVBand="1"/>
      </w:tblPr>
      <w:tblGrid>
        <w:gridCol w:w="1100"/>
        <w:gridCol w:w="1417"/>
        <w:gridCol w:w="1276"/>
        <w:gridCol w:w="3118"/>
        <w:gridCol w:w="3544"/>
        <w:gridCol w:w="851"/>
        <w:gridCol w:w="850"/>
        <w:gridCol w:w="143"/>
        <w:gridCol w:w="764"/>
        <w:gridCol w:w="85"/>
        <w:gridCol w:w="1333"/>
        <w:gridCol w:w="86"/>
      </w:tblGrid>
      <w:tr w:rsidR="007B0D4F" w:rsidRPr="00602BC6" w14:paraId="7FFE45B2" w14:textId="77777777" w:rsidTr="0079301D">
        <w:trPr>
          <w:gridAfter w:val="1"/>
          <w:wAfter w:w="86" w:type="dxa"/>
          <w:trHeight w:val="77"/>
          <w:tblHeader/>
        </w:trPr>
        <w:tc>
          <w:tcPr>
            <w:tcW w:w="1100" w:type="dxa"/>
            <w:tcBorders>
              <w:bottom w:val="single" w:sz="8" w:space="0" w:color="4BACC6" w:themeColor="accent5"/>
            </w:tcBorders>
            <w:shd w:val="clear" w:color="auto" w:fill="4BACC6" w:themeFill="accent5"/>
            <w:noWrap/>
            <w:vAlign w:val="center"/>
            <w:hideMark/>
          </w:tcPr>
          <w:p w14:paraId="1E2CDEC2" w14:textId="77777777" w:rsidR="007B0D4F" w:rsidRPr="0079301D" w:rsidRDefault="007B0D4F" w:rsidP="00A51445">
            <w:pPr>
              <w:jc w:val="center"/>
              <w:rPr>
                <w:rFonts w:asciiTheme="minorHAnsi" w:hAnsiTheme="minorHAnsi" w:cstheme="minorHAnsi"/>
                <w:b/>
                <w:color w:val="FFFFFF" w:themeColor="background1"/>
                <w:sz w:val="20"/>
                <w:szCs w:val="20"/>
                <w:lang w:eastAsia="en-AU"/>
              </w:rPr>
            </w:pPr>
            <w:bookmarkStart w:id="58" w:name="RANGE!A1:I51"/>
            <w:r w:rsidRPr="0079301D">
              <w:rPr>
                <w:rFonts w:asciiTheme="minorHAnsi" w:hAnsiTheme="minorHAnsi" w:cstheme="minorHAnsi"/>
                <w:b/>
                <w:color w:val="FFFFFF" w:themeColor="background1"/>
                <w:sz w:val="20"/>
                <w:szCs w:val="20"/>
                <w:lang w:eastAsia="en-AU"/>
              </w:rPr>
              <w:t>PIC</w:t>
            </w:r>
            <w:bookmarkEnd w:id="58"/>
          </w:p>
        </w:tc>
        <w:tc>
          <w:tcPr>
            <w:tcW w:w="1417" w:type="dxa"/>
            <w:tcBorders>
              <w:bottom w:val="single" w:sz="8" w:space="0" w:color="4BACC6" w:themeColor="accent5"/>
            </w:tcBorders>
            <w:shd w:val="clear" w:color="auto" w:fill="4BACC6" w:themeFill="accent5"/>
            <w:noWrap/>
            <w:vAlign w:val="center"/>
            <w:hideMark/>
          </w:tcPr>
          <w:p w14:paraId="3A6A68E2" w14:textId="77777777" w:rsidR="007B0D4F" w:rsidRPr="0079301D" w:rsidRDefault="007B0D4F" w:rsidP="00A51445">
            <w:pPr>
              <w:jc w:val="center"/>
              <w:rPr>
                <w:rFonts w:asciiTheme="minorHAnsi" w:hAnsiTheme="minorHAnsi" w:cstheme="minorHAnsi"/>
                <w:b/>
                <w:color w:val="FFFFFF" w:themeColor="background1"/>
                <w:sz w:val="20"/>
                <w:szCs w:val="20"/>
                <w:lang w:eastAsia="en-AU"/>
              </w:rPr>
            </w:pPr>
            <w:r w:rsidRPr="0079301D">
              <w:rPr>
                <w:rFonts w:asciiTheme="minorHAnsi" w:hAnsiTheme="minorHAnsi" w:cstheme="minorHAnsi"/>
                <w:b/>
                <w:color w:val="FFFFFF" w:themeColor="background1"/>
                <w:sz w:val="20"/>
                <w:szCs w:val="20"/>
                <w:lang w:eastAsia="en-AU"/>
              </w:rPr>
              <w:t>Activity name</w:t>
            </w:r>
          </w:p>
        </w:tc>
        <w:tc>
          <w:tcPr>
            <w:tcW w:w="1276" w:type="dxa"/>
            <w:tcBorders>
              <w:bottom w:val="single" w:sz="8" w:space="0" w:color="4BACC6" w:themeColor="accent5"/>
            </w:tcBorders>
            <w:shd w:val="clear" w:color="auto" w:fill="4BACC6" w:themeFill="accent5"/>
            <w:noWrap/>
            <w:vAlign w:val="center"/>
            <w:hideMark/>
          </w:tcPr>
          <w:p w14:paraId="1F46669E" w14:textId="77777777" w:rsidR="007B0D4F" w:rsidRPr="0079301D" w:rsidRDefault="007B0D4F" w:rsidP="00A51445">
            <w:pPr>
              <w:jc w:val="center"/>
              <w:rPr>
                <w:rFonts w:asciiTheme="minorHAnsi" w:hAnsiTheme="minorHAnsi" w:cstheme="minorHAnsi"/>
                <w:b/>
                <w:color w:val="FFFFFF" w:themeColor="background1"/>
                <w:sz w:val="20"/>
                <w:szCs w:val="20"/>
                <w:lang w:eastAsia="en-AU"/>
              </w:rPr>
            </w:pPr>
            <w:r w:rsidRPr="0079301D">
              <w:rPr>
                <w:rFonts w:asciiTheme="minorHAnsi" w:hAnsiTheme="minorHAnsi" w:cstheme="minorHAnsi"/>
                <w:b/>
                <w:color w:val="FFFFFF" w:themeColor="background1"/>
                <w:sz w:val="20"/>
                <w:szCs w:val="20"/>
                <w:lang w:eastAsia="en-AU"/>
              </w:rPr>
              <w:t>Time Period</w:t>
            </w:r>
          </w:p>
        </w:tc>
        <w:tc>
          <w:tcPr>
            <w:tcW w:w="3118" w:type="dxa"/>
            <w:tcBorders>
              <w:bottom w:val="single" w:sz="8" w:space="0" w:color="4BACC6" w:themeColor="accent5"/>
            </w:tcBorders>
            <w:shd w:val="clear" w:color="auto" w:fill="4BACC6" w:themeFill="accent5"/>
            <w:noWrap/>
            <w:vAlign w:val="center"/>
            <w:hideMark/>
          </w:tcPr>
          <w:p w14:paraId="6ADB7DEF" w14:textId="77777777" w:rsidR="007B0D4F" w:rsidRPr="0079301D" w:rsidRDefault="007B0D4F" w:rsidP="00A51445">
            <w:pPr>
              <w:jc w:val="center"/>
              <w:rPr>
                <w:rFonts w:asciiTheme="minorHAnsi" w:hAnsiTheme="minorHAnsi" w:cstheme="minorHAnsi"/>
                <w:b/>
                <w:color w:val="FFFFFF" w:themeColor="background1"/>
                <w:sz w:val="20"/>
                <w:szCs w:val="20"/>
                <w:lang w:eastAsia="en-AU"/>
              </w:rPr>
            </w:pPr>
            <w:r w:rsidRPr="0079301D">
              <w:rPr>
                <w:rFonts w:asciiTheme="minorHAnsi" w:hAnsiTheme="minorHAnsi" w:cstheme="minorHAnsi"/>
                <w:b/>
                <w:color w:val="FFFFFF" w:themeColor="background1"/>
                <w:sz w:val="20"/>
                <w:szCs w:val="20"/>
                <w:lang w:eastAsia="en-AU"/>
              </w:rPr>
              <w:t>Aim / Objective</w:t>
            </w:r>
          </w:p>
        </w:tc>
        <w:tc>
          <w:tcPr>
            <w:tcW w:w="3544" w:type="dxa"/>
            <w:tcBorders>
              <w:bottom w:val="single" w:sz="8" w:space="0" w:color="4BACC6" w:themeColor="accent5"/>
            </w:tcBorders>
            <w:shd w:val="clear" w:color="auto" w:fill="4BACC6" w:themeFill="accent5"/>
            <w:noWrap/>
            <w:vAlign w:val="center"/>
            <w:hideMark/>
          </w:tcPr>
          <w:p w14:paraId="017B1F0E" w14:textId="77777777" w:rsidR="007B0D4F" w:rsidRPr="0079301D" w:rsidRDefault="007B0D4F" w:rsidP="00A51445">
            <w:pPr>
              <w:jc w:val="center"/>
              <w:rPr>
                <w:rFonts w:asciiTheme="minorHAnsi" w:hAnsiTheme="minorHAnsi" w:cstheme="minorHAnsi"/>
                <w:b/>
                <w:color w:val="FFFFFF" w:themeColor="background1"/>
                <w:sz w:val="20"/>
                <w:szCs w:val="20"/>
                <w:lang w:eastAsia="en-AU"/>
              </w:rPr>
            </w:pPr>
            <w:r w:rsidRPr="0079301D">
              <w:rPr>
                <w:rFonts w:asciiTheme="minorHAnsi" w:hAnsiTheme="minorHAnsi" w:cstheme="minorHAnsi"/>
                <w:b/>
                <w:color w:val="FFFFFF" w:themeColor="background1"/>
                <w:sz w:val="20"/>
                <w:szCs w:val="20"/>
                <w:lang w:eastAsia="en-AU"/>
              </w:rPr>
              <w:t>Key Outcome / Impact</w:t>
            </w:r>
          </w:p>
        </w:tc>
        <w:tc>
          <w:tcPr>
            <w:tcW w:w="851" w:type="dxa"/>
            <w:tcBorders>
              <w:bottom w:val="single" w:sz="8" w:space="0" w:color="4BACC6"/>
            </w:tcBorders>
            <w:shd w:val="clear" w:color="auto" w:fill="4BACC6" w:themeFill="accent5"/>
            <w:vAlign w:val="center"/>
          </w:tcPr>
          <w:p w14:paraId="6B631ED8" w14:textId="5BBCBA5F" w:rsidR="007B0D4F" w:rsidRPr="0079301D" w:rsidRDefault="00845C33" w:rsidP="00A51445">
            <w:pPr>
              <w:jc w:val="center"/>
              <w:rPr>
                <w:rFonts w:asciiTheme="minorHAnsi" w:hAnsiTheme="minorHAnsi" w:cstheme="minorHAnsi"/>
                <w:b/>
                <w:color w:val="FFFFFF" w:themeColor="background1"/>
                <w:sz w:val="18"/>
                <w:szCs w:val="18"/>
                <w:lang w:eastAsia="en-AU"/>
              </w:rPr>
            </w:pPr>
            <w:r w:rsidRPr="0079301D">
              <w:rPr>
                <w:rFonts w:asciiTheme="minorHAnsi" w:hAnsiTheme="minorHAnsi" w:cstheme="minorHAnsi"/>
                <w:b/>
                <w:color w:val="FFFFFF" w:themeColor="background1"/>
                <w:sz w:val="18"/>
                <w:szCs w:val="18"/>
                <w:lang w:eastAsia="en-AU"/>
              </w:rPr>
              <w:t xml:space="preserve"> People trained</w:t>
            </w:r>
            <w:r w:rsidR="00023147" w:rsidRPr="0079301D">
              <w:rPr>
                <w:rFonts w:asciiTheme="minorHAnsi" w:hAnsiTheme="minorHAnsi" w:cstheme="minorHAnsi"/>
                <w:b/>
                <w:color w:val="FFFFFF" w:themeColor="background1"/>
                <w:sz w:val="18"/>
                <w:szCs w:val="18"/>
                <w:lang w:eastAsia="en-AU"/>
              </w:rPr>
              <w:t>/</w:t>
            </w:r>
            <w:r w:rsidR="007B0D4F" w:rsidRPr="0079301D">
              <w:rPr>
                <w:rFonts w:asciiTheme="minorHAnsi" w:hAnsiTheme="minorHAnsi" w:cstheme="minorHAnsi"/>
                <w:b/>
                <w:color w:val="FFFFFF" w:themeColor="background1"/>
                <w:sz w:val="18"/>
                <w:szCs w:val="18"/>
                <w:lang w:eastAsia="en-AU"/>
              </w:rPr>
              <w:t>engaged</w:t>
            </w:r>
          </w:p>
        </w:tc>
        <w:tc>
          <w:tcPr>
            <w:tcW w:w="850" w:type="dxa"/>
            <w:tcBorders>
              <w:bottom w:val="single" w:sz="8" w:space="0" w:color="4BACC6"/>
            </w:tcBorders>
            <w:shd w:val="clear" w:color="auto" w:fill="4BACC6" w:themeFill="accent5"/>
            <w:vAlign w:val="center"/>
          </w:tcPr>
          <w:p w14:paraId="54A33E9A" w14:textId="395A8B47" w:rsidR="007B0D4F" w:rsidRPr="0079301D" w:rsidRDefault="0079301D" w:rsidP="00A51445">
            <w:pPr>
              <w:jc w:val="center"/>
              <w:rPr>
                <w:rFonts w:asciiTheme="minorHAnsi" w:hAnsiTheme="minorHAnsi" w:cstheme="minorHAnsi"/>
                <w:b/>
                <w:color w:val="FFFFFF" w:themeColor="background1"/>
                <w:sz w:val="18"/>
                <w:szCs w:val="18"/>
                <w:lang w:eastAsia="en-AU"/>
              </w:rPr>
            </w:pPr>
            <w:proofErr w:type="spellStart"/>
            <w:r>
              <w:rPr>
                <w:rFonts w:asciiTheme="minorHAnsi" w:hAnsiTheme="minorHAnsi" w:cstheme="minorHAnsi"/>
                <w:b/>
                <w:color w:val="FFFFFF" w:themeColor="background1"/>
                <w:sz w:val="18"/>
                <w:szCs w:val="18"/>
                <w:lang w:eastAsia="en-AU"/>
              </w:rPr>
              <w:t>Facilita</w:t>
            </w:r>
            <w:r w:rsidR="007B0D4F" w:rsidRPr="0079301D">
              <w:rPr>
                <w:rFonts w:asciiTheme="minorHAnsi" w:hAnsiTheme="minorHAnsi" w:cstheme="minorHAnsi"/>
                <w:b/>
                <w:color w:val="FFFFFF" w:themeColor="background1"/>
                <w:sz w:val="18"/>
                <w:szCs w:val="18"/>
                <w:lang w:eastAsia="en-AU"/>
              </w:rPr>
              <w:t>t</w:t>
            </w:r>
            <w:proofErr w:type="spellEnd"/>
            <w:r>
              <w:rPr>
                <w:rFonts w:asciiTheme="minorHAnsi" w:hAnsiTheme="minorHAnsi" w:cstheme="minorHAnsi"/>
                <w:b/>
                <w:color w:val="FFFFFF" w:themeColor="background1"/>
                <w:sz w:val="18"/>
                <w:szCs w:val="18"/>
                <w:lang w:eastAsia="en-AU"/>
              </w:rPr>
              <w:t>-</w:t>
            </w:r>
            <w:r w:rsidR="007B0D4F" w:rsidRPr="0079301D">
              <w:rPr>
                <w:rFonts w:asciiTheme="minorHAnsi" w:hAnsiTheme="minorHAnsi" w:cstheme="minorHAnsi"/>
                <w:b/>
                <w:color w:val="FFFFFF" w:themeColor="background1"/>
                <w:sz w:val="18"/>
                <w:szCs w:val="18"/>
                <w:lang w:eastAsia="en-AU"/>
              </w:rPr>
              <w:t>or person days</w:t>
            </w:r>
          </w:p>
        </w:tc>
        <w:tc>
          <w:tcPr>
            <w:tcW w:w="907" w:type="dxa"/>
            <w:gridSpan w:val="2"/>
            <w:tcBorders>
              <w:bottom w:val="single" w:sz="8" w:space="0" w:color="4BACC6"/>
            </w:tcBorders>
            <w:shd w:val="clear" w:color="auto" w:fill="4BACC6" w:themeFill="accent5"/>
            <w:vAlign w:val="center"/>
          </w:tcPr>
          <w:p w14:paraId="15A5822C" w14:textId="77777777" w:rsidR="007B0D4F" w:rsidRPr="0079301D" w:rsidRDefault="007B0D4F" w:rsidP="00A51445">
            <w:pPr>
              <w:jc w:val="center"/>
              <w:rPr>
                <w:rFonts w:asciiTheme="minorHAnsi" w:hAnsiTheme="minorHAnsi" w:cstheme="minorHAnsi"/>
                <w:b/>
                <w:color w:val="FFFFFF" w:themeColor="background1"/>
                <w:sz w:val="18"/>
                <w:szCs w:val="18"/>
                <w:lang w:eastAsia="en-AU"/>
              </w:rPr>
            </w:pPr>
            <w:r w:rsidRPr="0079301D">
              <w:rPr>
                <w:rFonts w:asciiTheme="minorHAnsi" w:hAnsiTheme="minorHAnsi" w:cstheme="minorHAnsi"/>
                <w:b/>
                <w:color w:val="FFFFFF" w:themeColor="background1"/>
                <w:sz w:val="18"/>
                <w:szCs w:val="18"/>
                <w:lang w:eastAsia="en-AU"/>
              </w:rPr>
              <w:t xml:space="preserve"> Local trainers involved</w:t>
            </w:r>
          </w:p>
        </w:tc>
        <w:tc>
          <w:tcPr>
            <w:tcW w:w="1418" w:type="dxa"/>
            <w:gridSpan w:val="2"/>
            <w:tcBorders>
              <w:bottom w:val="single" w:sz="8" w:space="0" w:color="4BACC6"/>
            </w:tcBorders>
            <w:shd w:val="clear" w:color="auto" w:fill="4BACC6" w:themeFill="accent5"/>
            <w:vAlign w:val="center"/>
          </w:tcPr>
          <w:p w14:paraId="097F9EDD" w14:textId="77777777" w:rsidR="007B0D4F" w:rsidRPr="0079301D" w:rsidRDefault="007B0D4F" w:rsidP="00A51445">
            <w:pPr>
              <w:jc w:val="center"/>
              <w:rPr>
                <w:rFonts w:asciiTheme="minorHAnsi" w:hAnsiTheme="minorHAnsi" w:cstheme="minorHAnsi"/>
                <w:b/>
                <w:color w:val="FFFFFF" w:themeColor="background1"/>
                <w:sz w:val="20"/>
                <w:szCs w:val="20"/>
                <w:lang w:eastAsia="en-AU"/>
              </w:rPr>
            </w:pPr>
            <w:r w:rsidRPr="0079301D">
              <w:rPr>
                <w:rFonts w:asciiTheme="minorHAnsi" w:hAnsiTheme="minorHAnsi" w:cstheme="minorHAnsi"/>
                <w:b/>
                <w:color w:val="FFFFFF" w:themeColor="background1"/>
                <w:sz w:val="20"/>
                <w:szCs w:val="20"/>
                <w:lang w:eastAsia="en-AU"/>
              </w:rPr>
              <w:t>Cost</w:t>
            </w:r>
          </w:p>
        </w:tc>
      </w:tr>
      <w:tr w:rsidR="007B0D4F" w:rsidRPr="00602BC6" w14:paraId="72C5A929" w14:textId="77777777" w:rsidTr="0079301D">
        <w:trPr>
          <w:gridAfter w:val="1"/>
          <w:wAfter w:w="86" w:type="dxa"/>
          <w:trHeight w:val="421"/>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8C4AD75"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Cook Islands</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C3F3BA5" w14:textId="77777777" w:rsidR="007B0D4F" w:rsidRPr="00B95A0E" w:rsidRDefault="007B0D4F" w:rsidP="00A51445">
            <w:pPr>
              <w:rPr>
                <w:rFonts w:asciiTheme="minorHAnsi" w:hAnsiTheme="minorHAnsi" w:cstheme="minorHAnsi"/>
                <w:color w:val="000000"/>
                <w:sz w:val="21"/>
                <w:szCs w:val="21"/>
                <w:lang w:eastAsia="en-AU"/>
              </w:rPr>
            </w:pPr>
            <w:proofErr w:type="spellStart"/>
            <w:r w:rsidRPr="00B95A0E">
              <w:rPr>
                <w:rFonts w:asciiTheme="minorHAnsi" w:hAnsiTheme="minorHAnsi" w:cstheme="minorHAnsi"/>
                <w:color w:val="000000"/>
                <w:sz w:val="21"/>
                <w:szCs w:val="21"/>
                <w:lang w:eastAsia="en-AU"/>
              </w:rPr>
              <w:t>Benchbook</w:t>
            </w:r>
            <w:proofErr w:type="spellEnd"/>
            <w:r w:rsidRPr="00B95A0E">
              <w:rPr>
                <w:rFonts w:asciiTheme="minorHAnsi" w:hAnsiTheme="minorHAnsi" w:cstheme="minorHAnsi"/>
                <w:color w:val="000000"/>
                <w:sz w:val="21"/>
                <w:szCs w:val="21"/>
                <w:lang w:eastAsia="en-AU"/>
              </w:rPr>
              <w:t xml:space="preserve"> Chapter on Decision Making</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0DFF01F"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2 - 3 May, 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A0BC487"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To improve the standard and quality of the services provided by the JPs in relation to their decision-making and judgment writing abilities.</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07F6535"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Participants understanding, knowledge and skills in making structured decisions and judgments have been improved. It is a new approach in judgment writing, so some JPs are still adapting to it and there is room for further workshops.</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025A66E4"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16</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129FAFD"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228EA4AA"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4</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554FD5B0"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$10,541.33</w:t>
            </w:r>
          </w:p>
        </w:tc>
      </w:tr>
      <w:tr w:rsidR="007B0D4F" w:rsidRPr="00602BC6" w14:paraId="0F456CA4"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3F77D23"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Cook Islands</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8886920"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Justices of the Peace Mentoring Activity</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435E06B" w14:textId="7D641235" w:rsidR="007B0D4F" w:rsidRPr="00B95A0E" w:rsidRDefault="009D0C27" w:rsidP="009D0C27">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24 September</w:t>
            </w:r>
            <w:r w:rsidR="007B0D4F" w:rsidRPr="00B95A0E">
              <w:rPr>
                <w:rFonts w:asciiTheme="minorHAnsi" w:hAnsiTheme="minorHAnsi" w:cstheme="minorHAnsi"/>
                <w:color w:val="000000"/>
                <w:sz w:val="21"/>
                <w:szCs w:val="21"/>
                <w:lang w:eastAsia="en-AU"/>
              </w:rPr>
              <w:t xml:space="preserve"> 2012 - 22 May, 2013</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1EF4303"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To provide the JPs with mentoring opportunities by reference to how high performing judicial officers in New Zealand in comparable courts perform their duties.</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2EA9146"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Judicial and court officers have gained confidence in undertaking their roles, and have made detailed observations and recommendations on how to improve local processes.</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3BD3F356" w14:textId="760E87F5" w:rsidR="007B0D4F" w:rsidRPr="00B95A0E" w:rsidRDefault="007B0D4F" w:rsidP="008A66B7">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w:t>
            </w:r>
            <w:r w:rsidR="008A66B7" w:rsidRPr="00B95A0E">
              <w:rPr>
                <w:rFonts w:asciiTheme="minorHAnsi" w:hAnsiTheme="minorHAnsi" w:cstheme="minorHAnsi"/>
                <w:color w:val="000000"/>
                <w:sz w:val="21"/>
                <w:szCs w:val="21"/>
                <w:lang w:eastAsia="en-AU"/>
              </w:rPr>
              <w:t>3</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D2AF9F7"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5</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04C45CC4"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1418" w:type="dxa"/>
            <w:gridSpan w:val="2"/>
            <w:tcBorders>
              <w:top w:val="single" w:sz="8" w:space="0" w:color="4BACC6"/>
              <w:left w:val="single" w:sz="8" w:space="0" w:color="4BACC6"/>
              <w:bottom w:val="single" w:sz="8" w:space="0" w:color="4BACC6"/>
            </w:tcBorders>
            <w:shd w:val="clear" w:color="auto" w:fill="auto"/>
            <w:vAlign w:val="center"/>
          </w:tcPr>
          <w:p w14:paraId="7C276B1F" w14:textId="175F155A" w:rsidR="007B0D4F" w:rsidRPr="00B95A0E" w:rsidRDefault="007B0D4F" w:rsidP="009A0ECD">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w:t>
            </w:r>
            <w:r w:rsidR="009A0ECD" w:rsidRPr="00B95A0E">
              <w:rPr>
                <w:rFonts w:asciiTheme="minorHAnsi" w:hAnsiTheme="minorHAnsi" w:cstheme="minorHAnsi"/>
                <w:color w:val="000000"/>
                <w:sz w:val="21"/>
                <w:szCs w:val="21"/>
                <w:lang w:eastAsia="en-AU"/>
              </w:rPr>
              <w:t>22,834.09</w:t>
            </w:r>
          </w:p>
        </w:tc>
      </w:tr>
      <w:tr w:rsidR="007B0D4F" w:rsidRPr="00602BC6" w14:paraId="469ED12B"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565841A"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Cook Islands</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289BFF2"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Mentoring for Justice of the Peace, Deputy Registrar and Court Officers</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9959357"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March - May, 2014</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A421DB6"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To provide the participants with mentoring opportunities by reference to how high performing judicial and court offices in New Zealand, in comparable courts, perform their duties.</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57AB64B"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The attendees have gained exposure to and understanding of judicial and administration aspects. These aspects include administration processes, the delivery of judicial and court services by judges, magistrates, court staff and lawyers. JPs and courts officers strengthened their knowledge, skills, values and confidence in their judicial and court roles.</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2FB039A8" w14:textId="7E6A5F24" w:rsidR="007B0D4F" w:rsidRPr="00B95A0E" w:rsidRDefault="008A66B7"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4</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6A0B6C7"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10</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2E90B47B"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00689167" w14:textId="41B0045A" w:rsidR="007B0D4F" w:rsidRPr="00B95A0E" w:rsidRDefault="007B0D4F" w:rsidP="009A0ECD">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w:t>
            </w:r>
            <w:r w:rsidR="009A0ECD" w:rsidRPr="00B95A0E">
              <w:rPr>
                <w:rFonts w:asciiTheme="minorHAnsi" w:hAnsiTheme="minorHAnsi" w:cstheme="minorHAnsi"/>
                <w:color w:val="000000"/>
                <w:sz w:val="21"/>
                <w:szCs w:val="21"/>
                <w:lang w:eastAsia="en-AU"/>
              </w:rPr>
              <w:t>11,279.31</w:t>
            </w:r>
          </w:p>
        </w:tc>
      </w:tr>
      <w:tr w:rsidR="007B0D4F" w:rsidRPr="00602BC6" w14:paraId="113EF135" w14:textId="77777777" w:rsidTr="0079301D">
        <w:trPr>
          <w:gridAfter w:val="1"/>
          <w:wAfter w:w="86" w:type="dxa"/>
          <w:trHeight w:val="133"/>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5CB33AA"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Cook Islands</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F89EF33"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South Pacific Council of Youth and Children’s Courts </w:t>
            </w:r>
            <w:r w:rsidRPr="00B95A0E">
              <w:rPr>
                <w:rFonts w:asciiTheme="minorHAnsi" w:hAnsiTheme="minorHAnsi" w:cstheme="minorHAnsi"/>
                <w:color w:val="000000"/>
                <w:sz w:val="21"/>
                <w:szCs w:val="21"/>
                <w:lang w:eastAsia="en-AU"/>
              </w:rPr>
              <w:lastRenderedPageBreak/>
              <w:t>Conference</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9AA6DB1"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30 June - 4 July, 2014</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A3EE403"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To continue the relationship with the Council and its </w:t>
            </w:r>
            <w:proofErr w:type="gramStart"/>
            <w:r w:rsidRPr="00B95A0E">
              <w:rPr>
                <w:rFonts w:asciiTheme="minorHAnsi" w:hAnsiTheme="minorHAnsi" w:cstheme="minorHAnsi"/>
                <w:color w:val="000000"/>
                <w:sz w:val="21"/>
                <w:szCs w:val="21"/>
                <w:lang w:eastAsia="en-AU"/>
              </w:rPr>
              <w:t>members,</w:t>
            </w:r>
            <w:proofErr w:type="gramEnd"/>
            <w:r w:rsidRPr="00B95A0E">
              <w:rPr>
                <w:rFonts w:asciiTheme="minorHAnsi" w:hAnsiTheme="minorHAnsi" w:cstheme="minorHAnsi"/>
                <w:color w:val="000000"/>
                <w:sz w:val="21"/>
                <w:szCs w:val="21"/>
                <w:lang w:eastAsia="en-AU"/>
              </w:rPr>
              <w:t xml:space="preserve"> and to facilitate the opportunity for discussion of issues that may assist the Cook Islands in </w:t>
            </w:r>
            <w:r w:rsidRPr="00B95A0E">
              <w:rPr>
                <w:rFonts w:asciiTheme="minorHAnsi" w:hAnsiTheme="minorHAnsi" w:cstheme="minorHAnsi"/>
                <w:color w:val="000000"/>
                <w:sz w:val="21"/>
                <w:szCs w:val="21"/>
                <w:lang w:eastAsia="en-AU"/>
              </w:rPr>
              <w:lastRenderedPageBreak/>
              <w:t>improving the processes that attach to the Children's Court.</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9BE1039"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 xml:space="preserve">Attendance at this meeting has been instrumental in the development of a youth justice system that is best adapted to youth offenders and their families. It provided valuable </w:t>
            </w:r>
            <w:r w:rsidRPr="00B95A0E">
              <w:rPr>
                <w:rFonts w:asciiTheme="minorHAnsi" w:hAnsiTheme="minorHAnsi" w:cstheme="minorHAnsi"/>
                <w:color w:val="000000"/>
                <w:sz w:val="21"/>
                <w:szCs w:val="21"/>
                <w:lang w:eastAsia="en-AU"/>
              </w:rPr>
              <w:lastRenderedPageBreak/>
              <w:t>information and updates on what’s happening in youth and family courts around the region, which adds value to the sustainability of the youth courts in the Cook Islands.</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2B8118F9"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1</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2A7E020"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4</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4D4DF308"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1418" w:type="dxa"/>
            <w:gridSpan w:val="2"/>
            <w:tcBorders>
              <w:top w:val="single" w:sz="8" w:space="0" w:color="4BACC6"/>
              <w:left w:val="single" w:sz="8" w:space="0" w:color="4BACC6"/>
              <w:bottom w:val="single" w:sz="8" w:space="0" w:color="4BACC6"/>
            </w:tcBorders>
            <w:shd w:val="clear" w:color="auto" w:fill="auto"/>
            <w:vAlign w:val="center"/>
          </w:tcPr>
          <w:p w14:paraId="427157B7"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$3,510.94</w:t>
            </w:r>
          </w:p>
        </w:tc>
      </w:tr>
      <w:tr w:rsidR="007B0D4F" w:rsidRPr="00602BC6" w14:paraId="71086F05"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6B83D0B" w14:textId="06412534"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sz w:val="21"/>
                <w:szCs w:val="21"/>
              </w:rPr>
              <w:lastRenderedPageBreak/>
              <w:t>FSM &amp;</w:t>
            </w:r>
            <w:r w:rsidR="00E14B11" w:rsidRPr="00B95A0E">
              <w:rPr>
                <w:rFonts w:asciiTheme="minorHAnsi" w:hAnsiTheme="minorHAnsi" w:cstheme="minorHAnsi"/>
                <w:bCs/>
                <w:sz w:val="21"/>
                <w:szCs w:val="21"/>
              </w:rPr>
              <w:t xml:space="preserve"> </w:t>
            </w:r>
            <w:r w:rsidRPr="00B95A0E">
              <w:rPr>
                <w:rFonts w:asciiTheme="minorHAnsi" w:hAnsiTheme="minorHAnsi" w:cstheme="minorHAnsi"/>
                <w:bCs/>
                <w:sz w:val="21"/>
                <w:szCs w:val="21"/>
              </w:rPr>
              <w:t>RMI</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50AB114"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Training on the Use of Court Recording</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6381D31"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5 - 7 June, 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1C49AE0"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To transfer knowledge from at least five FSM court staff regarding the use of FTR court recording software and hardware. </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E762E15"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Following the training a review was undertaken which concluded that all clerk staff are able to operate the court recording equipment satisfactorily. </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46D2CA00"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14</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F9C41D6"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48966E6E"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4E175AEF" w14:textId="7D6BF655" w:rsidR="007B0D4F" w:rsidRPr="00B95A0E" w:rsidRDefault="009A0ECD" w:rsidP="009A0ECD">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$10</w:t>
            </w:r>
            <w:r w:rsidR="007B0D4F" w:rsidRPr="00B95A0E">
              <w:rPr>
                <w:rFonts w:asciiTheme="minorHAnsi" w:hAnsiTheme="minorHAnsi" w:cstheme="minorHAnsi"/>
                <w:color w:val="000000"/>
                <w:sz w:val="21"/>
                <w:szCs w:val="21"/>
                <w:lang w:eastAsia="en-AU"/>
              </w:rPr>
              <w:t>,</w:t>
            </w:r>
            <w:r w:rsidRPr="00B95A0E">
              <w:rPr>
                <w:rFonts w:asciiTheme="minorHAnsi" w:hAnsiTheme="minorHAnsi" w:cstheme="minorHAnsi"/>
                <w:color w:val="000000"/>
                <w:sz w:val="21"/>
                <w:szCs w:val="21"/>
                <w:lang w:eastAsia="en-AU"/>
              </w:rPr>
              <w:t>053</w:t>
            </w:r>
            <w:r w:rsidR="007B0D4F" w:rsidRPr="00B95A0E">
              <w:rPr>
                <w:rFonts w:asciiTheme="minorHAnsi" w:hAnsiTheme="minorHAnsi" w:cstheme="minorHAnsi"/>
                <w:color w:val="000000"/>
                <w:sz w:val="21"/>
                <w:szCs w:val="21"/>
                <w:lang w:eastAsia="en-AU"/>
              </w:rPr>
              <w:t>.</w:t>
            </w:r>
            <w:r w:rsidRPr="00B95A0E">
              <w:rPr>
                <w:rFonts w:asciiTheme="minorHAnsi" w:hAnsiTheme="minorHAnsi" w:cstheme="minorHAnsi"/>
                <w:color w:val="000000"/>
                <w:sz w:val="21"/>
                <w:szCs w:val="21"/>
                <w:lang w:eastAsia="en-AU"/>
              </w:rPr>
              <w:t>26</w:t>
            </w:r>
          </w:p>
        </w:tc>
      </w:tr>
      <w:tr w:rsidR="007B0D4F" w:rsidRPr="00602BC6" w14:paraId="09CDD5AF" w14:textId="77777777" w:rsidTr="0079301D">
        <w:trPr>
          <w:gridAfter w:val="1"/>
          <w:wAfter w:w="86" w:type="dxa"/>
          <w:trHeight w:val="409"/>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B97F7BE"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sz w:val="21"/>
                <w:szCs w:val="21"/>
              </w:rPr>
              <w:t>FSM &amp; RMI</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00827A3"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Sentencing Training</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3E57C8C" w14:textId="06C17952" w:rsidR="007B0D4F" w:rsidRPr="00B95A0E" w:rsidRDefault="009A0ECD"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23 - 26 January, 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5E7C2A6"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Achieving relevant and consistent sentencing by the judges. Develop manuals to guide the work of the probation officers before and after trial and conviction. </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7235890" w14:textId="04EF17CE"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A significant improvement was reported in the knowledge and skills of the judges, proba</w:t>
            </w:r>
            <w:r w:rsidR="009D0C27" w:rsidRPr="00B95A0E">
              <w:rPr>
                <w:rFonts w:asciiTheme="minorHAnsi" w:hAnsiTheme="minorHAnsi" w:cstheme="minorHAnsi"/>
                <w:color w:val="000000"/>
                <w:sz w:val="21"/>
                <w:szCs w:val="21"/>
                <w:lang w:eastAsia="en-AU"/>
              </w:rPr>
              <w:t xml:space="preserve">tion officers and Ombudsmen in </w:t>
            </w:r>
            <w:r w:rsidRPr="00B95A0E">
              <w:rPr>
                <w:rFonts w:asciiTheme="minorHAnsi" w:hAnsiTheme="minorHAnsi" w:cstheme="minorHAnsi"/>
                <w:color w:val="000000"/>
                <w:sz w:val="21"/>
                <w:szCs w:val="21"/>
                <w:lang w:eastAsia="en-AU"/>
              </w:rPr>
              <w:t xml:space="preserve">understanding their roles in relation to sentencing processes.  </w:t>
            </w:r>
          </w:p>
        </w:tc>
        <w:tc>
          <w:tcPr>
            <w:tcW w:w="851" w:type="dxa"/>
            <w:tcBorders>
              <w:left w:val="single" w:sz="8" w:space="0" w:color="4BACC6" w:themeColor="accent5"/>
              <w:right w:val="single" w:sz="8" w:space="0" w:color="4BACC6"/>
            </w:tcBorders>
            <w:shd w:val="clear" w:color="auto" w:fill="auto"/>
            <w:vAlign w:val="center"/>
          </w:tcPr>
          <w:p w14:paraId="72094242"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18</w:t>
            </w:r>
          </w:p>
        </w:tc>
        <w:tc>
          <w:tcPr>
            <w:tcW w:w="850" w:type="dxa"/>
            <w:tcBorders>
              <w:left w:val="single" w:sz="8" w:space="0" w:color="4BACC6"/>
              <w:right w:val="single" w:sz="8" w:space="0" w:color="4BACC6"/>
            </w:tcBorders>
            <w:shd w:val="clear" w:color="auto" w:fill="auto"/>
            <w:vAlign w:val="center"/>
          </w:tcPr>
          <w:p w14:paraId="683FD5C9"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w:t>
            </w:r>
          </w:p>
        </w:tc>
        <w:tc>
          <w:tcPr>
            <w:tcW w:w="907" w:type="dxa"/>
            <w:gridSpan w:val="2"/>
            <w:tcBorders>
              <w:left w:val="single" w:sz="8" w:space="0" w:color="4BACC6"/>
              <w:right w:val="single" w:sz="8" w:space="0" w:color="4BACC6"/>
            </w:tcBorders>
            <w:shd w:val="clear" w:color="auto" w:fill="auto"/>
            <w:vAlign w:val="center"/>
          </w:tcPr>
          <w:p w14:paraId="73F96AF0"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1418" w:type="dxa"/>
            <w:gridSpan w:val="2"/>
            <w:tcBorders>
              <w:left w:val="single" w:sz="8" w:space="0" w:color="4BACC6"/>
            </w:tcBorders>
            <w:shd w:val="clear" w:color="auto" w:fill="auto"/>
            <w:vAlign w:val="center"/>
          </w:tcPr>
          <w:p w14:paraId="4288811C"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$28,600.61</w:t>
            </w:r>
          </w:p>
        </w:tc>
      </w:tr>
      <w:tr w:rsidR="007B0D4F" w:rsidRPr="00602BC6" w14:paraId="534E027B"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88B4B21" w14:textId="60D12218" w:rsidR="007B0D4F" w:rsidRPr="00B95A0E" w:rsidRDefault="009A0ECD" w:rsidP="00A51445">
            <w:pPr>
              <w:rPr>
                <w:rFonts w:asciiTheme="minorHAnsi" w:hAnsiTheme="minorHAnsi" w:cstheme="minorHAnsi"/>
                <w:bCs/>
                <w:color w:val="000000"/>
                <w:sz w:val="21"/>
                <w:szCs w:val="21"/>
                <w:lang w:eastAsia="en-AU"/>
              </w:rPr>
            </w:pPr>
            <w:r w:rsidRPr="00B95A0E">
              <w:rPr>
                <w:rFonts w:asciiTheme="minorHAnsi" w:hAnsiTheme="minorHAnsi" w:cstheme="minorHAnsi"/>
                <w:bCs/>
                <w:sz w:val="21"/>
                <w:szCs w:val="21"/>
              </w:rPr>
              <w:t>F</w:t>
            </w:r>
            <w:r w:rsidR="007B0D4F" w:rsidRPr="00B95A0E">
              <w:rPr>
                <w:rFonts w:asciiTheme="minorHAnsi" w:hAnsiTheme="minorHAnsi" w:cstheme="minorHAnsi"/>
                <w:bCs/>
                <w:sz w:val="21"/>
                <w:szCs w:val="21"/>
              </w:rPr>
              <w:t>SM &amp; RMI</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2CDFF70"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International Human Trafficking Conference</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3CD4C58"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22 - 26 July, 2013</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5F6B1F2"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To increase the level of awareness about the incidence of and appropriate responses to human trafficking cases.</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41572EB"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A Human Trafficking Task Force was established, headed by Congress, to initiate a national awareness campaign about how to deal appropriately with related cases/incidences.</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55E691B0"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7</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96FF17F"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4</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26903F79"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06DFD07D" w14:textId="0B02CF7D" w:rsidR="007B0D4F" w:rsidRPr="00B95A0E" w:rsidRDefault="007B0D4F" w:rsidP="009A0ECD">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w:t>
            </w:r>
            <w:r w:rsidR="009A0ECD" w:rsidRPr="00B95A0E">
              <w:rPr>
                <w:rFonts w:asciiTheme="minorHAnsi" w:hAnsiTheme="minorHAnsi" w:cstheme="minorHAnsi"/>
                <w:color w:val="000000"/>
                <w:sz w:val="21"/>
                <w:szCs w:val="21"/>
                <w:lang w:eastAsia="en-AU"/>
              </w:rPr>
              <w:t>13,076.14</w:t>
            </w:r>
          </w:p>
        </w:tc>
      </w:tr>
      <w:tr w:rsidR="007B0D4F" w:rsidRPr="00602BC6" w14:paraId="510AAC29"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2C215ED" w14:textId="77777777" w:rsidR="007B0D4F" w:rsidRPr="00B95A0E" w:rsidRDefault="007B0D4F" w:rsidP="00A51445">
            <w:pPr>
              <w:rPr>
                <w:rFonts w:asciiTheme="minorHAnsi" w:hAnsiTheme="minorHAnsi" w:cstheme="minorHAnsi"/>
                <w:bCs/>
                <w:sz w:val="21"/>
                <w:szCs w:val="21"/>
              </w:rPr>
            </w:pPr>
            <w:r w:rsidRPr="00B95A0E">
              <w:rPr>
                <w:rFonts w:asciiTheme="minorHAnsi" w:hAnsiTheme="minorHAnsi" w:cstheme="minorHAnsi"/>
                <w:bCs/>
                <w:sz w:val="21"/>
                <w:szCs w:val="21"/>
              </w:rPr>
              <w:t>FSM</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AD01EDC"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Judicial Administration Workshop on Time Standards</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D3C97D8"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8 - 30 May, 2014</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899FC9A"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To develop and implement time standard policies throughout the state/national courts.</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67C968F"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The National Supreme Court and one state Supreme Court (Yap) developed and implemented time standards as a result of the workshop. The bar and judicial officers were made aware of these standards and have agreed to comply with them.   </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14A8B409" w14:textId="59D09464" w:rsidR="007B0D4F" w:rsidRPr="00B95A0E" w:rsidRDefault="007B0D4F" w:rsidP="00FE44D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r w:rsidR="00FE44D5" w:rsidRPr="00B95A0E">
              <w:rPr>
                <w:rFonts w:asciiTheme="minorHAnsi" w:hAnsiTheme="minorHAnsi" w:cstheme="minorHAnsi"/>
                <w:color w:val="000000"/>
                <w:sz w:val="21"/>
                <w:szCs w:val="21"/>
                <w:lang w:eastAsia="en-AU"/>
              </w:rPr>
              <w:t>4</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70F66B5"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2.5</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14E3F264"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w:t>
            </w:r>
          </w:p>
        </w:tc>
        <w:tc>
          <w:tcPr>
            <w:tcW w:w="1418" w:type="dxa"/>
            <w:gridSpan w:val="2"/>
            <w:tcBorders>
              <w:top w:val="single" w:sz="8" w:space="0" w:color="4BACC6"/>
              <w:left w:val="single" w:sz="8" w:space="0" w:color="4BACC6"/>
              <w:bottom w:val="single" w:sz="8" w:space="0" w:color="4BACC6"/>
            </w:tcBorders>
            <w:shd w:val="clear" w:color="auto" w:fill="auto"/>
            <w:vAlign w:val="center"/>
          </w:tcPr>
          <w:p w14:paraId="07D6A87E"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$12,185.73</w:t>
            </w:r>
          </w:p>
        </w:tc>
      </w:tr>
      <w:tr w:rsidR="007B0D4F" w:rsidRPr="00602BC6" w14:paraId="4ACF718C" w14:textId="77777777" w:rsidTr="0079301D">
        <w:trPr>
          <w:gridAfter w:val="1"/>
          <w:wAfter w:w="86" w:type="dxa"/>
          <w:trHeight w:val="498"/>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17B7830"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Kiribati</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8BE945E"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Judicial Code of Conduct for Judicial </w:t>
            </w:r>
            <w:r w:rsidRPr="00B95A0E">
              <w:rPr>
                <w:rFonts w:asciiTheme="minorHAnsi" w:hAnsiTheme="minorHAnsi" w:cstheme="minorHAnsi"/>
                <w:color w:val="000000"/>
                <w:sz w:val="21"/>
                <w:szCs w:val="21"/>
                <w:lang w:eastAsia="en-AU"/>
              </w:rPr>
              <w:lastRenderedPageBreak/>
              <w:t>Officers</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24EA633"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14 - 16 December, 2011</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E4ADA60"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To enable JOs to better understand their role; to enhance judicial capacity on issues of </w:t>
            </w:r>
            <w:r w:rsidRPr="00B95A0E">
              <w:rPr>
                <w:rFonts w:asciiTheme="minorHAnsi" w:hAnsiTheme="minorHAnsi" w:cstheme="minorHAnsi"/>
                <w:color w:val="000000"/>
                <w:sz w:val="21"/>
                <w:szCs w:val="21"/>
                <w:lang w:eastAsia="en-AU"/>
              </w:rPr>
              <w:lastRenderedPageBreak/>
              <w:t xml:space="preserve">independence, impartiality, integrity, propriety, equality and competence and diligence; to promote community’s trust and confidence in the Judiciary; and to introduce a new system in addressing complaints against </w:t>
            </w:r>
            <w:proofErr w:type="spellStart"/>
            <w:r w:rsidRPr="00B95A0E">
              <w:rPr>
                <w:rFonts w:asciiTheme="minorHAnsi" w:hAnsiTheme="minorHAnsi" w:cstheme="minorHAnsi"/>
                <w:color w:val="000000"/>
                <w:sz w:val="21"/>
                <w:szCs w:val="21"/>
                <w:lang w:eastAsia="en-AU"/>
              </w:rPr>
              <w:t>JOs.</w:t>
            </w:r>
            <w:proofErr w:type="spellEnd"/>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8A88BA4"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 xml:space="preserve">Judicial </w:t>
            </w:r>
            <w:proofErr w:type="gramStart"/>
            <w:r w:rsidRPr="00B95A0E">
              <w:rPr>
                <w:rFonts w:asciiTheme="minorHAnsi" w:hAnsiTheme="minorHAnsi" w:cstheme="minorHAnsi"/>
                <w:color w:val="000000"/>
                <w:sz w:val="21"/>
                <w:szCs w:val="21"/>
                <w:lang w:eastAsia="en-AU"/>
              </w:rPr>
              <w:t>staff are</w:t>
            </w:r>
            <w:proofErr w:type="gramEnd"/>
            <w:r w:rsidRPr="00B95A0E">
              <w:rPr>
                <w:rFonts w:asciiTheme="minorHAnsi" w:hAnsiTheme="minorHAnsi" w:cstheme="minorHAnsi"/>
                <w:color w:val="000000"/>
                <w:sz w:val="21"/>
                <w:szCs w:val="21"/>
                <w:lang w:eastAsia="en-AU"/>
              </w:rPr>
              <w:t xml:space="preserve"> more confident and competent in light of the application of judicial independence and </w:t>
            </w:r>
            <w:r w:rsidRPr="00B95A0E">
              <w:rPr>
                <w:rFonts w:asciiTheme="minorHAnsi" w:hAnsiTheme="minorHAnsi" w:cstheme="minorHAnsi"/>
                <w:color w:val="000000"/>
                <w:sz w:val="21"/>
                <w:szCs w:val="21"/>
                <w:lang w:eastAsia="en-AU"/>
              </w:rPr>
              <w:lastRenderedPageBreak/>
              <w:t>impartiality.</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1501C24F"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20</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F881F38"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2422B556"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62935FCF"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$10,700.00</w:t>
            </w:r>
          </w:p>
        </w:tc>
      </w:tr>
      <w:tr w:rsidR="007B0D4F" w:rsidRPr="00602BC6" w14:paraId="7436F748" w14:textId="77777777" w:rsidTr="0079301D">
        <w:trPr>
          <w:gridAfter w:val="1"/>
          <w:wAfter w:w="86" w:type="dxa"/>
          <w:trHeight w:val="760"/>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343F08A"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lastRenderedPageBreak/>
              <w:t>Kiribati</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06F8818"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Court Clerks National Workshop – Capacity Building</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1C4CFC5"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9 - 11 December, 2013</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663843F"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To educate the court clerks on how to improve their systems and work; and going through the new Time Disposition Goals in detail.</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2D529E6"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Court Clerks are aware of the importance of the filing system, which has resulted in the introduction of changes to improve the filing system.</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66B51B31"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29</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CE1214F"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73C7ACDC"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w:t>
            </w:r>
          </w:p>
        </w:tc>
        <w:tc>
          <w:tcPr>
            <w:tcW w:w="1418" w:type="dxa"/>
            <w:gridSpan w:val="2"/>
            <w:tcBorders>
              <w:top w:val="single" w:sz="8" w:space="0" w:color="4BACC6"/>
              <w:left w:val="single" w:sz="8" w:space="0" w:color="4BACC6"/>
              <w:bottom w:val="single" w:sz="8" w:space="0" w:color="4BACC6"/>
            </w:tcBorders>
            <w:shd w:val="clear" w:color="auto" w:fill="auto"/>
            <w:vAlign w:val="center"/>
          </w:tcPr>
          <w:p w14:paraId="4E3F79F8"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$11,690.20</w:t>
            </w:r>
          </w:p>
        </w:tc>
      </w:tr>
      <w:tr w:rsidR="007B0D4F" w:rsidRPr="00602BC6" w14:paraId="490848A7" w14:textId="77777777" w:rsidTr="0079301D">
        <w:trPr>
          <w:gridAfter w:val="1"/>
          <w:wAfter w:w="86" w:type="dxa"/>
          <w:trHeight w:val="248"/>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BB97D57"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Kiribati</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60A59EF"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Training on Time Disposition Goals and Annual Reporting for all Presiding Magistrates</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628EBE2"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10 - 12 February, 2014</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AEE1093"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For presiding Magistrates to have a clear understanding of the Time Disposition Goals and the concept of annual reporting; to pass on this understanding to the rest of the magistrates on the outer islands so that cases are disposed of within a reasonable time.</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9FE9837" w14:textId="4B470ADA" w:rsidR="007B0D4F" w:rsidRPr="00B95A0E" w:rsidRDefault="007B0D4F" w:rsidP="00A51445">
            <w:pPr>
              <w:rPr>
                <w:rFonts w:asciiTheme="minorHAnsi" w:hAnsiTheme="minorHAnsi" w:cstheme="minorHAnsi"/>
                <w:sz w:val="21"/>
                <w:szCs w:val="21"/>
                <w:lang w:eastAsia="en-AU"/>
              </w:rPr>
            </w:pPr>
            <w:r w:rsidRPr="00B95A0E">
              <w:rPr>
                <w:rFonts w:asciiTheme="minorHAnsi" w:hAnsiTheme="minorHAnsi" w:cstheme="minorHAnsi"/>
                <w:sz w:val="21"/>
                <w:szCs w:val="21"/>
                <w:lang w:eastAsia="en-AU"/>
              </w:rPr>
              <w:t>There has been an increase in cases m</w:t>
            </w:r>
            <w:r w:rsidR="00AA7772" w:rsidRPr="00B95A0E">
              <w:rPr>
                <w:rFonts w:asciiTheme="minorHAnsi" w:hAnsiTheme="minorHAnsi" w:cstheme="minorHAnsi"/>
                <w:sz w:val="21"/>
                <w:szCs w:val="21"/>
                <w:lang w:eastAsia="en-AU"/>
              </w:rPr>
              <w:t xml:space="preserve">eeting their deadlines and </w:t>
            </w:r>
            <w:proofErr w:type="gramStart"/>
            <w:r w:rsidR="00AA7772" w:rsidRPr="00B95A0E">
              <w:rPr>
                <w:rFonts w:asciiTheme="minorHAnsi" w:hAnsiTheme="minorHAnsi" w:cstheme="minorHAnsi"/>
                <w:sz w:val="21"/>
                <w:szCs w:val="21"/>
                <w:lang w:eastAsia="en-AU"/>
              </w:rPr>
              <w:t xml:space="preserve">less </w:t>
            </w:r>
            <w:r w:rsidRPr="00B95A0E">
              <w:rPr>
                <w:rFonts w:asciiTheme="minorHAnsi" w:hAnsiTheme="minorHAnsi" w:cstheme="minorHAnsi"/>
                <w:sz w:val="21"/>
                <w:szCs w:val="21"/>
                <w:lang w:eastAsia="en-AU"/>
              </w:rPr>
              <w:t>complaints</w:t>
            </w:r>
            <w:proofErr w:type="gramEnd"/>
            <w:r w:rsidRPr="00B95A0E">
              <w:rPr>
                <w:rFonts w:asciiTheme="minorHAnsi" w:hAnsiTheme="minorHAnsi" w:cstheme="minorHAnsi"/>
                <w:sz w:val="21"/>
                <w:szCs w:val="21"/>
                <w:lang w:eastAsia="en-AU"/>
              </w:rPr>
              <w:t xml:space="preserve"> have been received from the Outer Islands against the Presiding Magistrates for incompetency. This indicates that Magistrates have increased their knowledge and recognise the importance of meeting time goals.</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67225463" w14:textId="77777777" w:rsidR="007B0D4F" w:rsidRPr="00B95A0E" w:rsidRDefault="007B0D4F" w:rsidP="00A51445">
            <w:pPr>
              <w:jc w:val="right"/>
              <w:rPr>
                <w:rFonts w:asciiTheme="minorHAnsi" w:hAnsiTheme="minorHAnsi" w:cstheme="minorHAnsi"/>
                <w:sz w:val="21"/>
                <w:szCs w:val="21"/>
                <w:lang w:eastAsia="en-AU"/>
              </w:rPr>
            </w:pPr>
            <w:r w:rsidRPr="00B95A0E">
              <w:rPr>
                <w:rFonts w:asciiTheme="minorHAnsi" w:hAnsiTheme="minorHAnsi" w:cstheme="minorHAnsi"/>
                <w:sz w:val="21"/>
                <w:szCs w:val="21"/>
                <w:lang w:eastAsia="en-AU"/>
              </w:rPr>
              <w:t>18</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B0C5513" w14:textId="77777777" w:rsidR="007B0D4F" w:rsidRPr="00B95A0E" w:rsidRDefault="007B0D4F" w:rsidP="00A51445">
            <w:pPr>
              <w:jc w:val="right"/>
              <w:rPr>
                <w:rFonts w:asciiTheme="minorHAnsi" w:hAnsiTheme="minorHAnsi" w:cstheme="minorHAnsi"/>
                <w:sz w:val="21"/>
                <w:szCs w:val="21"/>
                <w:lang w:eastAsia="en-AU"/>
              </w:rPr>
            </w:pPr>
            <w:r w:rsidRPr="00B95A0E">
              <w:rPr>
                <w:rFonts w:asciiTheme="minorHAnsi" w:hAnsiTheme="minorHAnsi" w:cstheme="minorHAnsi"/>
                <w:sz w:val="21"/>
                <w:szCs w:val="21"/>
                <w:lang w:eastAsia="en-AU"/>
              </w:rPr>
              <w:t>3</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13287E17" w14:textId="77777777" w:rsidR="007B0D4F" w:rsidRPr="00B95A0E" w:rsidRDefault="007B0D4F" w:rsidP="00A51445">
            <w:pPr>
              <w:jc w:val="right"/>
              <w:rPr>
                <w:rFonts w:asciiTheme="minorHAnsi" w:hAnsiTheme="minorHAnsi" w:cstheme="minorHAnsi"/>
                <w:sz w:val="21"/>
                <w:szCs w:val="21"/>
                <w:lang w:eastAsia="en-AU"/>
              </w:rPr>
            </w:pPr>
            <w:r w:rsidRPr="00B95A0E">
              <w:rPr>
                <w:rFonts w:asciiTheme="minorHAnsi" w:hAnsiTheme="minorHAnsi" w:cstheme="minorHAnsi"/>
                <w:sz w:val="21"/>
                <w:szCs w:val="21"/>
                <w:lang w:eastAsia="en-AU"/>
              </w:rPr>
              <w:t>0</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1379F713" w14:textId="77777777" w:rsidR="007B0D4F" w:rsidRPr="00B95A0E" w:rsidRDefault="007B0D4F" w:rsidP="00A51445">
            <w:pPr>
              <w:jc w:val="right"/>
              <w:rPr>
                <w:rFonts w:asciiTheme="minorHAnsi" w:hAnsiTheme="minorHAnsi" w:cstheme="minorHAnsi"/>
                <w:sz w:val="21"/>
                <w:szCs w:val="21"/>
                <w:lang w:eastAsia="en-AU"/>
              </w:rPr>
            </w:pPr>
            <w:r w:rsidRPr="00B95A0E">
              <w:rPr>
                <w:rFonts w:asciiTheme="minorHAnsi" w:hAnsiTheme="minorHAnsi" w:cstheme="minorHAnsi"/>
                <w:sz w:val="21"/>
                <w:szCs w:val="21"/>
                <w:lang w:eastAsia="en-AU"/>
              </w:rPr>
              <w:t>$11,362.66</w:t>
            </w:r>
          </w:p>
        </w:tc>
      </w:tr>
      <w:tr w:rsidR="007B0D4F" w:rsidRPr="00602BC6" w14:paraId="3E3B8A29"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DD803B6"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Niue</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3133D2D"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Training on Case File Management</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41EBBF1"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17 - 27 April, 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A1CE92A"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Transfer of knowledge to two court clerk staff on the use of FTR court recording software and hardware.</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229B738" w14:textId="2DCD9399" w:rsidR="007B0D4F" w:rsidRPr="00B95A0E" w:rsidRDefault="00AA7772"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Relevant </w:t>
            </w:r>
            <w:proofErr w:type="gramStart"/>
            <w:r w:rsidRPr="00B95A0E">
              <w:rPr>
                <w:rFonts w:asciiTheme="minorHAnsi" w:hAnsiTheme="minorHAnsi" w:cstheme="minorHAnsi"/>
                <w:color w:val="000000"/>
                <w:sz w:val="21"/>
                <w:szCs w:val="21"/>
                <w:lang w:eastAsia="en-AU"/>
              </w:rPr>
              <w:t xml:space="preserve">staff </w:t>
            </w:r>
            <w:r w:rsidR="007B0D4F" w:rsidRPr="00B95A0E">
              <w:rPr>
                <w:rFonts w:asciiTheme="minorHAnsi" w:hAnsiTheme="minorHAnsi" w:cstheme="minorHAnsi"/>
                <w:color w:val="000000"/>
                <w:sz w:val="21"/>
                <w:szCs w:val="21"/>
                <w:lang w:eastAsia="en-AU"/>
              </w:rPr>
              <w:t>understand</w:t>
            </w:r>
            <w:proofErr w:type="gramEnd"/>
            <w:r w:rsidR="007B0D4F" w:rsidRPr="00B95A0E">
              <w:rPr>
                <w:rFonts w:asciiTheme="minorHAnsi" w:hAnsiTheme="minorHAnsi" w:cstheme="minorHAnsi"/>
                <w:color w:val="000000"/>
                <w:sz w:val="21"/>
                <w:szCs w:val="21"/>
                <w:lang w:eastAsia="en-AU"/>
              </w:rPr>
              <w:t xml:space="preserve"> how to operate the court recording equipment. There has been some improvement in the case file management system and associated processes/templates. The training has been shared with other stakeholders within the court.</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15669359"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B2F730F"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10</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065DDA00"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1418" w:type="dxa"/>
            <w:gridSpan w:val="2"/>
            <w:tcBorders>
              <w:top w:val="single" w:sz="8" w:space="0" w:color="4BACC6"/>
              <w:left w:val="single" w:sz="8" w:space="0" w:color="4BACC6"/>
              <w:bottom w:val="single" w:sz="8" w:space="0" w:color="4BACC6"/>
            </w:tcBorders>
            <w:shd w:val="clear" w:color="auto" w:fill="auto"/>
            <w:vAlign w:val="center"/>
          </w:tcPr>
          <w:p w14:paraId="5980D36B"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$5,807.90</w:t>
            </w:r>
          </w:p>
        </w:tc>
      </w:tr>
      <w:tr w:rsidR="007B0D4F" w:rsidRPr="00602BC6" w14:paraId="300A9E86" w14:textId="77777777" w:rsidTr="0079301D">
        <w:trPr>
          <w:gridAfter w:val="1"/>
          <w:wAfter w:w="86" w:type="dxa"/>
          <w:trHeight w:val="479"/>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D301C04"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lastRenderedPageBreak/>
              <w:t>Niue</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9AF861F"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Land Court </w:t>
            </w:r>
            <w:proofErr w:type="spellStart"/>
            <w:r w:rsidRPr="00B95A0E">
              <w:rPr>
                <w:rFonts w:asciiTheme="minorHAnsi" w:hAnsiTheme="minorHAnsi" w:cstheme="minorHAnsi"/>
                <w:color w:val="000000"/>
                <w:sz w:val="21"/>
                <w:szCs w:val="21"/>
                <w:lang w:eastAsia="en-AU"/>
              </w:rPr>
              <w:t>Benchbook</w:t>
            </w:r>
            <w:proofErr w:type="spellEnd"/>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DB8FD5F"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5 March - 11 June, 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CDD0280"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To produce a </w:t>
            </w:r>
            <w:proofErr w:type="spellStart"/>
            <w:r w:rsidRPr="00B95A0E">
              <w:rPr>
                <w:rFonts w:asciiTheme="minorHAnsi" w:hAnsiTheme="minorHAnsi" w:cstheme="minorHAnsi"/>
                <w:color w:val="000000"/>
                <w:sz w:val="21"/>
                <w:szCs w:val="21"/>
                <w:lang w:eastAsia="en-AU"/>
              </w:rPr>
              <w:t>Benchbook</w:t>
            </w:r>
            <w:proofErr w:type="spellEnd"/>
            <w:r w:rsidRPr="00B95A0E">
              <w:rPr>
                <w:rFonts w:asciiTheme="minorHAnsi" w:hAnsiTheme="minorHAnsi" w:cstheme="minorHAnsi"/>
                <w:color w:val="000000"/>
                <w:sz w:val="21"/>
                <w:szCs w:val="21"/>
                <w:lang w:eastAsia="en-AU"/>
              </w:rPr>
              <w:t xml:space="preserve"> for the Niue Land Commissioners.</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5B5ABF0"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Training was provided on the content and use of the existing </w:t>
            </w:r>
            <w:proofErr w:type="spellStart"/>
            <w:r w:rsidRPr="00B95A0E">
              <w:rPr>
                <w:rFonts w:asciiTheme="minorHAnsi" w:hAnsiTheme="minorHAnsi" w:cstheme="minorHAnsi"/>
                <w:color w:val="000000"/>
                <w:sz w:val="21"/>
                <w:szCs w:val="21"/>
                <w:lang w:eastAsia="en-AU"/>
              </w:rPr>
              <w:t>Benchbook</w:t>
            </w:r>
            <w:proofErr w:type="spellEnd"/>
            <w:r w:rsidRPr="00B95A0E">
              <w:rPr>
                <w:rFonts w:asciiTheme="minorHAnsi" w:hAnsiTheme="minorHAnsi" w:cstheme="minorHAnsi"/>
                <w:color w:val="000000"/>
                <w:sz w:val="21"/>
                <w:szCs w:val="21"/>
                <w:lang w:eastAsia="en-AU"/>
              </w:rPr>
              <w:t>, thereby improving knowledge of the law, precedents and process.</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1591DBF3"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6</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7AFB0E0"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5</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4A2152AC"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7B6D6D64"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$10,780.06</w:t>
            </w:r>
          </w:p>
        </w:tc>
      </w:tr>
      <w:tr w:rsidR="007B0D4F" w:rsidRPr="00602BC6" w14:paraId="2A60FB5F" w14:textId="77777777" w:rsidTr="0079301D">
        <w:trPr>
          <w:gridAfter w:val="1"/>
          <w:wAfter w:w="86" w:type="dxa"/>
          <w:trHeight w:val="133"/>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27044A3"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Niue</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805DF68"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Court Annual Reporting Workshop &amp; Maori Land Court Mentoring Activity</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458697B"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27 - 31 October, 2014</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ED35F35"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To review progress and challenges from the previous workshop; Niue to plan and draft the 2013 - 2014 Annual Report for Niue High Court to cover all divisions and include date on 15 Cook Island Indicators, including trend data where available.</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DF8780E"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First draft of the Annual Report was produced for all divisions of the Niue High Court as at March 2014.</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0022780C"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564185C"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5</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2C075D83"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1418" w:type="dxa"/>
            <w:gridSpan w:val="2"/>
            <w:tcBorders>
              <w:top w:val="single" w:sz="8" w:space="0" w:color="4BACC6"/>
              <w:left w:val="single" w:sz="8" w:space="0" w:color="4BACC6"/>
              <w:bottom w:val="single" w:sz="8" w:space="0" w:color="4BACC6"/>
            </w:tcBorders>
            <w:shd w:val="clear" w:color="auto" w:fill="auto"/>
            <w:vAlign w:val="center"/>
          </w:tcPr>
          <w:p w14:paraId="319B3585" w14:textId="32B68E52" w:rsidR="007B0D4F" w:rsidRPr="00B95A0E" w:rsidRDefault="007B0D4F" w:rsidP="009A0ECD">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w:t>
            </w:r>
            <w:r w:rsidR="009A0ECD" w:rsidRPr="00B95A0E">
              <w:rPr>
                <w:rFonts w:asciiTheme="minorHAnsi" w:hAnsiTheme="minorHAnsi" w:cstheme="minorHAnsi"/>
                <w:color w:val="000000"/>
                <w:sz w:val="21"/>
                <w:szCs w:val="21"/>
                <w:lang w:eastAsia="en-AU"/>
              </w:rPr>
              <w:t>8,747.87</w:t>
            </w:r>
          </w:p>
        </w:tc>
      </w:tr>
      <w:tr w:rsidR="007B0D4F" w:rsidRPr="00602BC6" w14:paraId="34F90B1D"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5982CFF"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Niue</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A032967"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Workshop for Commissioners and Justices of the Peace</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6580414"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1 - 6 March, 2015 </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9A11475"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Professional development for accredited PJDP trainers in Niue through a refresher workshop; introduction for newly appointed Commissioners of the Land Division of the High Court; and further upskilling of Commissioners and JPs of the Criminal and Civil Divisions of the High Court.</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39AB840" w14:textId="77777777" w:rsidR="007B0D4F" w:rsidRPr="00B95A0E" w:rsidRDefault="007B0D4F" w:rsidP="00A51445">
            <w:pPr>
              <w:rPr>
                <w:rFonts w:asciiTheme="minorHAnsi" w:hAnsiTheme="minorHAnsi" w:cstheme="minorHAnsi"/>
                <w:sz w:val="21"/>
                <w:szCs w:val="21"/>
              </w:rPr>
            </w:pPr>
            <w:r w:rsidRPr="00B95A0E">
              <w:rPr>
                <w:rFonts w:asciiTheme="minorHAnsi" w:hAnsiTheme="minorHAnsi" w:cstheme="minorHAnsi"/>
                <w:color w:val="000000"/>
                <w:sz w:val="21"/>
                <w:szCs w:val="21"/>
                <w:lang w:eastAsia="en-AU"/>
              </w:rPr>
              <w:t>Local trainers have successfully identified needs and contributed towards the professional development for newly appointed Commissioners of the Land Division of the High Court and up-skilling of Commissioners and JPs on civil and criminal divisions of the High Court. Monthly follow-up meetings have been organised to discuss issues.</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519B50BB" w14:textId="3CEE25A8" w:rsidR="007B0D4F" w:rsidRPr="00B95A0E" w:rsidRDefault="004B0C24"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21</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E74FBD6"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6</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78EE1BC7"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61AC95BB" w14:textId="5D646A78" w:rsidR="007B0D4F" w:rsidRPr="00B95A0E" w:rsidRDefault="009A0ECD" w:rsidP="00F429AB">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$12,731.52</w:t>
            </w:r>
            <w:r w:rsidR="007B0D4F" w:rsidRPr="00B95A0E">
              <w:rPr>
                <w:rFonts w:asciiTheme="minorHAnsi" w:hAnsiTheme="minorHAnsi" w:cstheme="minorHAnsi"/>
                <w:color w:val="000000"/>
                <w:sz w:val="21"/>
                <w:szCs w:val="21"/>
                <w:lang w:eastAsia="en-AU"/>
              </w:rPr>
              <w:t xml:space="preserve"> </w:t>
            </w:r>
          </w:p>
        </w:tc>
      </w:tr>
      <w:tr w:rsidR="007B0D4F" w:rsidRPr="00602BC6" w14:paraId="13BE88E6" w14:textId="77777777" w:rsidTr="0079301D">
        <w:trPr>
          <w:gridAfter w:val="1"/>
          <w:wAfter w:w="86" w:type="dxa"/>
          <w:trHeight w:val="779"/>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12C2BC1" w14:textId="77777777" w:rsidR="007B0D4F" w:rsidRPr="00B95A0E" w:rsidRDefault="007B0D4F" w:rsidP="00A51445">
            <w:pPr>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Nauru</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6976B40" w14:textId="77777777" w:rsidR="007B0D4F" w:rsidRPr="00B95A0E" w:rsidRDefault="007B0D4F" w:rsidP="00A51445">
            <w:pPr>
              <w:rPr>
                <w:rFonts w:asciiTheme="minorHAnsi" w:hAnsiTheme="minorHAnsi" w:cstheme="minorHAnsi"/>
                <w:sz w:val="21"/>
                <w:szCs w:val="21"/>
                <w:lang w:eastAsia="en-AU"/>
              </w:rPr>
            </w:pPr>
            <w:r w:rsidRPr="00B95A0E">
              <w:rPr>
                <w:rFonts w:asciiTheme="minorHAnsi" w:hAnsiTheme="minorHAnsi" w:cstheme="minorHAnsi"/>
                <w:sz w:val="21"/>
                <w:szCs w:val="21"/>
                <w:lang w:eastAsia="en-AU"/>
              </w:rPr>
              <w:t>Advocacy training for Legal Practitioners</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9FA2B74" w14:textId="6B5D84A6" w:rsidR="007B0D4F" w:rsidRPr="00B95A0E" w:rsidRDefault="00F96731" w:rsidP="00A51445">
            <w:pPr>
              <w:rPr>
                <w:rFonts w:asciiTheme="minorHAnsi" w:hAnsiTheme="minorHAnsi" w:cstheme="minorHAnsi"/>
                <w:sz w:val="21"/>
                <w:szCs w:val="21"/>
                <w:lang w:eastAsia="en-AU"/>
              </w:rPr>
            </w:pPr>
            <w:r w:rsidRPr="00B95A0E">
              <w:rPr>
                <w:rFonts w:asciiTheme="minorHAnsi" w:hAnsiTheme="minorHAnsi" w:cstheme="minorHAnsi"/>
                <w:sz w:val="21"/>
                <w:szCs w:val="21"/>
                <w:lang w:eastAsia="en-AU"/>
              </w:rPr>
              <w:t>24 Nov - 4 Dec</w:t>
            </w:r>
            <w:r w:rsidR="007B0D4F" w:rsidRPr="00B95A0E">
              <w:rPr>
                <w:rFonts w:asciiTheme="minorHAnsi" w:hAnsiTheme="minorHAnsi" w:cstheme="minorHAnsi"/>
                <w:sz w:val="21"/>
                <w:szCs w:val="21"/>
                <w:lang w:eastAsia="en-AU"/>
              </w:rPr>
              <w:t>, 2011</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D61B345" w14:textId="77777777" w:rsidR="007B0D4F" w:rsidRPr="00B95A0E" w:rsidRDefault="007B0D4F" w:rsidP="00A51445">
            <w:pPr>
              <w:rPr>
                <w:rFonts w:asciiTheme="minorHAnsi" w:hAnsiTheme="minorHAnsi" w:cstheme="minorHAnsi"/>
                <w:sz w:val="21"/>
                <w:szCs w:val="21"/>
                <w:lang w:eastAsia="en-AU"/>
              </w:rPr>
            </w:pPr>
            <w:r w:rsidRPr="00B95A0E">
              <w:rPr>
                <w:rFonts w:asciiTheme="minorHAnsi" w:hAnsiTheme="minorHAnsi" w:cstheme="minorHAnsi"/>
                <w:sz w:val="21"/>
                <w:szCs w:val="21"/>
                <w:lang w:eastAsia="en-AU"/>
              </w:rPr>
              <w:t xml:space="preserve">To improve the expertise and skills of legal practitioners currently practising on the island, in particular of defence lawyers conducting criminal trials, thus addressing the serious deficiency in the legal system in Nauru. Particular attention was given to the issue of the quality and </w:t>
            </w:r>
            <w:r w:rsidRPr="00B95A0E">
              <w:rPr>
                <w:rFonts w:asciiTheme="minorHAnsi" w:hAnsiTheme="minorHAnsi" w:cstheme="minorHAnsi"/>
                <w:sz w:val="21"/>
                <w:szCs w:val="21"/>
                <w:lang w:eastAsia="en-AU"/>
              </w:rPr>
              <w:lastRenderedPageBreak/>
              <w:t xml:space="preserve">capability of the legal practitioners both in criminal law and civil law. </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8272567" w14:textId="77777777" w:rsidR="007B0D4F" w:rsidRPr="00B95A0E" w:rsidRDefault="007B0D4F" w:rsidP="00A51445">
            <w:pPr>
              <w:rPr>
                <w:rFonts w:asciiTheme="minorHAnsi" w:hAnsiTheme="minorHAnsi" w:cstheme="minorHAnsi"/>
                <w:sz w:val="21"/>
                <w:szCs w:val="21"/>
                <w:lang w:eastAsia="en-AU"/>
              </w:rPr>
            </w:pPr>
            <w:r w:rsidRPr="00B95A0E">
              <w:rPr>
                <w:rFonts w:asciiTheme="minorHAnsi" w:hAnsiTheme="minorHAnsi" w:cstheme="minorHAnsi"/>
                <w:sz w:val="21"/>
                <w:szCs w:val="21"/>
                <w:lang w:eastAsia="en-AU"/>
              </w:rPr>
              <w:lastRenderedPageBreak/>
              <w:t>The practical component of this training was rated extremely valuable by the participants. The workshop allowed for participants to act out roles, prepare submissions and prepare cases from actual litigation. The participants were required to present their submissions.</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30D290E6" w14:textId="77777777" w:rsidR="007B0D4F" w:rsidRPr="00B95A0E" w:rsidRDefault="007B0D4F" w:rsidP="00A51445">
            <w:pPr>
              <w:jc w:val="right"/>
              <w:rPr>
                <w:rFonts w:asciiTheme="minorHAnsi" w:hAnsiTheme="minorHAnsi" w:cstheme="minorHAnsi"/>
                <w:sz w:val="21"/>
                <w:szCs w:val="21"/>
                <w:lang w:eastAsia="en-AU"/>
              </w:rPr>
            </w:pPr>
            <w:r w:rsidRPr="00B95A0E">
              <w:rPr>
                <w:rFonts w:asciiTheme="minorHAnsi" w:hAnsiTheme="minorHAnsi" w:cstheme="minorHAnsi"/>
                <w:sz w:val="21"/>
                <w:szCs w:val="21"/>
                <w:lang w:eastAsia="en-AU"/>
              </w:rPr>
              <w:t>13</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90D8F0A" w14:textId="77777777" w:rsidR="007B0D4F" w:rsidRPr="00B95A0E" w:rsidRDefault="007B0D4F" w:rsidP="00A51445">
            <w:pPr>
              <w:jc w:val="right"/>
              <w:rPr>
                <w:rFonts w:asciiTheme="minorHAnsi" w:hAnsiTheme="minorHAnsi" w:cstheme="minorHAnsi"/>
                <w:sz w:val="21"/>
                <w:szCs w:val="21"/>
                <w:lang w:eastAsia="en-AU"/>
              </w:rPr>
            </w:pPr>
            <w:r w:rsidRPr="00B95A0E">
              <w:rPr>
                <w:rFonts w:asciiTheme="minorHAnsi" w:hAnsiTheme="minorHAnsi" w:cstheme="minorHAnsi"/>
                <w:sz w:val="21"/>
                <w:szCs w:val="21"/>
                <w:lang w:eastAsia="en-AU"/>
              </w:rPr>
              <w:t>5</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3835310D" w14:textId="77777777" w:rsidR="007B0D4F" w:rsidRPr="00B95A0E" w:rsidRDefault="007B0D4F" w:rsidP="00A51445">
            <w:pPr>
              <w:jc w:val="right"/>
              <w:rPr>
                <w:rFonts w:asciiTheme="minorHAnsi" w:hAnsiTheme="minorHAnsi" w:cstheme="minorHAnsi"/>
                <w:sz w:val="21"/>
                <w:szCs w:val="21"/>
                <w:lang w:eastAsia="en-AU"/>
              </w:rPr>
            </w:pPr>
            <w:r w:rsidRPr="00B95A0E">
              <w:rPr>
                <w:rFonts w:asciiTheme="minorHAnsi" w:hAnsiTheme="minorHAnsi" w:cstheme="minorHAnsi"/>
                <w:sz w:val="21"/>
                <w:szCs w:val="21"/>
                <w:lang w:eastAsia="en-AU"/>
              </w:rPr>
              <w:t>0</w:t>
            </w:r>
          </w:p>
        </w:tc>
        <w:tc>
          <w:tcPr>
            <w:tcW w:w="1418" w:type="dxa"/>
            <w:gridSpan w:val="2"/>
            <w:tcBorders>
              <w:top w:val="single" w:sz="8" w:space="0" w:color="4BACC6"/>
              <w:left w:val="single" w:sz="8" w:space="0" w:color="4BACC6"/>
              <w:bottom w:val="single" w:sz="8" w:space="0" w:color="4BACC6"/>
            </w:tcBorders>
            <w:shd w:val="clear" w:color="auto" w:fill="auto"/>
            <w:vAlign w:val="center"/>
          </w:tcPr>
          <w:p w14:paraId="6BA77EF6" w14:textId="77777777" w:rsidR="007B0D4F" w:rsidRPr="00B95A0E" w:rsidRDefault="007B0D4F" w:rsidP="00A51445">
            <w:pPr>
              <w:jc w:val="right"/>
              <w:rPr>
                <w:rFonts w:asciiTheme="minorHAnsi" w:hAnsiTheme="minorHAnsi" w:cstheme="minorHAnsi"/>
                <w:sz w:val="21"/>
                <w:szCs w:val="21"/>
                <w:lang w:eastAsia="en-AU"/>
              </w:rPr>
            </w:pPr>
            <w:r w:rsidRPr="00B95A0E">
              <w:rPr>
                <w:rFonts w:asciiTheme="minorHAnsi" w:hAnsiTheme="minorHAnsi" w:cstheme="minorHAnsi"/>
                <w:sz w:val="21"/>
                <w:szCs w:val="21"/>
                <w:lang w:eastAsia="en-AU"/>
              </w:rPr>
              <w:t>$9,004.26</w:t>
            </w:r>
          </w:p>
        </w:tc>
      </w:tr>
      <w:tr w:rsidR="007B0D4F" w:rsidRPr="00602BC6" w14:paraId="768267E5"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F9697D4"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lastRenderedPageBreak/>
              <w:t>Nauru</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F4B634E"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Training for improved court management and administrative procedures</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A2D5F29"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March - June, 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9A867BC"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To improve efficiency, consistency, transparency and accessibility of the courts in Nauru by: developing (with local counterparts) and documenting appropriate, efficient and clear systems and processes, including those to deal with lost files, lost, delayed and unpublished judgments and safekeeping exhibits; and providing training to all court staff to ensure they are aware of and understand them.</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CA067D8"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The training manual, templates and civil and criminal procedure guides enabled staff to have more confidence in their capacity to carry out their roles, as well as greater understanding of their duties and tasks.</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70BCAD6C"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6</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155EDEA"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5</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2894F038"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74D04F62"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$14,113.73</w:t>
            </w:r>
          </w:p>
        </w:tc>
      </w:tr>
      <w:tr w:rsidR="007B0D4F" w:rsidRPr="00602BC6" w14:paraId="4E13B205"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3D8C1CB"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Nauru</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D8F3721"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Advocate Training</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A42B12C"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18 - 27 June, 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B93CA11"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To improve the expertise and skills of legal practitioners currently practising on the island, thus addressing the serious deficiency in the legal system in Nauru. </w:t>
            </w:r>
            <w:r w:rsidRPr="00B95A0E">
              <w:rPr>
                <w:rFonts w:asciiTheme="minorHAnsi" w:hAnsiTheme="minorHAnsi" w:cstheme="minorHAnsi"/>
                <w:sz w:val="21"/>
                <w:szCs w:val="21"/>
                <w:lang w:eastAsia="en-AU"/>
              </w:rPr>
              <w:t xml:space="preserve">Particular attention was given to the issue of the quality and capability of the legal practitioners both in criminal law and civil law. </w:t>
            </w:r>
            <w:r w:rsidRPr="00B95A0E">
              <w:rPr>
                <w:rFonts w:asciiTheme="minorHAnsi" w:hAnsiTheme="minorHAnsi" w:cstheme="minorHAnsi"/>
                <w:color w:val="000000"/>
                <w:sz w:val="21"/>
                <w:szCs w:val="21"/>
                <w:lang w:eastAsia="en-AU"/>
              </w:rPr>
              <w:t xml:space="preserve"> </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FBBA2EE"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Local practitioners were mentored by an experienced barrister.  Practitioners received guidance through the issues to be explored and resolved when conducting their matters in court.  </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2C663325"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14</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7C4CC22"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5</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03D82F50"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1418" w:type="dxa"/>
            <w:gridSpan w:val="2"/>
            <w:tcBorders>
              <w:top w:val="single" w:sz="8" w:space="0" w:color="4BACC6"/>
              <w:left w:val="single" w:sz="8" w:space="0" w:color="4BACC6"/>
              <w:bottom w:val="single" w:sz="8" w:space="0" w:color="4BACC6"/>
            </w:tcBorders>
            <w:shd w:val="clear" w:color="auto" w:fill="auto"/>
            <w:vAlign w:val="center"/>
          </w:tcPr>
          <w:p w14:paraId="179BC650"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$8,266.42</w:t>
            </w:r>
          </w:p>
        </w:tc>
      </w:tr>
      <w:tr w:rsidR="007B0D4F" w:rsidRPr="00602BC6" w14:paraId="1A42B50A" w14:textId="77777777" w:rsidTr="0079301D">
        <w:trPr>
          <w:gridAfter w:val="1"/>
          <w:wAfter w:w="86" w:type="dxa"/>
          <w:trHeight w:val="4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4A1442E"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Nauru</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9C174CD"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Training for Legal Practitioners in Nauru</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DAA9904" w14:textId="2D240497" w:rsidR="007B0D4F" w:rsidRPr="00B95A0E" w:rsidRDefault="00F96731"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12 - 21 Nov</w:t>
            </w:r>
            <w:r w:rsidR="00845C33" w:rsidRPr="00B95A0E">
              <w:rPr>
                <w:rFonts w:asciiTheme="minorHAnsi" w:hAnsiTheme="minorHAnsi" w:cstheme="minorHAnsi"/>
                <w:color w:val="000000"/>
                <w:sz w:val="21"/>
                <w:szCs w:val="21"/>
                <w:lang w:eastAsia="en-AU"/>
              </w:rPr>
              <w:t>ember</w:t>
            </w:r>
            <w:r w:rsidR="007B0D4F" w:rsidRPr="00B95A0E">
              <w:rPr>
                <w:rFonts w:asciiTheme="minorHAnsi" w:hAnsiTheme="minorHAnsi" w:cstheme="minorHAnsi"/>
                <w:color w:val="000000"/>
                <w:sz w:val="21"/>
                <w:szCs w:val="21"/>
                <w:lang w:eastAsia="en-AU"/>
              </w:rPr>
              <w:t>, 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4BCFF4E"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To improve the expertise and skills of legal practitioners currently practising on the island, thus addressing the serious deficiency in the legal system in </w:t>
            </w:r>
            <w:r w:rsidRPr="00B95A0E">
              <w:rPr>
                <w:rFonts w:asciiTheme="minorHAnsi" w:hAnsiTheme="minorHAnsi" w:cstheme="minorHAnsi"/>
                <w:color w:val="000000"/>
                <w:sz w:val="21"/>
                <w:szCs w:val="21"/>
                <w:lang w:eastAsia="en-AU"/>
              </w:rPr>
              <w:lastRenderedPageBreak/>
              <w:t xml:space="preserve">Nauru. </w:t>
            </w:r>
            <w:r w:rsidRPr="00B95A0E">
              <w:rPr>
                <w:rFonts w:asciiTheme="minorHAnsi" w:hAnsiTheme="minorHAnsi" w:cstheme="minorHAnsi"/>
                <w:sz w:val="21"/>
                <w:szCs w:val="21"/>
                <w:lang w:eastAsia="en-AU"/>
              </w:rPr>
              <w:t>Particular attention was given to the issue of the quality and capability of the legal practitioners both in criminal law and civil law.</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19B066F"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 xml:space="preserve">There was a high level of knowledge recorded at the completion of the workshop, averaging at 85%, across areas of case analysis, ADR, appeal process, judicial review, and </w:t>
            </w:r>
            <w:r w:rsidRPr="00B95A0E">
              <w:rPr>
                <w:rFonts w:asciiTheme="minorHAnsi" w:hAnsiTheme="minorHAnsi" w:cstheme="minorHAnsi"/>
                <w:color w:val="000000"/>
                <w:sz w:val="21"/>
                <w:szCs w:val="21"/>
                <w:lang w:eastAsia="en-AU"/>
              </w:rPr>
              <w:lastRenderedPageBreak/>
              <w:t>presenting and preparing submissions. This indicates that the workshop made significant contributions to participant understanding and ability to perform their roles as clerks and practitioners.</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1352CBE2"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12</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A6464BB"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5</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28794CA7"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507E59AA" w14:textId="18634FBA" w:rsidR="007B0D4F" w:rsidRPr="00B95A0E" w:rsidRDefault="007B0D4F" w:rsidP="009A0ECD">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w:t>
            </w:r>
            <w:r w:rsidR="009A0ECD" w:rsidRPr="00B95A0E">
              <w:rPr>
                <w:rFonts w:asciiTheme="minorHAnsi" w:hAnsiTheme="minorHAnsi" w:cstheme="minorHAnsi"/>
                <w:color w:val="000000"/>
                <w:sz w:val="21"/>
                <w:szCs w:val="21"/>
                <w:lang w:eastAsia="en-AU"/>
              </w:rPr>
              <w:t>1,019</w:t>
            </w:r>
            <w:r w:rsidRPr="00B95A0E">
              <w:rPr>
                <w:rFonts w:asciiTheme="minorHAnsi" w:hAnsiTheme="minorHAnsi" w:cstheme="minorHAnsi"/>
                <w:color w:val="000000"/>
                <w:sz w:val="21"/>
                <w:szCs w:val="21"/>
                <w:lang w:eastAsia="en-AU"/>
              </w:rPr>
              <w:t>.</w:t>
            </w:r>
            <w:r w:rsidR="009A0ECD" w:rsidRPr="00B95A0E">
              <w:rPr>
                <w:rFonts w:asciiTheme="minorHAnsi" w:hAnsiTheme="minorHAnsi" w:cstheme="minorHAnsi"/>
                <w:color w:val="000000"/>
                <w:sz w:val="21"/>
                <w:szCs w:val="21"/>
                <w:lang w:eastAsia="en-AU"/>
              </w:rPr>
              <w:t>72</w:t>
            </w:r>
          </w:p>
        </w:tc>
      </w:tr>
      <w:tr w:rsidR="007B0D4F" w:rsidRPr="00602BC6" w14:paraId="4D27639C"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C27F1CA"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lastRenderedPageBreak/>
              <w:t>Nauru</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3738BDA"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Advocacy Training and Support</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2C91040"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19 - 30 August, 2013</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68129DC"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To improve the expertise and skills of legal practitioners currently practising on the island, thus addressing the serious deficiency in the legal system in Nauru. </w:t>
            </w:r>
            <w:r w:rsidRPr="00B95A0E">
              <w:rPr>
                <w:rFonts w:asciiTheme="minorHAnsi" w:hAnsiTheme="minorHAnsi" w:cstheme="minorHAnsi"/>
                <w:sz w:val="21"/>
                <w:szCs w:val="21"/>
                <w:lang w:eastAsia="en-AU"/>
              </w:rPr>
              <w:t>Particular attention was given to the issue of the quality and capability of the legal practitioners both in criminal law and civil law.</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42FC91F"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Activity not completed due to in-country circumstances.</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384368D4"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D195A32"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20A5E717"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1418" w:type="dxa"/>
            <w:gridSpan w:val="2"/>
            <w:tcBorders>
              <w:top w:val="single" w:sz="8" w:space="0" w:color="4BACC6"/>
              <w:left w:val="single" w:sz="8" w:space="0" w:color="4BACC6"/>
              <w:bottom w:val="single" w:sz="8" w:space="0" w:color="4BACC6"/>
            </w:tcBorders>
            <w:shd w:val="clear" w:color="auto" w:fill="auto"/>
            <w:vAlign w:val="center"/>
          </w:tcPr>
          <w:p w14:paraId="179F164E" w14:textId="0AD55B1C" w:rsidR="007B0D4F" w:rsidRPr="00B95A0E" w:rsidRDefault="009A0ECD" w:rsidP="009A0ECD">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$3.174</w:t>
            </w:r>
            <w:r w:rsidR="007B0D4F" w:rsidRPr="00B95A0E">
              <w:rPr>
                <w:rFonts w:asciiTheme="minorHAnsi" w:hAnsiTheme="minorHAnsi" w:cstheme="minorHAnsi"/>
                <w:color w:val="000000"/>
                <w:sz w:val="21"/>
                <w:szCs w:val="21"/>
                <w:lang w:eastAsia="en-AU"/>
              </w:rPr>
              <w:t>.</w:t>
            </w:r>
            <w:r w:rsidRPr="00B95A0E">
              <w:rPr>
                <w:rFonts w:asciiTheme="minorHAnsi" w:hAnsiTheme="minorHAnsi" w:cstheme="minorHAnsi"/>
                <w:color w:val="000000"/>
                <w:sz w:val="21"/>
                <w:szCs w:val="21"/>
                <w:lang w:eastAsia="en-AU"/>
              </w:rPr>
              <w:t>81</w:t>
            </w:r>
          </w:p>
        </w:tc>
      </w:tr>
      <w:tr w:rsidR="007B0D4F" w:rsidRPr="00602BC6" w14:paraId="1F02DE4C"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B253721"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Palau</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DC0D690"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Palau Supreme Court Mediation System Enhancement Project</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9F4299B"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13 - 24 January, 2014</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6ECEA3D"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To implement an effective court annexed ADR program as an important adjunct to the powers of the Palau Judiciary through a Pilot program.</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9E2F237"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Since the training there has been an increase in successful mediations as a result of improvement in mediators’ specialised skills. The public are more aware of the option to mediate, with more parties asking for referrals to mediation.</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5272E978"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16</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D7370FF"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5</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70C2964A"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740C82CD" w14:textId="754F519D" w:rsidR="007B0D4F" w:rsidRPr="00B95A0E" w:rsidRDefault="007B0D4F" w:rsidP="009A0ECD">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$14,</w:t>
            </w:r>
            <w:r w:rsidR="009A0ECD" w:rsidRPr="00B95A0E">
              <w:rPr>
                <w:rFonts w:asciiTheme="minorHAnsi" w:hAnsiTheme="minorHAnsi" w:cstheme="minorHAnsi"/>
                <w:color w:val="000000"/>
                <w:sz w:val="21"/>
                <w:szCs w:val="21"/>
                <w:lang w:eastAsia="en-AU"/>
              </w:rPr>
              <w:t>168.10</w:t>
            </w:r>
          </w:p>
        </w:tc>
      </w:tr>
      <w:tr w:rsidR="007B0D4F" w:rsidRPr="00602BC6" w14:paraId="26D91CF8"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C16CBC5"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Palau</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1942D51"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sz w:val="21"/>
                <w:szCs w:val="21"/>
              </w:rPr>
              <w:t>Palau Supreme Court Mediation Program Follow-Up Visit</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C9B53B8"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6 - 14 April, 2015 </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DE784C5" w14:textId="77777777" w:rsidR="007B0D4F" w:rsidRPr="00B95A0E" w:rsidRDefault="007B0D4F" w:rsidP="00A51445">
            <w:pPr>
              <w:pStyle w:val="TableText"/>
              <w:tabs>
                <w:tab w:val="clear" w:pos="8505"/>
              </w:tabs>
              <w:spacing w:before="0" w:after="0"/>
              <w:rPr>
                <w:rFonts w:asciiTheme="minorHAnsi" w:hAnsiTheme="minorHAnsi" w:cstheme="minorHAnsi"/>
                <w:sz w:val="21"/>
                <w:szCs w:val="21"/>
              </w:rPr>
            </w:pPr>
            <w:r w:rsidRPr="00B95A0E">
              <w:rPr>
                <w:rFonts w:asciiTheme="minorHAnsi" w:hAnsiTheme="minorHAnsi" w:cstheme="minorHAnsi"/>
                <w:sz w:val="21"/>
                <w:szCs w:val="21"/>
              </w:rPr>
              <w:t>Continuation of training for JOs and COs currently implementing the mediation program; extend training and awareness to additional judges; and reviewing and strategizing the future of the mediation program.</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5DD6BFC" w14:textId="77777777" w:rsidR="007B0D4F" w:rsidRPr="00B95A0E" w:rsidRDefault="007B0D4F" w:rsidP="00A51445">
            <w:pPr>
              <w:rPr>
                <w:rFonts w:asciiTheme="minorHAnsi" w:hAnsiTheme="minorHAnsi" w:cstheme="minorHAnsi"/>
                <w:sz w:val="21"/>
                <w:szCs w:val="21"/>
              </w:rPr>
            </w:pPr>
            <w:r w:rsidRPr="00B95A0E">
              <w:rPr>
                <w:rFonts w:asciiTheme="minorHAnsi" w:hAnsiTheme="minorHAnsi" w:cstheme="minorHAnsi"/>
                <w:sz w:val="21"/>
                <w:szCs w:val="21"/>
                <w:lang w:eastAsia="en-US"/>
              </w:rPr>
              <w:t>Palau Courts are continuing to establish and streamline more concrete procedures for court-annexed mediation, and consequently reduce the backlog of court cases and reduce costs for litigants.</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0A84641D" w14:textId="6714B9F6" w:rsidR="007B0D4F" w:rsidRPr="00B95A0E" w:rsidRDefault="00A47A64"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12</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4015D8B"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7</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136E4908"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1418" w:type="dxa"/>
            <w:gridSpan w:val="2"/>
            <w:tcBorders>
              <w:top w:val="single" w:sz="8" w:space="0" w:color="4BACC6"/>
              <w:left w:val="single" w:sz="8" w:space="0" w:color="4BACC6"/>
              <w:bottom w:val="single" w:sz="8" w:space="0" w:color="4BACC6"/>
            </w:tcBorders>
            <w:shd w:val="clear" w:color="auto" w:fill="auto"/>
            <w:vAlign w:val="center"/>
          </w:tcPr>
          <w:p w14:paraId="08F47FD7" w14:textId="4946D1AD" w:rsidR="007B0D4F" w:rsidRPr="00B95A0E" w:rsidRDefault="009A0ECD"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$8,799.35</w:t>
            </w:r>
          </w:p>
        </w:tc>
      </w:tr>
      <w:tr w:rsidR="007B0D4F" w:rsidRPr="00602BC6" w14:paraId="1FD56CD1"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23922F8"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sz w:val="21"/>
                <w:szCs w:val="21"/>
              </w:rPr>
              <w:t xml:space="preserve">Papua New </w:t>
            </w:r>
            <w:r w:rsidRPr="00B95A0E">
              <w:rPr>
                <w:rFonts w:asciiTheme="minorHAnsi" w:hAnsiTheme="minorHAnsi" w:cstheme="minorHAnsi"/>
                <w:bCs/>
                <w:sz w:val="21"/>
                <w:szCs w:val="21"/>
              </w:rPr>
              <w:lastRenderedPageBreak/>
              <w:t>Guinea</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4FF6BDF"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 xml:space="preserve">Court Interpreter </w:t>
            </w:r>
            <w:r w:rsidRPr="00B95A0E">
              <w:rPr>
                <w:rFonts w:asciiTheme="minorHAnsi" w:hAnsiTheme="minorHAnsi" w:cstheme="minorHAnsi"/>
                <w:color w:val="000000"/>
                <w:sz w:val="21"/>
                <w:szCs w:val="21"/>
                <w:lang w:eastAsia="en-AU"/>
              </w:rPr>
              <w:lastRenderedPageBreak/>
              <w:t>Training</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5DA1385"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 xml:space="preserve">January – February, </w:t>
            </w:r>
            <w:r w:rsidRPr="00B95A0E">
              <w:rPr>
                <w:rFonts w:asciiTheme="minorHAnsi" w:hAnsiTheme="minorHAnsi" w:cstheme="minorHAnsi"/>
                <w:color w:val="000000"/>
                <w:sz w:val="21"/>
                <w:szCs w:val="21"/>
                <w:lang w:eastAsia="en-AU"/>
              </w:rPr>
              <w:lastRenderedPageBreak/>
              <w:t>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A2B9010"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 xml:space="preserve">To refresh, improve and enhance the skills of interpreters; to </w:t>
            </w:r>
            <w:r w:rsidRPr="00B95A0E">
              <w:rPr>
                <w:rFonts w:asciiTheme="minorHAnsi" w:hAnsiTheme="minorHAnsi" w:cstheme="minorHAnsi"/>
                <w:color w:val="000000"/>
                <w:sz w:val="21"/>
                <w:szCs w:val="21"/>
                <w:lang w:eastAsia="en-AU"/>
              </w:rPr>
              <w:lastRenderedPageBreak/>
              <w:t>increase interpreters' understanding of the Interpreter's Code of Conduct; and to sensitise the interpreter to gender equality and human rights.</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44278E0"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 xml:space="preserve">Skills, awareness and confidence of current court interpreters were </w:t>
            </w:r>
            <w:r w:rsidRPr="00B95A0E">
              <w:rPr>
                <w:rFonts w:asciiTheme="minorHAnsi" w:hAnsiTheme="minorHAnsi" w:cstheme="minorHAnsi"/>
                <w:color w:val="000000"/>
                <w:sz w:val="21"/>
                <w:szCs w:val="21"/>
                <w:lang w:eastAsia="en-AU"/>
              </w:rPr>
              <w:lastRenderedPageBreak/>
              <w:t>improved to support the operation of the court.</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7523F2A7"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13</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F20E33B"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2BBA444C"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23DAE6D0"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$10,700.00</w:t>
            </w:r>
          </w:p>
        </w:tc>
      </w:tr>
      <w:tr w:rsidR="007B0D4F" w:rsidRPr="00602BC6" w14:paraId="76A44E49"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9BC4AB1"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sz w:val="21"/>
                <w:szCs w:val="21"/>
              </w:rPr>
              <w:lastRenderedPageBreak/>
              <w:t>Papua New Guinea</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78A4E0E"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Training of Trainers</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FE13C2F" w14:textId="1063B2CF" w:rsidR="007B0D4F" w:rsidRPr="00B95A0E" w:rsidRDefault="00F96731"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29 Sept</w:t>
            </w:r>
            <w:r w:rsidR="007B0D4F" w:rsidRPr="00B95A0E">
              <w:rPr>
                <w:rFonts w:asciiTheme="minorHAnsi" w:hAnsiTheme="minorHAnsi" w:cstheme="minorHAnsi"/>
                <w:color w:val="000000"/>
                <w:sz w:val="21"/>
                <w:szCs w:val="21"/>
                <w:lang w:eastAsia="en-AU"/>
              </w:rPr>
              <w:t>- 4 October, 2014</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ECED3C0"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Produce Certified Trainers for PNG CJE Faculty of Trainers.</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F9E768B"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The workshop resulted in 21 participants meeting the learning outcomes and receiving a Certificate of Training Competence. </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5D368DD5"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23</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0EC0E55"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4AEE8036"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5</w:t>
            </w:r>
          </w:p>
        </w:tc>
        <w:tc>
          <w:tcPr>
            <w:tcW w:w="1418" w:type="dxa"/>
            <w:gridSpan w:val="2"/>
            <w:tcBorders>
              <w:top w:val="single" w:sz="8" w:space="0" w:color="4BACC6"/>
              <w:left w:val="single" w:sz="8" w:space="0" w:color="4BACC6"/>
              <w:bottom w:val="single" w:sz="8" w:space="0" w:color="4BACC6"/>
            </w:tcBorders>
            <w:shd w:val="clear" w:color="auto" w:fill="auto"/>
            <w:vAlign w:val="center"/>
          </w:tcPr>
          <w:p w14:paraId="3AB96D56" w14:textId="5FAA9ECE" w:rsidR="007B0D4F" w:rsidRPr="00B95A0E" w:rsidRDefault="007B0D4F" w:rsidP="009A0ECD">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$14,</w:t>
            </w:r>
            <w:r w:rsidR="009A0ECD" w:rsidRPr="00B95A0E">
              <w:rPr>
                <w:rFonts w:asciiTheme="minorHAnsi" w:hAnsiTheme="minorHAnsi" w:cstheme="minorHAnsi"/>
                <w:color w:val="000000"/>
                <w:sz w:val="21"/>
                <w:szCs w:val="21"/>
                <w:lang w:eastAsia="en-AU"/>
              </w:rPr>
              <w:t>143</w:t>
            </w:r>
            <w:r w:rsidRPr="00B95A0E">
              <w:rPr>
                <w:rFonts w:asciiTheme="minorHAnsi" w:hAnsiTheme="minorHAnsi" w:cstheme="minorHAnsi"/>
                <w:color w:val="000000"/>
                <w:sz w:val="21"/>
                <w:szCs w:val="21"/>
                <w:lang w:eastAsia="en-AU"/>
              </w:rPr>
              <w:t>.</w:t>
            </w:r>
            <w:r w:rsidR="009A0ECD" w:rsidRPr="00B95A0E">
              <w:rPr>
                <w:rFonts w:asciiTheme="minorHAnsi" w:hAnsiTheme="minorHAnsi" w:cstheme="minorHAnsi"/>
                <w:color w:val="000000"/>
                <w:sz w:val="21"/>
                <w:szCs w:val="21"/>
                <w:lang w:eastAsia="en-AU"/>
              </w:rPr>
              <w:t>26</w:t>
            </w:r>
          </w:p>
        </w:tc>
      </w:tr>
      <w:tr w:rsidR="007B0D4F" w:rsidRPr="00602BC6" w14:paraId="365C5FD0"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85C42C1"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Marshall Islands</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6799FBC"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Financial Management Assistance Project</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2F1BCED" w14:textId="6CDEFA3A" w:rsidR="007B0D4F" w:rsidRPr="00B95A0E" w:rsidRDefault="00F96731"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Dec</w:t>
            </w:r>
            <w:r w:rsidR="007B0D4F" w:rsidRPr="00B95A0E">
              <w:rPr>
                <w:rFonts w:asciiTheme="minorHAnsi" w:hAnsiTheme="minorHAnsi" w:cstheme="minorHAnsi"/>
                <w:color w:val="000000"/>
                <w:sz w:val="21"/>
                <w:szCs w:val="21"/>
                <w:lang w:eastAsia="en-AU"/>
              </w:rPr>
              <w:t>, 2011 - March, 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EE98A78" w14:textId="4E7D048A"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Enable the RMI Judiciary to effectively manage its own financial requirements and responsibilities,</w:t>
            </w:r>
            <w:r w:rsidR="00845C33" w:rsidRPr="00B95A0E">
              <w:rPr>
                <w:rFonts w:asciiTheme="minorHAnsi" w:hAnsiTheme="minorHAnsi" w:cstheme="minorHAnsi"/>
                <w:color w:val="000000"/>
                <w:sz w:val="21"/>
                <w:szCs w:val="21"/>
                <w:lang w:eastAsia="en-AU"/>
              </w:rPr>
              <w:t xml:space="preserve"> </w:t>
            </w:r>
            <w:r w:rsidRPr="00B95A0E">
              <w:rPr>
                <w:rFonts w:asciiTheme="minorHAnsi" w:hAnsiTheme="minorHAnsi" w:cstheme="minorHAnsi"/>
                <w:color w:val="000000"/>
                <w:sz w:val="21"/>
                <w:szCs w:val="21"/>
                <w:lang w:eastAsia="en-AU"/>
              </w:rPr>
              <w:t>and to prepare for annual audits.</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071E42D"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The judiciary completed its first audit for FY 2013 which was accepted by the external auditor. Improvements are noted in the skills of the finance officers, and overall improvements in compliance with financial management rules and procedures, updating and maintaining accounts, and orderly keeping of paper records.</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3C4B703C"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51D7820"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30</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469644A8"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0DD4C37E"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$4,914.87</w:t>
            </w:r>
          </w:p>
        </w:tc>
      </w:tr>
      <w:tr w:rsidR="007B0D4F" w:rsidRPr="00602BC6" w14:paraId="0306466C"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0D47A65"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Marshall Islands</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2682146"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Court Bailiffs Training</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FD15731"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March - April, 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D0AC7B3"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To build the capacity of court bailiffs to better support the court process by providing training on best practices to improve their knowledge, expertise, and skills.</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19BC9C8"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Bailiff’s skills have improved and are more competent to perform security functions at the court. Consequently there has been an improvement in the operation of the court.</w:t>
            </w:r>
          </w:p>
        </w:tc>
        <w:tc>
          <w:tcPr>
            <w:tcW w:w="851" w:type="dxa"/>
            <w:tcBorders>
              <w:left w:val="single" w:sz="8" w:space="0" w:color="4BACC6" w:themeColor="accent5"/>
              <w:right w:val="single" w:sz="8" w:space="0" w:color="4BACC6"/>
            </w:tcBorders>
            <w:shd w:val="clear" w:color="auto" w:fill="auto"/>
            <w:vAlign w:val="center"/>
          </w:tcPr>
          <w:p w14:paraId="009900DC"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9</w:t>
            </w:r>
          </w:p>
        </w:tc>
        <w:tc>
          <w:tcPr>
            <w:tcW w:w="850" w:type="dxa"/>
            <w:tcBorders>
              <w:left w:val="single" w:sz="8" w:space="0" w:color="4BACC6"/>
              <w:right w:val="single" w:sz="8" w:space="0" w:color="4BACC6"/>
            </w:tcBorders>
            <w:shd w:val="clear" w:color="auto" w:fill="auto"/>
            <w:vAlign w:val="center"/>
          </w:tcPr>
          <w:p w14:paraId="08C2AD80"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6</w:t>
            </w:r>
          </w:p>
        </w:tc>
        <w:tc>
          <w:tcPr>
            <w:tcW w:w="907" w:type="dxa"/>
            <w:gridSpan w:val="2"/>
            <w:tcBorders>
              <w:left w:val="single" w:sz="8" w:space="0" w:color="4BACC6"/>
              <w:right w:val="single" w:sz="8" w:space="0" w:color="4BACC6"/>
            </w:tcBorders>
            <w:shd w:val="clear" w:color="auto" w:fill="auto"/>
            <w:vAlign w:val="center"/>
          </w:tcPr>
          <w:p w14:paraId="2F86B61C"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1418" w:type="dxa"/>
            <w:gridSpan w:val="2"/>
            <w:tcBorders>
              <w:left w:val="single" w:sz="8" w:space="0" w:color="4BACC6"/>
            </w:tcBorders>
            <w:shd w:val="clear" w:color="auto" w:fill="auto"/>
            <w:vAlign w:val="center"/>
          </w:tcPr>
          <w:p w14:paraId="5E050E66"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$5,019.33</w:t>
            </w:r>
          </w:p>
        </w:tc>
      </w:tr>
      <w:tr w:rsidR="007B0D4F" w:rsidRPr="00602BC6" w14:paraId="7698928A"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2C8538F"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Marshall Islands</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A3A62E0"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Attendance at Court Annual Reporting Workshop</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CF0189F"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16 - 18 October, 2013</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1ED5F29"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To enable court clerks to create annual reports with less assistance from the Chief Justice, raise awareness about the 15 Cook Islands Indicators and the IFCE.</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A6861BD"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The workshop enabled Court Clerks to collate data more efficiently, and use graphs and templates, which allow for quick and accurate production of dates for annual reports. The Court Clerks are able to provide additional </w:t>
            </w:r>
            <w:r w:rsidRPr="00B95A0E">
              <w:rPr>
                <w:rFonts w:asciiTheme="minorHAnsi" w:hAnsiTheme="minorHAnsi" w:cstheme="minorHAnsi"/>
                <w:color w:val="000000"/>
                <w:sz w:val="21"/>
                <w:szCs w:val="21"/>
                <w:lang w:eastAsia="en-AU"/>
              </w:rPr>
              <w:lastRenderedPageBreak/>
              <w:t>resources to the Chief Justice in timely preparation of the Judiciary’s Annual Report.</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717A7230"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4</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17B962D"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7D3CDDB0"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2311A2A0" w14:textId="2BBAEBFB" w:rsidR="007B0D4F" w:rsidRPr="00B95A0E" w:rsidRDefault="007B0D4F" w:rsidP="009A0ECD">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w:t>
            </w:r>
            <w:r w:rsidR="009A0ECD" w:rsidRPr="00B95A0E">
              <w:rPr>
                <w:rFonts w:asciiTheme="minorHAnsi" w:hAnsiTheme="minorHAnsi" w:cstheme="minorHAnsi"/>
                <w:color w:val="000000"/>
                <w:sz w:val="21"/>
                <w:szCs w:val="21"/>
                <w:lang w:eastAsia="en-AU"/>
              </w:rPr>
              <w:t>6</w:t>
            </w:r>
            <w:r w:rsidRPr="00B95A0E">
              <w:rPr>
                <w:rFonts w:asciiTheme="minorHAnsi" w:hAnsiTheme="minorHAnsi" w:cstheme="minorHAnsi"/>
                <w:color w:val="000000"/>
                <w:sz w:val="21"/>
                <w:szCs w:val="21"/>
                <w:lang w:eastAsia="en-AU"/>
              </w:rPr>
              <w:t>,</w:t>
            </w:r>
            <w:r w:rsidR="009A0ECD" w:rsidRPr="00B95A0E">
              <w:rPr>
                <w:rFonts w:asciiTheme="minorHAnsi" w:hAnsiTheme="minorHAnsi" w:cstheme="minorHAnsi"/>
                <w:color w:val="000000"/>
                <w:sz w:val="21"/>
                <w:szCs w:val="21"/>
                <w:lang w:eastAsia="en-AU"/>
              </w:rPr>
              <w:t>210</w:t>
            </w:r>
            <w:r w:rsidRPr="00B95A0E">
              <w:rPr>
                <w:rFonts w:asciiTheme="minorHAnsi" w:hAnsiTheme="minorHAnsi" w:cstheme="minorHAnsi"/>
                <w:color w:val="000000"/>
                <w:sz w:val="21"/>
                <w:szCs w:val="21"/>
                <w:lang w:eastAsia="en-AU"/>
              </w:rPr>
              <w:t>.</w:t>
            </w:r>
            <w:r w:rsidR="009A0ECD" w:rsidRPr="00B95A0E">
              <w:rPr>
                <w:rFonts w:asciiTheme="minorHAnsi" w:hAnsiTheme="minorHAnsi" w:cstheme="minorHAnsi"/>
                <w:color w:val="000000"/>
                <w:sz w:val="21"/>
                <w:szCs w:val="21"/>
                <w:lang w:eastAsia="en-AU"/>
              </w:rPr>
              <w:t>54</w:t>
            </w:r>
          </w:p>
        </w:tc>
      </w:tr>
      <w:tr w:rsidR="007B0D4F" w:rsidRPr="00602BC6" w14:paraId="3EA5B9C5"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63A9DBC"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lastRenderedPageBreak/>
              <w:t>Marshall Islands</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1C21AD4"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International Framework for Court Excellence</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E8BEF37"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16 - 23 May, 2014</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964CD4C"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Develop a court improvement plan and associated policies; conduct a self-assessment according to IFCE criteria; and score 600 or higher in an independent assessment.</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B24BEEA"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The judiciary has finalised and adopted the Court Improvement Plan. Management policies developed during the activity have been accepted by a member of the International Consortium for Court Excellence.</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0BBCFCD7"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35</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C3C71CF"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5</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65E70AC2"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1418" w:type="dxa"/>
            <w:gridSpan w:val="2"/>
            <w:tcBorders>
              <w:top w:val="single" w:sz="8" w:space="0" w:color="4BACC6"/>
              <w:left w:val="single" w:sz="8" w:space="0" w:color="4BACC6"/>
              <w:bottom w:val="single" w:sz="8" w:space="0" w:color="4BACC6"/>
            </w:tcBorders>
            <w:shd w:val="clear" w:color="auto" w:fill="auto"/>
            <w:vAlign w:val="center"/>
          </w:tcPr>
          <w:p w14:paraId="6B94985B"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$11,721.21</w:t>
            </w:r>
          </w:p>
        </w:tc>
      </w:tr>
      <w:tr w:rsidR="007B0D4F" w:rsidRPr="00602BC6" w14:paraId="0E33B256" w14:textId="77777777" w:rsidTr="0079301D">
        <w:trPr>
          <w:gridAfter w:val="1"/>
          <w:wAfter w:w="86" w:type="dxa"/>
          <w:trHeight w:val="302"/>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6D484D1"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Samoa</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1F8465A"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Drug &amp; Alcohol Court Workshop</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CAFD146"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31 March - 4 April, 2014</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FFC3775"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For judicial and court officers to become better informed and equipped to deal with drug and alcohol cases.</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9E852DA"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A Steering Committee has been set up and has agreed on goals and objectives, strategic plans, and the scope of the Drug and Alcohol Court’s jurisdiction.</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70BF5CBE"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40</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855E646"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5</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126FF202"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6BA403D3"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$9,536.33</w:t>
            </w:r>
          </w:p>
        </w:tc>
      </w:tr>
      <w:tr w:rsidR="007B0D4F" w:rsidRPr="00602BC6" w14:paraId="6099DA2A"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04D4A4E"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Samoa</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02893F6"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Judicial Training on Civil, Criminal and Land Procedure</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FC1275A"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19 - 23 May, 2014</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00F5927"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To provide capacity building training for lay judges to improve their understanding of the law and processes to be followed when dealing with matters of a civil or criminal nature, but also of the cultural importance of matters related to land and title.</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7DBDC25"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Participants have improved knowledge of both the substance of the law and judicial procedure. Judges now make full and better use of the </w:t>
            </w:r>
            <w:proofErr w:type="spellStart"/>
            <w:r w:rsidRPr="00B95A0E">
              <w:rPr>
                <w:rFonts w:asciiTheme="minorHAnsi" w:hAnsiTheme="minorHAnsi" w:cstheme="minorHAnsi"/>
                <w:color w:val="000000"/>
                <w:sz w:val="21"/>
                <w:szCs w:val="21"/>
                <w:lang w:eastAsia="en-AU"/>
              </w:rPr>
              <w:t>Benchbooks</w:t>
            </w:r>
            <w:proofErr w:type="spellEnd"/>
            <w:r w:rsidRPr="00B95A0E">
              <w:rPr>
                <w:rFonts w:asciiTheme="minorHAnsi" w:hAnsiTheme="minorHAnsi" w:cstheme="minorHAnsi"/>
                <w:color w:val="000000"/>
                <w:sz w:val="21"/>
                <w:szCs w:val="21"/>
                <w:lang w:eastAsia="en-AU"/>
              </w:rPr>
              <w:t xml:space="preserve"> especially on court procedures in the Land and Titles Court. </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7899735F"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31</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1EBFB9F"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5</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4520E332"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4</w:t>
            </w:r>
          </w:p>
        </w:tc>
        <w:tc>
          <w:tcPr>
            <w:tcW w:w="1418" w:type="dxa"/>
            <w:gridSpan w:val="2"/>
            <w:tcBorders>
              <w:top w:val="single" w:sz="8" w:space="0" w:color="4BACC6"/>
              <w:left w:val="single" w:sz="8" w:space="0" w:color="4BACC6"/>
              <w:bottom w:val="single" w:sz="8" w:space="0" w:color="4BACC6"/>
            </w:tcBorders>
            <w:shd w:val="clear" w:color="auto" w:fill="auto"/>
            <w:vAlign w:val="center"/>
          </w:tcPr>
          <w:p w14:paraId="19B8C63D" w14:textId="2DDAF1D3" w:rsidR="007B0D4F" w:rsidRPr="00B95A0E" w:rsidRDefault="007B0D4F" w:rsidP="009A0ECD">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w:t>
            </w:r>
            <w:r w:rsidR="009A0ECD" w:rsidRPr="00B95A0E">
              <w:rPr>
                <w:rFonts w:asciiTheme="minorHAnsi" w:hAnsiTheme="minorHAnsi" w:cstheme="minorHAnsi"/>
                <w:color w:val="000000"/>
                <w:sz w:val="21"/>
                <w:szCs w:val="21"/>
                <w:lang w:eastAsia="en-AU"/>
              </w:rPr>
              <w:t>16</w:t>
            </w:r>
            <w:r w:rsidRPr="00B95A0E">
              <w:rPr>
                <w:rFonts w:asciiTheme="minorHAnsi" w:hAnsiTheme="minorHAnsi" w:cstheme="minorHAnsi"/>
                <w:color w:val="000000"/>
                <w:sz w:val="21"/>
                <w:szCs w:val="21"/>
                <w:lang w:eastAsia="en-AU"/>
              </w:rPr>
              <w:t>,</w:t>
            </w:r>
            <w:r w:rsidR="009A0ECD" w:rsidRPr="00B95A0E">
              <w:rPr>
                <w:rFonts w:asciiTheme="minorHAnsi" w:hAnsiTheme="minorHAnsi" w:cstheme="minorHAnsi"/>
                <w:color w:val="000000"/>
                <w:sz w:val="21"/>
                <w:szCs w:val="21"/>
                <w:lang w:eastAsia="en-AU"/>
              </w:rPr>
              <w:t>432</w:t>
            </w:r>
            <w:r w:rsidRPr="00B95A0E">
              <w:rPr>
                <w:rFonts w:asciiTheme="minorHAnsi" w:hAnsiTheme="minorHAnsi" w:cstheme="minorHAnsi"/>
                <w:color w:val="000000"/>
                <w:sz w:val="21"/>
                <w:szCs w:val="21"/>
                <w:lang w:eastAsia="en-AU"/>
              </w:rPr>
              <w:t>.0</w:t>
            </w:r>
            <w:r w:rsidR="009A0ECD" w:rsidRPr="00B95A0E">
              <w:rPr>
                <w:rFonts w:asciiTheme="minorHAnsi" w:hAnsiTheme="minorHAnsi" w:cstheme="minorHAnsi"/>
                <w:color w:val="000000"/>
                <w:sz w:val="21"/>
                <w:szCs w:val="21"/>
                <w:lang w:eastAsia="en-AU"/>
              </w:rPr>
              <w:t>3</w:t>
            </w:r>
          </w:p>
        </w:tc>
      </w:tr>
      <w:tr w:rsidR="007B0D4F" w:rsidRPr="00602BC6" w14:paraId="0D729A5C"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9536C74"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Solomon Islands</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07466E5"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Decision-Making &amp; Judgment Writing Workshop, Honiara</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C9C4757"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16 - 20 April, 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269C0E1"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To improve the understanding and skills of the justices and clerks of the local court about decision-making and writing judgments in criminal, civil and customary land cases.</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E193D58"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There has been significant improvement in the participant's abilities to produce well-reasoned judgments in a reasonable amount of time. </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59534F5B"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19</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C182F98"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4</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76E6DCBE"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11AF4EE6"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$8,490.21</w:t>
            </w:r>
          </w:p>
        </w:tc>
      </w:tr>
      <w:tr w:rsidR="007B0D4F" w:rsidRPr="00602BC6" w14:paraId="321BEAFB"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09875DF"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Solomon Islands</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3EE9332"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Decision-Making &amp; Judgment </w:t>
            </w:r>
            <w:r w:rsidRPr="00B95A0E">
              <w:rPr>
                <w:rFonts w:asciiTheme="minorHAnsi" w:hAnsiTheme="minorHAnsi" w:cstheme="minorHAnsi"/>
                <w:color w:val="000000"/>
                <w:sz w:val="21"/>
                <w:szCs w:val="21"/>
                <w:lang w:eastAsia="en-AU"/>
              </w:rPr>
              <w:lastRenderedPageBreak/>
              <w:t>Writing Workshop, Gizo, Western Province</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291E54B" w14:textId="59D0E241" w:rsidR="007B0D4F" w:rsidRPr="00B95A0E" w:rsidRDefault="00F96731"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11 - 14 Nov</w:t>
            </w:r>
            <w:r w:rsidR="00845C33" w:rsidRPr="00B95A0E">
              <w:rPr>
                <w:rFonts w:asciiTheme="minorHAnsi" w:hAnsiTheme="minorHAnsi" w:cstheme="minorHAnsi"/>
                <w:color w:val="000000"/>
                <w:sz w:val="21"/>
                <w:szCs w:val="21"/>
                <w:lang w:eastAsia="en-AU"/>
              </w:rPr>
              <w:t>ember</w:t>
            </w:r>
            <w:r w:rsidR="007B0D4F" w:rsidRPr="00B95A0E">
              <w:rPr>
                <w:rFonts w:asciiTheme="minorHAnsi" w:hAnsiTheme="minorHAnsi" w:cstheme="minorHAnsi"/>
                <w:color w:val="000000"/>
                <w:sz w:val="21"/>
                <w:szCs w:val="21"/>
                <w:lang w:eastAsia="en-AU"/>
              </w:rPr>
              <w:t>, 2014</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216447D"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To improve the understanding, abilities and skills of the justices and clerks of the local court on </w:t>
            </w:r>
            <w:r w:rsidRPr="00B95A0E">
              <w:rPr>
                <w:rFonts w:asciiTheme="minorHAnsi" w:hAnsiTheme="minorHAnsi" w:cstheme="minorHAnsi"/>
                <w:color w:val="000000"/>
                <w:sz w:val="21"/>
                <w:szCs w:val="21"/>
                <w:lang w:eastAsia="en-AU"/>
              </w:rPr>
              <w:lastRenderedPageBreak/>
              <w:t>methods for decision-making and writing judgments in criminal, civil and customary land cases. To enhance the competence of the Local Court’s processes and systems by providing advanced knowledge and skills in decision-making, to identify issues and analyse evidence in cases.</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B4E4BDF"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 xml:space="preserve">There has been a significant improvement in the competence of judges and clerks. There has been an </w:t>
            </w:r>
            <w:r w:rsidRPr="00B95A0E">
              <w:rPr>
                <w:rFonts w:asciiTheme="minorHAnsi" w:hAnsiTheme="minorHAnsi" w:cstheme="minorHAnsi"/>
                <w:color w:val="000000"/>
                <w:sz w:val="21"/>
                <w:szCs w:val="21"/>
                <w:lang w:eastAsia="en-AU"/>
              </w:rPr>
              <w:lastRenderedPageBreak/>
              <w:t xml:space="preserve">increase in the number of cases heard within a one week timeframe; capacity to identify key issues; and ability to produce short judgments. Also, the number of appeals from the courts in Western and </w:t>
            </w:r>
            <w:proofErr w:type="spellStart"/>
            <w:r w:rsidRPr="00B95A0E">
              <w:rPr>
                <w:rFonts w:asciiTheme="minorHAnsi" w:hAnsiTheme="minorHAnsi" w:cstheme="minorHAnsi"/>
                <w:color w:val="000000"/>
                <w:sz w:val="21"/>
                <w:szCs w:val="21"/>
                <w:lang w:eastAsia="en-AU"/>
              </w:rPr>
              <w:t>Choisuel</w:t>
            </w:r>
            <w:proofErr w:type="spellEnd"/>
            <w:r w:rsidRPr="00B95A0E">
              <w:rPr>
                <w:rFonts w:asciiTheme="minorHAnsi" w:hAnsiTheme="minorHAnsi" w:cstheme="minorHAnsi"/>
                <w:color w:val="000000"/>
                <w:sz w:val="21"/>
                <w:szCs w:val="21"/>
                <w:lang w:eastAsia="en-AU"/>
              </w:rPr>
              <w:t xml:space="preserve"> Provinces have declined based on fewer errors in law and procedure.</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45C18965"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21</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CC0CA4C"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4</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7B1DA0F2"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1418" w:type="dxa"/>
            <w:gridSpan w:val="2"/>
            <w:tcBorders>
              <w:top w:val="single" w:sz="8" w:space="0" w:color="4BACC6"/>
              <w:left w:val="single" w:sz="8" w:space="0" w:color="4BACC6"/>
              <w:bottom w:val="single" w:sz="8" w:space="0" w:color="4BACC6"/>
            </w:tcBorders>
            <w:shd w:val="clear" w:color="auto" w:fill="auto"/>
            <w:vAlign w:val="center"/>
          </w:tcPr>
          <w:p w14:paraId="3AB44DDD"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$13,978.25</w:t>
            </w:r>
          </w:p>
        </w:tc>
      </w:tr>
      <w:tr w:rsidR="007B0D4F" w:rsidRPr="00602BC6" w14:paraId="0A3CD788" w14:textId="77777777" w:rsidTr="0079301D">
        <w:trPr>
          <w:gridAfter w:val="1"/>
          <w:wAfter w:w="86" w:type="dxa"/>
          <w:trHeight w:val="126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41274E6"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lastRenderedPageBreak/>
              <w:t>Tokelau</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31B93F8"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Capacity Building Workshop for Law Commissioners of Tokelau</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40840AC"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22 - 25 August, 2011</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BA5ED70"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Law Commissioners are to: understand their roles and responsibilities; understand and adhere to the </w:t>
            </w:r>
            <w:proofErr w:type="spellStart"/>
            <w:r w:rsidRPr="00B95A0E">
              <w:rPr>
                <w:rFonts w:asciiTheme="minorHAnsi" w:hAnsiTheme="minorHAnsi" w:cstheme="minorHAnsi"/>
                <w:color w:val="000000"/>
                <w:sz w:val="21"/>
                <w:szCs w:val="21"/>
                <w:lang w:eastAsia="en-AU"/>
              </w:rPr>
              <w:t>CoJC</w:t>
            </w:r>
            <w:proofErr w:type="spellEnd"/>
            <w:r w:rsidRPr="00B95A0E">
              <w:rPr>
                <w:rFonts w:asciiTheme="minorHAnsi" w:hAnsiTheme="minorHAnsi" w:cstheme="minorHAnsi"/>
                <w:color w:val="000000"/>
                <w:sz w:val="21"/>
                <w:szCs w:val="21"/>
                <w:lang w:eastAsia="en-AU"/>
              </w:rPr>
              <w:t>; understand the links between their roles and Court Clerks and Police Officers; learn more judiciary's response to cross-cutting issues; develop job descriptions; and develop Action Plans.</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792C233"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sz w:val="21"/>
                <w:szCs w:val="21"/>
                <w:lang w:eastAsia="en-AU"/>
              </w:rPr>
              <w:t xml:space="preserve">Law Commissioners and the Court Clerks meet weekly to discuss cases and procedures. They occasionally also meet with the police. The Law Commissioners acknowledged that there is a need to improve their working relationships; the importance of the police as the first point of contact; and reporting and investigate crimes in the villages which become cases channelled to the Law Commissioner.  </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2430D035"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FB04523"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28593F49"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02DD98D5"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sz w:val="21"/>
                <w:szCs w:val="21"/>
                <w:lang w:eastAsia="en-AU"/>
              </w:rPr>
              <w:t>$2,285.40</w:t>
            </w:r>
          </w:p>
        </w:tc>
      </w:tr>
      <w:tr w:rsidR="007B0D4F" w:rsidRPr="00602BC6" w14:paraId="77958313" w14:textId="77777777" w:rsidTr="0079301D">
        <w:trPr>
          <w:gridAfter w:val="1"/>
          <w:wAfter w:w="86" w:type="dxa"/>
          <w:trHeight w:val="360"/>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B254011"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Tokelau</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F17BDD5"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Capacity Building Workshop for Court and Police Officers</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CDA73FE"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4 - 7 June, 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3A0820F"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To enable Judicial Officers to: understand their roles and responsibilities; adhere to the </w:t>
            </w:r>
            <w:proofErr w:type="spellStart"/>
            <w:r w:rsidRPr="00B95A0E">
              <w:rPr>
                <w:rFonts w:asciiTheme="minorHAnsi" w:hAnsiTheme="minorHAnsi" w:cstheme="minorHAnsi"/>
                <w:color w:val="000000"/>
                <w:sz w:val="21"/>
                <w:szCs w:val="21"/>
                <w:lang w:eastAsia="en-AU"/>
              </w:rPr>
              <w:t>CoJC</w:t>
            </w:r>
            <w:proofErr w:type="spellEnd"/>
            <w:r w:rsidRPr="00B95A0E">
              <w:rPr>
                <w:rFonts w:asciiTheme="minorHAnsi" w:hAnsiTheme="minorHAnsi" w:cstheme="minorHAnsi"/>
                <w:color w:val="000000"/>
                <w:sz w:val="21"/>
                <w:szCs w:val="21"/>
                <w:lang w:eastAsia="en-AU"/>
              </w:rPr>
              <w:t xml:space="preserve">; manage court proceedings efficiently; and write judgements and consider appropriate sentences, including collaboration with custom and the Village Councils. To enable Court Clerks to: to evaluate the </w:t>
            </w:r>
            <w:r w:rsidRPr="00B95A0E">
              <w:rPr>
                <w:rFonts w:asciiTheme="minorHAnsi" w:hAnsiTheme="minorHAnsi" w:cstheme="minorHAnsi"/>
                <w:color w:val="000000"/>
                <w:sz w:val="21"/>
                <w:szCs w:val="21"/>
                <w:lang w:eastAsia="en-AU"/>
              </w:rPr>
              <w:lastRenderedPageBreak/>
              <w:t>use and efficiency of filing and management processes and make improvements to these processes; understanding their role and responsibilities; and write annual reports. To enable Police Officers to: understand their roles; develop position descriptions; conduct interviews and investigate crimes; manage case files; summarise facts and draft charges for presentation in court; and deal with complaints.</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FAA486D"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All judicial officers and police officers have job descriptions. They are now clear about their respective roles and responsibilities.</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32A9424F"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16</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26199D5"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4</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15573EA6"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w:t>
            </w:r>
          </w:p>
        </w:tc>
        <w:tc>
          <w:tcPr>
            <w:tcW w:w="1418" w:type="dxa"/>
            <w:gridSpan w:val="2"/>
            <w:tcBorders>
              <w:top w:val="single" w:sz="8" w:space="0" w:color="4BACC6"/>
              <w:left w:val="single" w:sz="8" w:space="0" w:color="4BACC6"/>
              <w:bottom w:val="single" w:sz="8" w:space="0" w:color="4BACC6"/>
            </w:tcBorders>
            <w:shd w:val="clear" w:color="auto" w:fill="auto"/>
            <w:vAlign w:val="center"/>
          </w:tcPr>
          <w:p w14:paraId="4F0B179B"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$8,414.60</w:t>
            </w:r>
          </w:p>
        </w:tc>
      </w:tr>
      <w:tr w:rsidR="007B0D4F" w:rsidRPr="00602BC6" w14:paraId="255C4EEE"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DD27414"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lastRenderedPageBreak/>
              <w:t>Tokelau</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DBBE6A0"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Annual Court Reporting Project</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C8B6D47"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16 - 18 October, 2013</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BEC1EE0"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Enhance and improve the knowledge and abilities of Tokelau Judicial Officers and the National Judicial Coordinator to perform their functions and work independently on the Second Tokelau Judicial Annual Report and any other court reports in the future.</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C69484C" w14:textId="77777777" w:rsidR="007B0D4F" w:rsidRPr="00B95A0E" w:rsidRDefault="007B0D4F" w:rsidP="00A51445">
            <w:pPr>
              <w:rPr>
                <w:rFonts w:asciiTheme="minorHAnsi" w:hAnsiTheme="minorHAnsi" w:cstheme="minorHAnsi"/>
                <w:sz w:val="21"/>
                <w:szCs w:val="21"/>
                <w:lang w:eastAsia="en-AU"/>
              </w:rPr>
            </w:pPr>
            <w:r w:rsidRPr="00B95A0E">
              <w:rPr>
                <w:rFonts w:asciiTheme="minorHAnsi" w:hAnsiTheme="minorHAnsi" w:cstheme="minorHAnsi"/>
                <w:color w:val="000000"/>
                <w:sz w:val="21"/>
                <w:szCs w:val="21"/>
                <w:lang w:eastAsia="en-AU"/>
              </w:rPr>
              <w:t>The Court Clerks and Law Commissioners are now producing annual data of the work carried out by the Court each year. The Court Clerks now are working independently on the court data for 2013/14 and working towards finalising the type of graphs or tables to explain the data.</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2E076C0B" w14:textId="77777777" w:rsidR="007B0D4F" w:rsidRPr="00B95A0E" w:rsidRDefault="007B0D4F" w:rsidP="00A51445">
            <w:pPr>
              <w:jc w:val="right"/>
              <w:rPr>
                <w:rFonts w:asciiTheme="minorHAnsi" w:hAnsiTheme="minorHAnsi" w:cstheme="minorHAnsi"/>
                <w:sz w:val="21"/>
                <w:szCs w:val="21"/>
                <w:lang w:eastAsia="en-AU"/>
              </w:rPr>
            </w:pPr>
            <w:r w:rsidRPr="00B95A0E">
              <w:rPr>
                <w:rFonts w:asciiTheme="minorHAnsi" w:hAnsiTheme="minorHAnsi" w:cstheme="minorHAnsi"/>
                <w:sz w:val="21"/>
                <w:szCs w:val="21"/>
                <w:lang w:eastAsia="en-AU"/>
              </w:rPr>
              <w:t>3</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DC8B311" w14:textId="77777777" w:rsidR="007B0D4F" w:rsidRPr="00B95A0E" w:rsidRDefault="007B0D4F" w:rsidP="00A51445">
            <w:pPr>
              <w:jc w:val="right"/>
              <w:rPr>
                <w:rFonts w:asciiTheme="minorHAnsi" w:hAnsiTheme="minorHAnsi" w:cstheme="minorHAnsi"/>
                <w:sz w:val="21"/>
                <w:szCs w:val="21"/>
                <w:lang w:eastAsia="en-AU"/>
              </w:rPr>
            </w:pPr>
            <w:r w:rsidRPr="00B95A0E">
              <w:rPr>
                <w:rFonts w:asciiTheme="minorHAnsi" w:hAnsiTheme="minorHAnsi" w:cstheme="minorHAnsi"/>
                <w:sz w:val="21"/>
                <w:szCs w:val="21"/>
                <w:lang w:eastAsia="en-AU"/>
              </w:rPr>
              <w:t>3</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478A818C" w14:textId="77777777" w:rsidR="007B0D4F" w:rsidRPr="00B95A0E" w:rsidRDefault="007B0D4F" w:rsidP="00A51445">
            <w:pPr>
              <w:jc w:val="right"/>
              <w:rPr>
                <w:rFonts w:asciiTheme="minorHAnsi" w:hAnsiTheme="minorHAnsi" w:cstheme="minorHAnsi"/>
                <w:sz w:val="21"/>
                <w:szCs w:val="21"/>
                <w:lang w:eastAsia="en-AU"/>
              </w:rPr>
            </w:pPr>
            <w:r w:rsidRPr="00B95A0E">
              <w:rPr>
                <w:rFonts w:asciiTheme="minorHAnsi" w:hAnsiTheme="minorHAnsi" w:cstheme="minorHAnsi"/>
                <w:sz w:val="21"/>
                <w:szCs w:val="21"/>
                <w:lang w:eastAsia="en-AU"/>
              </w:rPr>
              <w:t>0</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2798A0C4" w14:textId="5402D734" w:rsidR="007B0D4F" w:rsidRPr="00B95A0E" w:rsidRDefault="009A0ECD" w:rsidP="00A51445">
            <w:pPr>
              <w:jc w:val="right"/>
              <w:rPr>
                <w:rFonts w:asciiTheme="minorHAnsi" w:hAnsiTheme="minorHAnsi" w:cstheme="minorHAnsi"/>
                <w:sz w:val="21"/>
                <w:szCs w:val="21"/>
                <w:lang w:eastAsia="en-AU"/>
              </w:rPr>
            </w:pPr>
            <w:r w:rsidRPr="00B95A0E">
              <w:rPr>
                <w:rFonts w:asciiTheme="minorHAnsi" w:hAnsiTheme="minorHAnsi" w:cstheme="minorHAnsi"/>
                <w:color w:val="000000"/>
                <w:sz w:val="21"/>
                <w:szCs w:val="21"/>
                <w:lang w:eastAsia="en-AU"/>
              </w:rPr>
              <w:t>$19,817.47</w:t>
            </w:r>
          </w:p>
        </w:tc>
      </w:tr>
      <w:tr w:rsidR="007B0D4F" w:rsidRPr="00602BC6" w14:paraId="6E1E28E3"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14CBE20"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Tonga</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826BE45"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Advanced Workshop for Court Interpreters</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15E4571"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17 - 20 February, 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89ADADC"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To train court interpreters to enable them to work more effectively and professionally, and meet increasing demands for their services.</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7CB2FD1"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The training created self-awareness and identified areas of improvement for Court Interpreters. Participants are now able to recognise and discuss their performance issues, as well as identify tools for improvement.</w:t>
            </w:r>
          </w:p>
        </w:tc>
        <w:tc>
          <w:tcPr>
            <w:tcW w:w="851" w:type="dxa"/>
            <w:tcBorders>
              <w:left w:val="single" w:sz="8" w:space="0" w:color="4BACC6" w:themeColor="accent5"/>
              <w:right w:val="single" w:sz="8" w:space="0" w:color="4BACC6"/>
            </w:tcBorders>
            <w:shd w:val="clear" w:color="auto" w:fill="auto"/>
            <w:vAlign w:val="center"/>
          </w:tcPr>
          <w:p w14:paraId="78F6558A" w14:textId="77777777" w:rsidR="007B0D4F" w:rsidRPr="00B95A0E" w:rsidRDefault="007B0D4F" w:rsidP="00A51445">
            <w:pPr>
              <w:jc w:val="right"/>
              <w:rPr>
                <w:rFonts w:asciiTheme="minorHAnsi" w:hAnsiTheme="minorHAnsi" w:cstheme="minorHAnsi"/>
                <w:sz w:val="21"/>
                <w:szCs w:val="21"/>
                <w:lang w:eastAsia="en-AU"/>
              </w:rPr>
            </w:pPr>
            <w:r w:rsidRPr="00B95A0E">
              <w:rPr>
                <w:rFonts w:asciiTheme="minorHAnsi" w:hAnsiTheme="minorHAnsi" w:cstheme="minorHAnsi"/>
                <w:sz w:val="21"/>
                <w:szCs w:val="21"/>
                <w:lang w:eastAsia="en-AU"/>
              </w:rPr>
              <w:t>9</w:t>
            </w:r>
          </w:p>
        </w:tc>
        <w:tc>
          <w:tcPr>
            <w:tcW w:w="850" w:type="dxa"/>
            <w:tcBorders>
              <w:left w:val="single" w:sz="8" w:space="0" w:color="4BACC6"/>
              <w:right w:val="single" w:sz="8" w:space="0" w:color="4BACC6"/>
            </w:tcBorders>
            <w:shd w:val="clear" w:color="auto" w:fill="auto"/>
            <w:vAlign w:val="center"/>
          </w:tcPr>
          <w:p w14:paraId="1D3C8F90" w14:textId="77777777" w:rsidR="007B0D4F" w:rsidRPr="00B95A0E" w:rsidRDefault="007B0D4F" w:rsidP="00A51445">
            <w:pPr>
              <w:jc w:val="right"/>
              <w:rPr>
                <w:rFonts w:asciiTheme="minorHAnsi" w:hAnsiTheme="minorHAnsi" w:cstheme="minorHAnsi"/>
                <w:sz w:val="21"/>
                <w:szCs w:val="21"/>
                <w:lang w:eastAsia="en-AU"/>
              </w:rPr>
            </w:pPr>
            <w:r w:rsidRPr="00B95A0E">
              <w:rPr>
                <w:rFonts w:asciiTheme="minorHAnsi" w:hAnsiTheme="minorHAnsi" w:cstheme="minorHAnsi"/>
                <w:sz w:val="21"/>
                <w:szCs w:val="21"/>
                <w:lang w:eastAsia="en-AU"/>
              </w:rPr>
              <w:t>2</w:t>
            </w:r>
          </w:p>
        </w:tc>
        <w:tc>
          <w:tcPr>
            <w:tcW w:w="907" w:type="dxa"/>
            <w:gridSpan w:val="2"/>
            <w:tcBorders>
              <w:left w:val="single" w:sz="8" w:space="0" w:color="4BACC6"/>
              <w:right w:val="single" w:sz="8" w:space="0" w:color="4BACC6"/>
            </w:tcBorders>
            <w:shd w:val="clear" w:color="auto" w:fill="auto"/>
            <w:vAlign w:val="center"/>
          </w:tcPr>
          <w:p w14:paraId="375C4787" w14:textId="77777777" w:rsidR="007B0D4F" w:rsidRPr="00B95A0E" w:rsidRDefault="007B0D4F" w:rsidP="00A51445">
            <w:pPr>
              <w:jc w:val="right"/>
              <w:rPr>
                <w:rFonts w:asciiTheme="minorHAnsi" w:hAnsiTheme="minorHAnsi" w:cstheme="minorHAnsi"/>
                <w:sz w:val="21"/>
                <w:szCs w:val="21"/>
                <w:lang w:eastAsia="en-AU"/>
              </w:rPr>
            </w:pPr>
            <w:r w:rsidRPr="00B95A0E">
              <w:rPr>
                <w:rFonts w:asciiTheme="minorHAnsi" w:hAnsiTheme="minorHAnsi" w:cstheme="minorHAnsi"/>
                <w:sz w:val="21"/>
                <w:szCs w:val="21"/>
                <w:lang w:eastAsia="en-AU"/>
              </w:rPr>
              <w:t>2</w:t>
            </w:r>
          </w:p>
        </w:tc>
        <w:tc>
          <w:tcPr>
            <w:tcW w:w="1418" w:type="dxa"/>
            <w:gridSpan w:val="2"/>
            <w:tcBorders>
              <w:left w:val="single" w:sz="8" w:space="0" w:color="4BACC6"/>
            </w:tcBorders>
            <w:shd w:val="clear" w:color="auto" w:fill="auto"/>
            <w:vAlign w:val="center"/>
          </w:tcPr>
          <w:p w14:paraId="6A30D311"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$1,413.82</w:t>
            </w:r>
          </w:p>
        </w:tc>
      </w:tr>
      <w:tr w:rsidR="007B0D4F" w:rsidRPr="00602BC6" w14:paraId="1D9B140B"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6137405"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Tonga</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3569858"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Advanced Workshop for Court </w:t>
            </w:r>
            <w:r w:rsidRPr="00B95A0E">
              <w:rPr>
                <w:rFonts w:asciiTheme="minorHAnsi" w:hAnsiTheme="minorHAnsi" w:cstheme="minorHAnsi"/>
                <w:color w:val="000000"/>
                <w:sz w:val="21"/>
                <w:szCs w:val="21"/>
                <w:lang w:eastAsia="en-AU"/>
              </w:rPr>
              <w:lastRenderedPageBreak/>
              <w:t>Assessors</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C1F281C"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21 - 22 February, 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252803B"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To ensure land court assessors are able to perform their role effectively and competently.</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20E2AE7"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Land Assessors’ contribution to the Judiciary was acknowledged and they were provided with instructions on </w:t>
            </w:r>
            <w:r w:rsidRPr="00B95A0E">
              <w:rPr>
                <w:rFonts w:asciiTheme="minorHAnsi" w:hAnsiTheme="minorHAnsi" w:cstheme="minorHAnsi"/>
                <w:color w:val="000000"/>
                <w:sz w:val="21"/>
                <w:szCs w:val="21"/>
                <w:lang w:eastAsia="en-AU"/>
              </w:rPr>
              <w:lastRenderedPageBreak/>
              <w:t>their function and roles.  They were informed on how matters are dealt with in the Ministry of Lands; how land disputes are processed in the Courts; Court procedures and legal terms used in Court; the Code of Conduct applicable to them; the Judiciary in general; the development in the Land Court to date; customary disputes in other jurisdictions; and all Assessors identifying the significance of their role.</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2490C719" w14:textId="77777777" w:rsidR="007B0D4F" w:rsidRPr="00B95A0E" w:rsidRDefault="007B0D4F" w:rsidP="00A51445">
            <w:pPr>
              <w:jc w:val="right"/>
              <w:rPr>
                <w:rFonts w:asciiTheme="minorHAnsi" w:hAnsiTheme="minorHAnsi" w:cstheme="minorHAnsi"/>
                <w:sz w:val="21"/>
                <w:szCs w:val="21"/>
                <w:lang w:eastAsia="en-AU"/>
              </w:rPr>
            </w:pPr>
            <w:r w:rsidRPr="00B95A0E">
              <w:rPr>
                <w:rFonts w:asciiTheme="minorHAnsi" w:hAnsiTheme="minorHAnsi" w:cstheme="minorHAnsi"/>
                <w:sz w:val="21"/>
                <w:szCs w:val="21"/>
                <w:lang w:eastAsia="en-AU"/>
              </w:rPr>
              <w:lastRenderedPageBreak/>
              <w:t>5</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132C234" w14:textId="77777777" w:rsidR="007B0D4F" w:rsidRPr="00B95A0E" w:rsidRDefault="007B0D4F" w:rsidP="00A51445">
            <w:pPr>
              <w:jc w:val="right"/>
              <w:rPr>
                <w:rFonts w:asciiTheme="minorHAnsi" w:hAnsiTheme="minorHAnsi" w:cstheme="minorHAnsi"/>
                <w:sz w:val="21"/>
                <w:szCs w:val="21"/>
                <w:lang w:eastAsia="en-AU"/>
              </w:rPr>
            </w:pPr>
            <w:r w:rsidRPr="00B95A0E">
              <w:rPr>
                <w:rFonts w:asciiTheme="minorHAnsi" w:hAnsiTheme="minorHAnsi" w:cstheme="minorHAnsi"/>
                <w:sz w:val="21"/>
                <w:szCs w:val="21"/>
                <w:lang w:eastAsia="en-AU"/>
              </w:rPr>
              <w:t>2</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7351209A" w14:textId="77777777" w:rsidR="007B0D4F" w:rsidRPr="00B95A0E" w:rsidRDefault="007B0D4F" w:rsidP="00A51445">
            <w:pPr>
              <w:jc w:val="right"/>
              <w:rPr>
                <w:rFonts w:asciiTheme="minorHAnsi" w:hAnsiTheme="minorHAnsi" w:cstheme="minorHAnsi"/>
                <w:sz w:val="21"/>
                <w:szCs w:val="21"/>
                <w:lang w:eastAsia="en-AU"/>
              </w:rPr>
            </w:pPr>
            <w:r w:rsidRPr="00B95A0E">
              <w:rPr>
                <w:rFonts w:asciiTheme="minorHAnsi" w:hAnsiTheme="minorHAnsi" w:cstheme="minorHAnsi"/>
                <w:sz w:val="21"/>
                <w:szCs w:val="21"/>
                <w:lang w:eastAsia="en-AU"/>
              </w:rPr>
              <w:t>2</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0A5C9A60"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$1,963.99</w:t>
            </w:r>
          </w:p>
        </w:tc>
      </w:tr>
      <w:tr w:rsidR="007B0D4F" w:rsidRPr="00602BC6" w14:paraId="58E44294"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15CA231"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lastRenderedPageBreak/>
              <w:t>Tonga</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9C7147B"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Refresher Workshop for Court Support Staff</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56994FE"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15 - 16 March &amp; 11 - 12 April, 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E8593BC"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For participants to value their role and the significance of their contribution to the Judiciary and to maintain high performance standards.</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5818DBB"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The workshop created new motivation and enthusiasm within the Court Support Staff to address current issues and identify suitable solutions together.</w:t>
            </w:r>
          </w:p>
        </w:tc>
        <w:tc>
          <w:tcPr>
            <w:tcW w:w="851" w:type="dxa"/>
            <w:tcBorders>
              <w:left w:val="single" w:sz="8" w:space="0" w:color="4BACC6" w:themeColor="accent5"/>
              <w:right w:val="single" w:sz="8" w:space="0" w:color="4BACC6"/>
            </w:tcBorders>
            <w:shd w:val="clear" w:color="auto" w:fill="auto"/>
            <w:vAlign w:val="center"/>
          </w:tcPr>
          <w:p w14:paraId="16271122" w14:textId="77777777" w:rsidR="007B0D4F" w:rsidRPr="00B95A0E" w:rsidRDefault="007B0D4F" w:rsidP="00A51445">
            <w:pPr>
              <w:jc w:val="right"/>
              <w:rPr>
                <w:rFonts w:asciiTheme="minorHAnsi" w:hAnsiTheme="minorHAnsi" w:cstheme="minorHAnsi"/>
                <w:sz w:val="21"/>
                <w:szCs w:val="21"/>
                <w:lang w:eastAsia="en-AU"/>
              </w:rPr>
            </w:pPr>
            <w:r w:rsidRPr="00B95A0E">
              <w:rPr>
                <w:rFonts w:asciiTheme="minorHAnsi" w:hAnsiTheme="minorHAnsi" w:cstheme="minorHAnsi"/>
                <w:sz w:val="21"/>
                <w:szCs w:val="21"/>
                <w:lang w:eastAsia="en-AU"/>
              </w:rPr>
              <w:t>28</w:t>
            </w:r>
          </w:p>
        </w:tc>
        <w:tc>
          <w:tcPr>
            <w:tcW w:w="850" w:type="dxa"/>
            <w:tcBorders>
              <w:left w:val="single" w:sz="8" w:space="0" w:color="4BACC6"/>
              <w:right w:val="single" w:sz="8" w:space="0" w:color="4BACC6"/>
            </w:tcBorders>
            <w:shd w:val="clear" w:color="auto" w:fill="auto"/>
            <w:vAlign w:val="center"/>
          </w:tcPr>
          <w:p w14:paraId="73C902CA" w14:textId="77777777" w:rsidR="007B0D4F" w:rsidRPr="00B95A0E" w:rsidRDefault="007B0D4F" w:rsidP="00A51445">
            <w:pPr>
              <w:jc w:val="right"/>
              <w:rPr>
                <w:rFonts w:asciiTheme="minorHAnsi" w:hAnsiTheme="minorHAnsi" w:cstheme="minorHAnsi"/>
                <w:sz w:val="21"/>
                <w:szCs w:val="21"/>
                <w:lang w:eastAsia="en-AU"/>
              </w:rPr>
            </w:pPr>
            <w:r w:rsidRPr="00B95A0E">
              <w:rPr>
                <w:rFonts w:asciiTheme="minorHAnsi" w:hAnsiTheme="minorHAnsi" w:cstheme="minorHAnsi"/>
                <w:sz w:val="21"/>
                <w:szCs w:val="21"/>
                <w:lang w:eastAsia="en-AU"/>
              </w:rPr>
              <w:t>2</w:t>
            </w:r>
          </w:p>
        </w:tc>
        <w:tc>
          <w:tcPr>
            <w:tcW w:w="907" w:type="dxa"/>
            <w:gridSpan w:val="2"/>
            <w:tcBorders>
              <w:left w:val="single" w:sz="8" w:space="0" w:color="4BACC6"/>
              <w:right w:val="single" w:sz="8" w:space="0" w:color="4BACC6"/>
            </w:tcBorders>
            <w:shd w:val="clear" w:color="auto" w:fill="auto"/>
            <w:vAlign w:val="center"/>
          </w:tcPr>
          <w:p w14:paraId="017CFD7E" w14:textId="77777777" w:rsidR="007B0D4F" w:rsidRPr="00B95A0E" w:rsidRDefault="007B0D4F" w:rsidP="00A51445">
            <w:pPr>
              <w:jc w:val="right"/>
              <w:rPr>
                <w:rFonts w:asciiTheme="minorHAnsi" w:hAnsiTheme="minorHAnsi" w:cstheme="minorHAnsi"/>
                <w:sz w:val="21"/>
                <w:szCs w:val="21"/>
                <w:lang w:eastAsia="en-AU"/>
              </w:rPr>
            </w:pPr>
            <w:r w:rsidRPr="00B95A0E">
              <w:rPr>
                <w:rFonts w:asciiTheme="minorHAnsi" w:hAnsiTheme="minorHAnsi" w:cstheme="minorHAnsi"/>
                <w:sz w:val="21"/>
                <w:szCs w:val="21"/>
                <w:lang w:eastAsia="en-AU"/>
              </w:rPr>
              <w:t>2</w:t>
            </w:r>
          </w:p>
        </w:tc>
        <w:tc>
          <w:tcPr>
            <w:tcW w:w="1418" w:type="dxa"/>
            <w:gridSpan w:val="2"/>
            <w:tcBorders>
              <w:left w:val="single" w:sz="8" w:space="0" w:color="4BACC6"/>
            </w:tcBorders>
            <w:shd w:val="clear" w:color="auto" w:fill="auto"/>
            <w:vAlign w:val="center"/>
          </w:tcPr>
          <w:p w14:paraId="331572DC"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$4,885.26</w:t>
            </w:r>
          </w:p>
        </w:tc>
      </w:tr>
      <w:tr w:rsidR="007B0D4F" w:rsidRPr="00602BC6" w14:paraId="1A1CEF9F"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7DB193F"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Tonga</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B645037"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Advanced Workshop for Court Sentencing</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2662F04"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8 - 9 October, 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526688B"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To increase the capacity of each JO to improve their performance by enhancing their skill and knowledge of sentencing. To enable participants to apply best sentencing options with high degree of consistency, clarity and confidence.</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D859042" w14:textId="12739F58" w:rsidR="007B0D4F" w:rsidRPr="00B95A0E" w:rsidRDefault="007B0D4F" w:rsidP="001220D3">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JOs now </w:t>
            </w:r>
            <w:proofErr w:type="gramStart"/>
            <w:r w:rsidR="001220D3" w:rsidRPr="00B95A0E">
              <w:rPr>
                <w:rFonts w:asciiTheme="minorHAnsi" w:hAnsiTheme="minorHAnsi" w:cstheme="minorHAnsi"/>
                <w:color w:val="000000"/>
                <w:sz w:val="21"/>
                <w:szCs w:val="21"/>
                <w:lang w:eastAsia="en-AU"/>
              </w:rPr>
              <w:t>demonstrate</w:t>
            </w:r>
            <w:proofErr w:type="gramEnd"/>
            <w:r w:rsidRPr="00B95A0E">
              <w:rPr>
                <w:rFonts w:asciiTheme="minorHAnsi" w:hAnsiTheme="minorHAnsi" w:cstheme="minorHAnsi"/>
                <w:color w:val="000000"/>
                <w:sz w:val="21"/>
                <w:szCs w:val="21"/>
                <w:lang w:eastAsia="en-AU"/>
              </w:rPr>
              <w:t xml:space="preserve"> a competent and consistent understanding of court sentencing procedures. They recognise the usefulness of the </w:t>
            </w:r>
            <w:proofErr w:type="spellStart"/>
            <w:r w:rsidRPr="00B95A0E">
              <w:rPr>
                <w:rFonts w:asciiTheme="minorHAnsi" w:hAnsiTheme="minorHAnsi" w:cstheme="minorHAnsi"/>
                <w:color w:val="000000"/>
                <w:sz w:val="21"/>
                <w:szCs w:val="21"/>
                <w:lang w:eastAsia="en-AU"/>
              </w:rPr>
              <w:t>Benchbook</w:t>
            </w:r>
            <w:proofErr w:type="spellEnd"/>
            <w:r w:rsidRPr="00B95A0E">
              <w:rPr>
                <w:rFonts w:asciiTheme="minorHAnsi" w:hAnsiTheme="minorHAnsi" w:cstheme="minorHAnsi"/>
                <w:color w:val="000000"/>
                <w:sz w:val="21"/>
                <w:szCs w:val="21"/>
                <w:lang w:eastAsia="en-AU"/>
              </w:rPr>
              <w:t xml:space="preserve"> in providing good sentencing guidelines, the need to take into account different considerations when dealing with different offenders, and the importance of explaining their reasoning and sentencing decisions.</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67FC263D"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19</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F53F270"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62888B53"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2B55EAC9" w14:textId="44AFC72F" w:rsidR="007B0D4F" w:rsidRPr="00B95A0E" w:rsidRDefault="009A0ECD" w:rsidP="009A0ECD">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$2,983.34</w:t>
            </w:r>
          </w:p>
        </w:tc>
      </w:tr>
      <w:tr w:rsidR="007B0D4F" w:rsidRPr="00602BC6" w14:paraId="532EDC26"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3216EFE"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Tonga</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4ABE403"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Bailiff Officers Training Workshop</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157037C" w14:textId="3D84C9CE" w:rsidR="007B0D4F" w:rsidRPr="00B95A0E" w:rsidRDefault="00F96731"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6 - 7 Dec</w:t>
            </w:r>
            <w:r w:rsidR="00845C33" w:rsidRPr="00B95A0E">
              <w:rPr>
                <w:rFonts w:asciiTheme="minorHAnsi" w:hAnsiTheme="minorHAnsi" w:cstheme="minorHAnsi"/>
                <w:color w:val="000000"/>
                <w:sz w:val="21"/>
                <w:szCs w:val="21"/>
                <w:lang w:eastAsia="en-AU"/>
              </w:rPr>
              <w:t>ember</w:t>
            </w:r>
            <w:r w:rsidR="007B0D4F" w:rsidRPr="00B95A0E">
              <w:rPr>
                <w:rFonts w:asciiTheme="minorHAnsi" w:hAnsiTheme="minorHAnsi" w:cstheme="minorHAnsi"/>
                <w:color w:val="000000"/>
                <w:sz w:val="21"/>
                <w:szCs w:val="21"/>
                <w:lang w:eastAsia="en-AU"/>
              </w:rPr>
              <w:t>, 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22D6EF6"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To increase the capacity of Bailiff Officers to improve their performance by improving their skills and knowledge of the Bailiff </w:t>
            </w:r>
            <w:r w:rsidRPr="00B95A0E">
              <w:rPr>
                <w:rFonts w:asciiTheme="minorHAnsi" w:hAnsiTheme="minorHAnsi" w:cstheme="minorHAnsi"/>
                <w:color w:val="000000"/>
                <w:sz w:val="21"/>
                <w:szCs w:val="21"/>
                <w:lang w:eastAsia="en-AU"/>
              </w:rPr>
              <w:lastRenderedPageBreak/>
              <w:t>Act.</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4068EB6"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Bailiffs’ skills, confidence and awareness have been improved, supporting a more effective operation of the court.</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4A9DB090"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6</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E8B52FD"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61FB831C"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1418" w:type="dxa"/>
            <w:gridSpan w:val="2"/>
            <w:tcBorders>
              <w:top w:val="single" w:sz="8" w:space="0" w:color="4BACC6"/>
              <w:left w:val="single" w:sz="8" w:space="0" w:color="4BACC6"/>
              <w:bottom w:val="single" w:sz="8" w:space="0" w:color="4BACC6"/>
            </w:tcBorders>
            <w:shd w:val="clear" w:color="auto" w:fill="auto"/>
            <w:vAlign w:val="center"/>
          </w:tcPr>
          <w:p w14:paraId="08E1A2CA" w14:textId="2B1003E4" w:rsidR="007B0D4F" w:rsidRPr="00B95A0E" w:rsidRDefault="007B0D4F" w:rsidP="009A0ECD">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w:t>
            </w:r>
            <w:r w:rsidR="009A0ECD" w:rsidRPr="00B95A0E">
              <w:rPr>
                <w:rFonts w:asciiTheme="minorHAnsi" w:hAnsiTheme="minorHAnsi" w:cstheme="minorHAnsi"/>
                <w:color w:val="000000"/>
                <w:sz w:val="21"/>
                <w:szCs w:val="21"/>
                <w:lang w:eastAsia="en-AU"/>
              </w:rPr>
              <w:t>117.2</w:t>
            </w:r>
            <w:r w:rsidRPr="00B95A0E">
              <w:rPr>
                <w:rFonts w:asciiTheme="minorHAnsi" w:hAnsiTheme="minorHAnsi" w:cstheme="minorHAnsi"/>
                <w:color w:val="000000"/>
                <w:sz w:val="21"/>
                <w:szCs w:val="21"/>
                <w:lang w:eastAsia="en-AU"/>
              </w:rPr>
              <w:t>0</w:t>
            </w:r>
          </w:p>
        </w:tc>
      </w:tr>
      <w:tr w:rsidR="007B0D4F" w:rsidRPr="00602BC6" w14:paraId="4893012E"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7C0838F"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lastRenderedPageBreak/>
              <w:t>Tonga</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F83D20D"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Computer Training for Magistrates and Court Support Staff</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F1E130A" w14:textId="6FC04552" w:rsidR="007B0D4F" w:rsidRPr="00B95A0E" w:rsidRDefault="00F96731"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11 - 13 </w:t>
            </w:r>
            <w:r w:rsidR="00845C33" w:rsidRPr="00B95A0E">
              <w:rPr>
                <w:rFonts w:asciiTheme="minorHAnsi" w:hAnsiTheme="minorHAnsi" w:cstheme="minorHAnsi"/>
                <w:color w:val="000000"/>
                <w:sz w:val="21"/>
                <w:szCs w:val="21"/>
                <w:lang w:eastAsia="en-AU"/>
              </w:rPr>
              <w:t>December</w:t>
            </w:r>
            <w:r w:rsidR="007B0D4F" w:rsidRPr="00B95A0E">
              <w:rPr>
                <w:rFonts w:asciiTheme="minorHAnsi" w:hAnsiTheme="minorHAnsi" w:cstheme="minorHAnsi"/>
                <w:color w:val="000000"/>
                <w:sz w:val="21"/>
                <w:szCs w:val="21"/>
                <w:lang w:eastAsia="en-AU"/>
              </w:rPr>
              <w:t>, 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FCD4A0F"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To engage each JO to improve their performance by introducing each individual to computer basics, internet, case management systems and legal research.</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19F2314"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The training has expanded the skills of Magistrates and Court Support staff in using computer technologies and their awareness of the availability of data. This has provided a valuable tool for the operation of the Court.</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511172E2"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14</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5711FEC"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7FE25B2D"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29D0C143" w14:textId="318DBEB1" w:rsidR="007B0D4F" w:rsidRPr="00B95A0E" w:rsidRDefault="007B0D4F" w:rsidP="009A0ECD">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$8,</w:t>
            </w:r>
            <w:r w:rsidR="009A0ECD" w:rsidRPr="00B95A0E">
              <w:rPr>
                <w:rFonts w:asciiTheme="minorHAnsi" w:hAnsiTheme="minorHAnsi" w:cstheme="minorHAnsi"/>
                <w:color w:val="000000"/>
                <w:sz w:val="21"/>
                <w:szCs w:val="21"/>
                <w:lang w:eastAsia="en-AU"/>
              </w:rPr>
              <w:t>204</w:t>
            </w:r>
            <w:r w:rsidRPr="00B95A0E">
              <w:rPr>
                <w:rFonts w:asciiTheme="minorHAnsi" w:hAnsiTheme="minorHAnsi" w:cstheme="minorHAnsi"/>
                <w:color w:val="000000"/>
                <w:sz w:val="21"/>
                <w:szCs w:val="21"/>
                <w:lang w:eastAsia="en-AU"/>
              </w:rPr>
              <w:t>.</w:t>
            </w:r>
            <w:r w:rsidR="009A0ECD" w:rsidRPr="00B95A0E">
              <w:rPr>
                <w:rFonts w:asciiTheme="minorHAnsi" w:hAnsiTheme="minorHAnsi" w:cstheme="minorHAnsi"/>
                <w:color w:val="000000"/>
                <w:sz w:val="21"/>
                <w:szCs w:val="21"/>
                <w:lang w:eastAsia="en-AU"/>
              </w:rPr>
              <w:t>32</w:t>
            </w:r>
          </w:p>
        </w:tc>
      </w:tr>
      <w:tr w:rsidR="007B0D4F" w:rsidRPr="00602BC6" w14:paraId="31F02ACC" w14:textId="77777777" w:rsidTr="0079301D">
        <w:trPr>
          <w:gridAfter w:val="1"/>
          <w:wAfter w:w="86" w:type="dxa"/>
          <w:trHeight w:val="438"/>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AA11362"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Tonga</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0716FFE"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Justices of the Peace Recruitment and Training</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AE23180" w14:textId="3E305DFD" w:rsidR="007B0D4F" w:rsidRPr="00B95A0E" w:rsidRDefault="00F96731"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Nov</w:t>
            </w:r>
            <w:r w:rsidR="00845C33" w:rsidRPr="00B95A0E">
              <w:rPr>
                <w:rFonts w:asciiTheme="minorHAnsi" w:hAnsiTheme="minorHAnsi" w:cstheme="minorHAnsi"/>
                <w:color w:val="000000"/>
                <w:sz w:val="21"/>
                <w:szCs w:val="21"/>
                <w:lang w:eastAsia="en-AU"/>
              </w:rPr>
              <w:t>ember</w:t>
            </w:r>
            <w:r w:rsidR="007B0D4F" w:rsidRPr="00B95A0E">
              <w:rPr>
                <w:rFonts w:asciiTheme="minorHAnsi" w:hAnsiTheme="minorHAnsi" w:cstheme="minorHAnsi"/>
                <w:color w:val="000000"/>
                <w:sz w:val="21"/>
                <w:szCs w:val="21"/>
                <w:lang w:eastAsia="en-AU"/>
              </w:rPr>
              <w:t>, 2013 - June, 2014</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291C741"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To increase the reach and efficiency of judicial services for Tongans living outside Nuku’alofa to have their disputes judicially resolved or have access to the law, and ensure judicial officers are performing their functions efficiently and competently.</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D95D496"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The workshop allowed for both new and previously appointed Justices of the Peace to receive important updates of the law and the procedures that affect their daily duties. Additional JPs introduced into Tonga’s legal system will provide for better access to justice.</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780985BC"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32</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05C7842"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167E324D"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1418" w:type="dxa"/>
            <w:gridSpan w:val="2"/>
            <w:tcBorders>
              <w:top w:val="single" w:sz="8" w:space="0" w:color="4BACC6"/>
              <w:left w:val="single" w:sz="8" w:space="0" w:color="4BACC6"/>
              <w:bottom w:val="single" w:sz="8" w:space="0" w:color="4BACC6"/>
            </w:tcBorders>
            <w:shd w:val="clear" w:color="auto" w:fill="auto"/>
            <w:vAlign w:val="center"/>
          </w:tcPr>
          <w:p w14:paraId="025C81E7"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$14,285.00</w:t>
            </w:r>
          </w:p>
        </w:tc>
      </w:tr>
      <w:tr w:rsidR="007B0D4F" w:rsidRPr="00602BC6" w14:paraId="778FEC44"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65A6B092"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Tuvalu</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6D0C76D"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Code of Conduct &amp; Decision Making Workshops</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527F7A23"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April &amp; June, 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F7D6CE0"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To ensure that all Magistrates of the Island Courts and Land Courts are aware of and understand the new </w:t>
            </w:r>
            <w:proofErr w:type="spellStart"/>
            <w:r w:rsidRPr="00B95A0E">
              <w:rPr>
                <w:rFonts w:asciiTheme="minorHAnsi" w:hAnsiTheme="minorHAnsi" w:cstheme="minorHAnsi"/>
                <w:color w:val="000000"/>
                <w:sz w:val="21"/>
                <w:szCs w:val="21"/>
                <w:lang w:eastAsia="en-AU"/>
              </w:rPr>
              <w:t>CoJC</w:t>
            </w:r>
            <w:proofErr w:type="spellEnd"/>
            <w:r w:rsidRPr="00B95A0E">
              <w:rPr>
                <w:rFonts w:asciiTheme="minorHAnsi" w:hAnsiTheme="minorHAnsi" w:cstheme="minorHAnsi"/>
                <w:color w:val="000000"/>
                <w:sz w:val="21"/>
                <w:szCs w:val="21"/>
                <w:lang w:eastAsia="en-AU"/>
              </w:rPr>
              <w:t>, and how to make a decision and structure a judgment.</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9C6B741"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The Code has been continuously referenced in the resolution of issues arising for Magistrates in the course of their duties.  Magistrates similarly use the Code to refresh their understanding.</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2770DF0E" w14:textId="70E1CED5" w:rsidR="007B0D4F" w:rsidRPr="00B95A0E" w:rsidRDefault="003A50C7"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40</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029D688"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5017ECF5"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40EA4CC5"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$8,870.41</w:t>
            </w:r>
          </w:p>
        </w:tc>
      </w:tr>
      <w:tr w:rsidR="007B0D4F" w:rsidRPr="00602BC6" w14:paraId="44DD3574"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767F093"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Vanuatu</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9852B9E"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Land Case Management Workshop</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4E71BAD"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12 - 13 April, 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11D7611"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Increase knowledge, skills and values towards participants' dealing with land matters, so that they are settled fairly, justly and expeditiously.</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247492F"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Since the training there has been a decline in the number of appeals based on reduction of errors in law and procedure. Many cases have been more efficiently disposed of when compared with previous statistics.</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33CF7634"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17</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8F6728C"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61952D8A"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4</w:t>
            </w:r>
          </w:p>
        </w:tc>
        <w:tc>
          <w:tcPr>
            <w:tcW w:w="1418" w:type="dxa"/>
            <w:gridSpan w:val="2"/>
            <w:tcBorders>
              <w:top w:val="single" w:sz="8" w:space="0" w:color="4BACC6"/>
              <w:left w:val="single" w:sz="8" w:space="0" w:color="4BACC6"/>
              <w:bottom w:val="single" w:sz="8" w:space="0" w:color="4BACC6"/>
            </w:tcBorders>
            <w:shd w:val="clear" w:color="auto" w:fill="auto"/>
            <w:vAlign w:val="center"/>
          </w:tcPr>
          <w:p w14:paraId="3300E851"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$3,772.77</w:t>
            </w:r>
          </w:p>
        </w:tc>
      </w:tr>
      <w:tr w:rsidR="007B0D4F" w:rsidRPr="00602BC6" w14:paraId="1131E36F"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5588EA9"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Vanuatu</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165DC55"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Judicial Officers Training</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BC29B26" w14:textId="60928ED8" w:rsidR="007B0D4F" w:rsidRPr="00B95A0E" w:rsidRDefault="00F96731"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15 - 16 Nov</w:t>
            </w:r>
            <w:r w:rsidR="00845C33" w:rsidRPr="00B95A0E">
              <w:rPr>
                <w:rFonts w:asciiTheme="minorHAnsi" w:hAnsiTheme="minorHAnsi" w:cstheme="minorHAnsi"/>
                <w:color w:val="000000"/>
                <w:sz w:val="21"/>
                <w:szCs w:val="21"/>
                <w:lang w:eastAsia="en-AU"/>
              </w:rPr>
              <w:t>ember</w:t>
            </w:r>
            <w:r w:rsidR="007B0D4F" w:rsidRPr="00B95A0E">
              <w:rPr>
                <w:rFonts w:asciiTheme="minorHAnsi" w:hAnsiTheme="minorHAnsi" w:cstheme="minorHAnsi"/>
                <w:color w:val="000000"/>
                <w:sz w:val="21"/>
                <w:szCs w:val="21"/>
                <w:lang w:eastAsia="en-AU"/>
              </w:rPr>
              <w:t>, 2012</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3C6B45C"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To revisit areas that judicial officers need to improve their knowledge, skills and professional attitudes on.</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901DFB3"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Participants' competence regarding judicial and courtroom conduct has improved, along with their effective judgment-drafting skills. Senior Judges </w:t>
            </w:r>
            <w:r w:rsidRPr="00B95A0E">
              <w:rPr>
                <w:rFonts w:asciiTheme="minorHAnsi" w:hAnsiTheme="minorHAnsi" w:cstheme="minorHAnsi"/>
                <w:color w:val="000000"/>
                <w:sz w:val="21"/>
                <w:szCs w:val="21"/>
                <w:lang w:eastAsia="en-AU"/>
              </w:rPr>
              <w:lastRenderedPageBreak/>
              <w:t>have mentored the performance of junior Magistrates.</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67EFAB4B"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11</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08B5135"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2BB74CDA"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320BFE92" w14:textId="162774D1" w:rsidR="007B0D4F" w:rsidRPr="00B95A0E" w:rsidRDefault="00F004EB" w:rsidP="00F004EB">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$2,996.69</w:t>
            </w:r>
          </w:p>
        </w:tc>
      </w:tr>
      <w:tr w:rsidR="007B0D4F" w:rsidRPr="00602BC6" w14:paraId="0FBF96B6" w14:textId="77777777" w:rsidTr="0079301D">
        <w:trPr>
          <w:gridAfter w:val="1"/>
          <w:wAfter w:w="86" w:type="dxa"/>
          <w:trHeight w:val="149"/>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1EEDC3C"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lastRenderedPageBreak/>
              <w:t>Vanuatu</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383CB82"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Secretary and Clerk Workshop</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222E84E" w14:textId="77777777" w:rsidR="007B0D4F" w:rsidRPr="00B95A0E" w:rsidRDefault="007B0D4F" w:rsidP="00A51445">
            <w:pPr>
              <w:rPr>
                <w:rFonts w:asciiTheme="minorHAnsi" w:hAnsiTheme="minorHAnsi" w:cstheme="minorHAnsi"/>
                <w:sz w:val="21"/>
                <w:szCs w:val="21"/>
                <w:lang w:eastAsia="en-AU"/>
              </w:rPr>
            </w:pPr>
            <w:r w:rsidRPr="00B95A0E">
              <w:rPr>
                <w:rFonts w:asciiTheme="minorHAnsi" w:hAnsiTheme="minorHAnsi" w:cstheme="minorHAnsi"/>
                <w:sz w:val="21"/>
                <w:szCs w:val="21"/>
                <w:lang w:eastAsia="en-AU"/>
              </w:rPr>
              <w:t>4-5 &amp; 7-8 March, 2013</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036ED60"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To improve the ability of court officers to perform their functions competently, so that cases are managed in a more efficient and timely manner. </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63D4B14"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Procedures which have received mutual recognition have been written and circulated to all participants.</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4875F184"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36</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FBF3815"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15D76362"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1418" w:type="dxa"/>
            <w:gridSpan w:val="2"/>
            <w:tcBorders>
              <w:top w:val="single" w:sz="8" w:space="0" w:color="4BACC6"/>
              <w:left w:val="single" w:sz="8" w:space="0" w:color="4BACC6"/>
              <w:bottom w:val="single" w:sz="8" w:space="0" w:color="4BACC6"/>
            </w:tcBorders>
            <w:shd w:val="clear" w:color="auto" w:fill="auto"/>
            <w:vAlign w:val="center"/>
          </w:tcPr>
          <w:p w14:paraId="030C73B5" w14:textId="148F322B" w:rsidR="007B0D4F" w:rsidRPr="00B95A0E" w:rsidRDefault="007B0D4F" w:rsidP="00F004EB">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$10,</w:t>
            </w:r>
            <w:r w:rsidR="00F004EB" w:rsidRPr="00B95A0E">
              <w:rPr>
                <w:rFonts w:asciiTheme="minorHAnsi" w:hAnsiTheme="minorHAnsi" w:cstheme="minorHAnsi"/>
                <w:color w:val="000000"/>
                <w:sz w:val="21"/>
                <w:szCs w:val="21"/>
                <w:lang w:eastAsia="en-AU"/>
              </w:rPr>
              <w:t>438</w:t>
            </w:r>
            <w:r w:rsidRPr="00B95A0E">
              <w:rPr>
                <w:rFonts w:asciiTheme="minorHAnsi" w:hAnsiTheme="minorHAnsi" w:cstheme="minorHAnsi"/>
                <w:color w:val="000000"/>
                <w:sz w:val="21"/>
                <w:szCs w:val="21"/>
                <w:lang w:eastAsia="en-AU"/>
              </w:rPr>
              <w:t>.</w:t>
            </w:r>
            <w:r w:rsidR="00F004EB" w:rsidRPr="00B95A0E">
              <w:rPr>
                <w:rFonts w:asciiTheme="minorHAnsi" w:hAnsiTheme="minorHAnsi" w:cstheme="minorHAnsi"/>
                <w:color w:val="000000"/>
                <w:sz w:val="21"/>
                <w:szCs w:val="21"/>
                <w:lang w:eastAsia="en-AU"/>
              </w:rPr>
              <w:t>71</w:t>
            </w:r>
          </w:p>
        </w:tc>
      </w:tr>
      <w:tr w:rsidR="007B0D4F" w:rsidRPr="00602BC6" w14:paraId="76A1CAAD"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4058130"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Vanuatu</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239DA58"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Sheriff Exchange Training</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07A1586"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18 - 22 March, 2013</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69867F6"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To enable the sheriff and his deputy to learn and gain experience from the Australian system to improve efficiency, effectiveness and independence in enforcing court orders and judgment.</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FD8F746"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There has been an increase in participants' skills and knowledge in areas such as the execution of warrants and enforcement orders. Such procedures are being conducted in a more transparent and efficient manner.</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61930707"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0818623"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5</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6403CA73"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0</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007A8089" w14:textId="0A715D31" w:rsidR="007B0D4F" w:rsidRPr="00B95A0E" w:rsidRDefault="00F004EB" w:rsidP="00F004EB">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$6</w:t>
            </w:r>
            <w:r w:rsidR="007B0D4F" w:rsidRPr="00B95A0E">
              <w:rPr>
                <w:rFonts w:asciiTheme="minorHAnsi" w:hAnsiTheme="minorHAnsi" w:cstheme="minorHAnsi"/>
                <w:color w:val="000000"/>
                <w:sz w:val="21"/>
                <w:szCs w:val="21"/>
                <w:lang w:eastAsia="en-AU"/>
              </w:rPr>
              <w:t>,</w:t>
            </w:r>
            <w:r w:rsidRPr="00B95A0E">
              <w:rPr>
                <w:rFonts w:asciiTheme="minorHAnsi" w:hAnsiTheme="minorHAnsi" w:cstheme="minorHAnsi"/>
                <w:color w:val="000000"/>
                <w:sz w:val="21"/>
                <w:szCs w:val="21"/>
                <w:lang w:eastAsia="en-AU"/>
              </w:rPr>
              <w:t>263</w:t>
            </w:r>
            <w:r w:rsidR="007B0D4F" w:rsidRPr="00B95A0E">
              <w:rPr>
                <w:rFonts w:asciiTheme="minorHAnsi" w:hAnsiTheme="minorHAnsi" w:cstheme="minorHAnsi"/>
                <w:color w:val="000000"/>
                <w:sz w:val="21"/>
                <w:szCs w:val="21"/>
                <w:lang w:eastAsia="en-AU"/>
              </w:rPr>
              <w:t>.</w:t>
            </w:r>
            <w:r w:rsidRPr="00B95A0E">
              <w:rPr>
                <w:rFonts w:asciiTheme="minorHAnsi" w:hAnsiTheme="minorHAnsi" w:cstheme="minorHAnsi"/>
                <w:color w:val="000000"/>
                <w:sz w:val="21"/>
                <w:szCs w:val="21"/>
                <w:lang w:eastAsia="en-AU"/>
              </w:rPr>
              <w:t>67</w:t>
            </w:r>
          </w:p>
        </w:tc>
      </w:tr>
      <w:tr w:rsidR="007B0D4F" w:rsidRPr="00602BC6" w14:paraId="3BB803B7"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37E956EB"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Vanuatu</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DB8555C"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Consultation forum towards Island Court Justice Manual</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3AF51AE"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23 - 24 May, 2013</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7DD874F"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To train Island Court lay justices on the Manual once it is ready, and the Manual to be available as a quick tool to refer to for guidance while carrying out judicial functions.</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89CA85A"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Participants have acquired skills and information about developing a Manual.</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2CF38FEA"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10</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6E4CA38"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622E8163"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w:t>
            </w:r>
          </w:p>
        </w:tc>
        <w:tc>
          <w:tcPr>
            <w:tcW w:w="1418" w:type="dxa"/>
            <w:gridSpan w:val="2"/>
            <w:tcBorders>
              <w:top w:val="single" w:sz="8" w:space="0" w:color="4BACC6"/>
              <w:left w:val="single" w:sz="8" w:space="0" w:color="4BACC6"/>
              <w:bottom w:val="single" w:sz="8" w:space="0" w:color="4BACC6"/>
            </w:tcBorders>
            <w:shd w:val="clear" w:color="auto" w:fill="auto"/>
            <w:vAlign w:val="center"/>
          </w:tcPr>
          <w:p w14:paraId="2D2691E7"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$2,401.15</w:t>
            </w:r>
          </w:p>
        </w:tc>
      </w:tr>
      <w:tr w:rsidR="007B0D4F" w:rsidRPr="00602BC6" w14:paraId="1ADEF0DB"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D73512F"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Vanuatu</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BFE3969"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Island Court Justices Orientation Workshops &amp; Island Court Manual Production</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2ED59F9" w14:textId="1598C11B" w:rsidR="007B0D4F" w:rsidRPr="00B95A0E" w:rsidRDefault="00F96731"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4 - 8 Nov</w:t>
            </w:r>
            <w:r w:rsidR="00845C33" w:rsidRPr="00B95A0E">
              <w:rPr>
                <w:rFonts w:asciiTheme="minorHAnsi" w:hAnsiTheme="minorHAnsi" w:cstheme="minorHAnsi"/>
                <w:color w:val="000000"/>
                <w:sz w:val="21"/>
                <w:szCs w:val="21"/>
                <w:lang w:eastAsia="en-AU"/>
              </w:rPr>
              <w:t>ember</w:t>
            </w:r>
            <w:r w:rsidR="007B0D4F" w:rsidRPr="00B95A0E">
              <w:rPr>
                <w:rFonts w:asciiTheme="minorHAnsi" w:hAnsiTheme="minorHAnsi" w:cstheme="minorHAnsi"/>
                <w:color w:val="000000"/>
                <w:sz w:val="21"/>
                <w:szCs w:val="21"/>
                <w:lang w:eastAsia="en-AU"/>
              </w:rPr>
              <w:t>, 2013 &amp;</w:t>
            </w:r>
            <w:r w:rsidRPr="00B95A0E">
              <w:rPr>
                <w:rFonts w:asciiTheme="minorHAnsi" w:hAnsiTheme="minorHAnsi" w:cstheme="minorHAnsi"/>
                <w:color w:val="000000"/>
                <w:sz w:val="21"/>
                <w:szCs w:val="21"/>
                <w:lang w:eastAsia="en-AU"/>
              </w:rPr>
              <w:t xml:space="preserve"> 9 - 13 </w:t>
            </w:r>
            <w:r w:rsidR="00845C33" w:rsidRPr="00B95A0E">
              <w:rPr>
                <w:rFonts w:asciiTheme="minorHAnsi" w:hAnsiTheme="minorHAnsi" w:cstheme="minorHAnsi"/>
                <w:color w:val="000000"/>
                <w:sz w:val="21"/>
                <w:szCs w:val="21"/>
                <w:lang w:eastAsia="en-AU"/>
              </w:rPr>
              <w:t>December</w:t>
            </w:r>
            <w:r w:rsidR="007B0D4F" w:rsidRPr="00B95A0E">
              <w:rPr>
                <w:rFonts w:asciiTheme="minorHAnsi" w:hAnsiTheme="minorHAnsi" w:cstheme="minorHAnsi"/>
                <w:color w:val="000000"/>
                <w:sz w:val="21"/>
                <w:szCs w:val="21"/>
                <w:lang w:eastAsia="en-AU"/>
              </w:rPr>
              <w:t>, 2013</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6A15D6E"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To enable lay Island Court justices to perform their roles and duties more competently.          </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78A12BC" w14:textId="4192A9CD" w:rsidR="007B0D4F" w:rsidRPr="00B95A0E" w:rsidRDefault="001220D3"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There have</w:t>
            </w:r>
            <w:r w:rsidR="007B0D4F" w:rsidRPr="00B95A0E">
              <w:rPr>
                <w:rFonts w:asciiTheme="minorHAnsi" w:hAnsiTheme="minorHAnsi" w:cstheme="minorHAnsi"/>
                <w:color w:val="000000"/>
                <w:sz w:val="21"/>
                <w:szCs w:val="21"/>
                <w:lang w:eastAsia="en-AU"/>
              </w:rPr>
              <w:t xml:space="preserve"> been an increased number of court sittings in which cases are being completed more competently in two of the island courts.</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36FDA4F8"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43</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BAE7C6F"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10</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2FE88CF6"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07747CA8" w14:textId="02617C17" w:rsidR="007B0D4F" w:rsidRPr="00B95A0E" w:rsidRDefault="007B0D4F" w:rsidP="00F004EB">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w:t>
            </w:r>
            <w:r w:rsidR="00F004EB" w:rsidRPr="00B95A0E">
              <w:rPr>
                <w:rFonts w:asciiTheme="minorHAnsi" w:hAnsiTheme="minorHAnsi" w:cstheme="minorHAnsi"/>
                <w:color w:val="000000"/>
                <w:sz w:val="21"/>
                <w:szCs w:val="21"/>
                <w:lang w:eastAsia="en-AU"/>
              </w:rPr>
              <w:t>13,070.80</w:t>
            </w:r>
          </w:p>
        </w:tc>
      </w:tr>
      <w:tr w:rsidR="007B0D4F" w:rsidRPr="00602BC6" w14:paraId="7F8B2975"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5CAC165"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t>Vanuatu</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E6A3699"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Decision Writing Workshop for Magistrates </w:t>
            </w:r>
            <w:r w:rsidRPr="00B95A0E">
              <w:rPr>
                <w:rFonts w:asciiTheme="minorHAnsi" w:hAnsiTheme="minorHAnsi" w:cstheme="minorHAnsi"/>
                <w:color w:val="000000"/>
                <w:sz w:val="21"/>
                <w:szCs w:val="21"/>
                <w:lang w:eastAsia="en-AU"/>
              </w:rPr>
              <w:lastRenderedPageBreak/>
              <w:t>&amp; Island Court Justices</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BBD95F9"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9 - 11 July, 2014</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32F5E2E"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To provide training to Magistrates and Island Court Justices to enable them to perform their roles and duties in </w:t>
            </w:r>
            <w:r w:rsidRPr="00B95A0E">
              <w:rPr>
                <w:rFonts w:asciiTheme="minorHAnsi" w:hAnsiTheme="minorHAnsi" w:cstheme="minorHAnsi"/>
                <w:color w:val="000000"/>
                <w:sz w:val="21"/>
                <w:szCs w:val="21"/>
                <w:lang w:eastAsia="en-AU"/>
              </w:rPr>
              <w:lastRenderedPageBreak/>
              <w:t xml:space="preserve">a more efficient, effective, and qualitative manner in the interest of those who seek justice from the courts.         </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B3CD3B2"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 xml:space="preserve">Workshop evaluations revealed significant increase in knowledge (80%), demonstrating that the participants have captured new </w:t>
            </w:r>
            <w:r w:rsidRPr="00B95A0E">
              <w:rPr>
                <w:rFonts w:asciiTheme="minorHAnsi" w:hAnsiTheme="minorHAnsi" w:cstheme="minorHAnsi"/>
                <w:color w:val="000000"/>
                <w:sz w:val="21"/>
                <w:szCs w:val="21"/>
                <w:lang w:eastAsia="en-AU"/>
              </w:rPr>
              <w:lastRenderedPageBreak/>
              <w:t>information and acquired skills with reformed attitudes. This will enable participants who have not had formal training on structuring and writing judgments to perform their judicial functions better. Participants are more confident in their quality and brevity of written decisions.</w:t>
            </w:r>
          </w:p>
        </w:tc>
        <w:tc>
          <w:tcPr>
            <w:tcW w:w="851" w:type="dxa"/>
            <w:tcBorders>
              <w:left w:val="single" w:sz="8" w:space="0" w:color="4BACC6" w:themeColor="accent5"/>
              <w:bottom w:val="single" w:sz="8" w:space="0" w:color="4BACC6"/>
              <w:right w:val="single" w:sz="8" w:space="0" w:color="4BACC6"/>
            </w:tcBorders>
            <w:shd w:val="clear" w:color="auto" w:fill="auto"/>
            <w:vAlign w:val="center"/>
          </w:tcPr>
          <w:p w14:paraId="379203FE"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lastRenderedPageBreak/>
              <w:t>25</w:t>
            </w:r>
          </w:p>
        </w:tc>
        <w:tc>
          <w:tcPr>
            <w:tcW w:w="850" w:type="dxa"/>
            <w:tcBorders>
              <w:left w:val="single" w:sz="8" w:space="0" w:color="4BACC6"/>
              <w:bottom w:val="single" w:sz="8" w:space="0" w:color="4BACC6"/>
              <w:right w:val="single" w:sz="8" w:space="0" w:color="4BACC6"/>
            </w:tcBorders>
            <w:shd w:val="clear" w:color="auto" w:fill="auto"/>
            <w:vAlign w:val="center"/>
          </w:tcPr>
          <w:p w14:paraId="77B0072E"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3</w:t>
            </w:r>
          </w:p>
        </w:tc>
        <w:tc>
          <w:tcPr>
            <w:tcW w:w="907" w:type="dxa"/>
            <w:gridSpan w:val="2"/>
            <w:tcBorders>
              <w:left w:val="single" w:sz="8" w:space="0" w:color="4BACC6"/>
              <w:bottom w:val="single" w:sz="8" w:space="0" w:color="4BACC6"/>
              <w:right w:val="single" w:sz="8" w:space="0" w:color="4BACC6"/>
            </w:tcBorders>
            <w:shd w:val="clear" w:color="auto" w:fill="auto"/>
            <w:vAlign w:val="center"/>
          </w:tcPr>
          <w:p w14:paraId="37105CBC"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w:t>
            </w:r>
          </w:p>
        </w:tc>
        <w:tc>
          <w:tcPr>
            <w:tcW w:w="1418" w:type="dxa"/>
            <w:gridSpan w:val="2"/>
            <w:tcBorders>
              <w:left w:val="single" w:sz="8" w:space="0" w:color="4BACC6"/>
              <w:bottom w:val="single" w:sz="8" w:space="0" w:color="4BACC6"/>
            </w:tcBorders>
            <w:shd w:val="clear" w:color="auto" w:fill="auto"/>
            <w:vAlign w:val="center"/>
          </w:tcPr>
          <w:p w14:paraId="09C256DE" w14:textId="26910660" w:rsidR="007B0D4F" w:rsidRPr="00B95A0E" w:rsidRDefault="007B0D4F" w:rsidP="00F004EB">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$11,</w:t>
            </w:r>
            <w:r w:rsidR="00F004EB" w:rsidRPr="00B95A0E">
              <w:rPr>
                <w:rFonts w:asciiTheme="minorHAnsi" w:hAnsiTheme="minorHAnsi" w:cstheme="minorHAnsi"/>
                <w:color w:val="000000"/>
                <w:sz w:val="21"/>
                <w:szCs w:val="21"/>
                <w:lang w:eastAsia="en-AU"/>
              </w:rPr>
              <w:t>482.</w:t>
            </w:r>
            <w:r w:rsidRPr="00B95A0E">
              <w:rPr>
                <w:rFonts w:asciiTheme="minorHAnsi" w:hAnsiTheme="minorHAnsi" w:cstheme="minorHAnsi"/>
                <w:color w:val="000000"/>
                <w:sz w:val="21"/>
                <w:szCs w:val="21"/>
                <w:lang w:eastAsia="en-AU"/>
              </w:rPr>
              <w:t>7</w:t>
            </w:r>
            <w:r w:rsidR="00F004EB" w:rsidRPr="00B95A0E">
              <w:rPr>
                <w:rFonts w:asciiTheme="minorHAnsi" w:hAnsiTheme="minorHAnsi" w:cstheme="minorHAnsi"/>
                <w:color w:val="000000"/>
                <w:sz w:val="21"/>
                <w:szCs w:val="21"/>
                <w:lang w:eastAsia="en-AU"/>
              </w:rPr>
              <w:t>0</w:t>
            </w:r>
          </w:p>
        </w:tc>
      </w:tr>
      <w:tr w:rsidR="007B0D4F" w:rsidRPr="00602BC6" w14:paraId="0B9401BA" w14:textId="77777777" w:rsidTr="0079301D">
        <w:trPr>
          <w:gridAfter w:val="1"/>
          <w:wAfter w:w="86" w:type="dxa"/>
          <w:trHeight w:val="77"/>
        </w:trPr>
        <w:tc>
          <w:tcPr>
            <w:tcW w:w="110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18C27128" w14:textId="77777777" w:rsidR="007B0D4F" w:rsidRPr="00B95A0E" w:rsidRDefault="007B0D4F" w:rsidP="00A51445">
            <w:pPr>
              <w:rPr>
                <w:rFonts w:asciiTheme="minorHAnsi" w:hAnsiTheme="minorHAnsi" w:cstheme="minorHAnsi"/>
                <w:bCs/>
                <w:color w:val="000000"/>
                <w:sz w:val="21"/>
                <w:szCs w:val="21"/>
                <w:lang w:eastAsia="en-AU"/>
              </w:rPr>
            </w:pPr>
            <w:r w:rsidRPr="00B95A0E">
              <w:rPr>
                <w:rFonts w:asciiTheme="minorHAnsi" w:hAnsiTheme="minorHAnsi" w:cstheme="minorHAnsi"/>
                <w:bCs/>
                <w:color w:val="000000"/>
                <w:sz w:val="21"/>
                <w:szCs w:val="21"/>
                <w:lang w:eastAsia="en-AU"/>
              </w:rPr>
              <w:lastRenderedPageBreak/>
              <w:t>Vanuatu</w:t>
            </w:r>
          </w:p>
        </w:tc>
        <w:tc>
          <w:tcPr>
            <w:tcW w:w="141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767BC48C"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Island Court Justices Orientation Workshop (Sola)</w:t>
            </w:r>
          </w:p>
        </w:tc>
        <w:tc>
          <w:tcPr>
            <w:tcW w:w="127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053037D5" w14:textId="2034E5A7" w:rsidR="007B0D4F" w:rsidRPr="00B95A0E" w:rsidRDefault="00F96731"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1 - 5 Sept</w:t>
            </w:r>
            <w:r w:rsidR="00845C33" w:rsidRPr="00B95A0E">
              <w:rPr>
                <w:rFonts w:asciiTheme="minorHAnsi" w:hAnsiTheme="minorHAnsi" w:cstheme="minorHAnsi"/>
                <w:color w:val="000000"/>
                <w:sz w:val="21"/>
                <w:szCs w:val="21"/>
                <w:lang w:eastAsia="en-AU"/>
              </w:rPr>
              <w:t>ember</w:t>
            </w:r>
            <w:r w:rsidR="007B0D4F" w:rsidRPr="00B95A0E">
              <w:rPr>
                <w:rFonts w:asciiTheme="minorHAnsi" w:hAnsiTheme="minorHAnsi" w:cstheme="minorHAnsi"/>
                <w:color w:val="000000"/>
                <w:sz w:val="21"/>
                <w:szCs w:val="21"/>
                <w:lang w:eastAsia="en-AU"/>
              </w:rPr>
              <w:t>, 2014</w:t>
            </w:r>
          </w:p>
        </w:tc>
        <w:tc>
          <w:tcPr>
            <w:tcW w:w="311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25DA9B5B"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To provide training to Lay Justices to enable them to perform their roles and duties in a more efficient, effective, and qualitative manner in the interest of those who seek justice from the courts.          </w:t>
            </w:r>
          </w:p>
        </w:tc>
        <w:tc>
          <w:tcPr>
            <w:tcW w:w="354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hideMark/>
          </w:tcPr>
          <w:p w14:paraId="4E86B5A5" w14:textId="77777777" w:rsidR="007B0D4F" w:rsidRPr="00B95A0E" w:rsidRDefault="007B0D4F" w:rsidP="00A51445">
            <w:pPr>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 xml:space="preserve">Workshop evaluations revealed a significant increase in knowledge (80%), demonstrating that participants have learned and captured new information, skills and a reformed attitude from all the topics discussed. A majority of the participants have now learnt for the first time that they should treat children who come to their courts differently. The information, skills and values learned from this workshop will be utilised to improve upon past practices. </w:t>
            </w:r>
          </w:p>
        </w:tc>
        <w:tc>
          <w:tcPr>
            <w:tcW w:w="851" w:type="dxa"/>
            <w:tcBorders>
              <w:top w:val="single" w:sz="8" w:space="0" w:color="4BACC6"/>
              <w:left w:val="single" w:sz="8" w:space="0" w:color="4BACC6" w:themeColor="accent5"/>
              <w:bottom w:val="single" w:sz="8" w:space="0" w:color="4BACC6"/>
              <w:right w:val="single" w:sz="8" w:space="0" w:color="4BACC6"/>
            </w:tcBorders>
            <w:shd w:val="clear" w:color="auto" w:fill="auto"/>
            <w:vAlign w:val="center"/>
          </w:tcPr>
          <w:p w14:paraId="20F34EA3"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16</w:t>
            </w:r>
          </w:p>
        </w:tc>
        <w:tc>
          <w:tcPr>
            <w:tcW w:w="8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11C98EF"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5</w:t>
            </w:r>
          </w:p>
        </w:tc>
        <w:tc>
          <w:tcPr>
            <w:tcW w:w="907"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3123DADF"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4</w:t>
            </w:r>
          </w:p>
        </w:tc>
        <w:tc>
          <w:tcPr>
            <w:tcW w:w="1418" w:type="dxa"/>
            <w:gridSpan w:val="2"/>
            <w:tcBorders>
              <w:top w:val="single" w:sz="8" w:space="0" w:color="4BACC6"/>
              <w:left w:val="single" w:sz="8" w:space="0" w:color="4BACC6"/>
              <w:bottom w:val="single" w:sz="8" w:space="0" w:color="4BACC6"/>
              <w:right w:val="single" w:sz="8" w:space="0" w:color="4BACC6"/>
            </w:tcBorders>
            <w:shd w:val="clear" w:color="auto" w:fill="auto"/>
            <w:vAlign w:val="center"/>
          </w:tcPr>
          <w:p w14:paraId="479072E1" w14:textId="77777777" w:rsidR="007B0D4F" w:rsidRPr="00B95A0E" w:rsidRDefault="007B0D4F" w:rsidP="00A51445">
            <w:pPr>
              <w:jc w:val="right"/>
              <w:rPr>
                <w:rFonts w:asciiTheme="minorHAnsi" w:hAnsiTheme="minorHAnsi" w:cstheme="minorHAnsi"/>
                <w:color w:val="000000"/>
                <w:sz w:val="21"/>
                <w:szCs w:val="21"/>
                <w:lang w:eastAsia="en-AU"/>
              </w:rPr>
            </w:pPr>
            <w:r w:rsidRPr="00B95A0E">
              <w:rPr>
                <w:rFonts w:asciiTheme="minorHAnsi" w:hAnsiTheme="minorHAnsi" w:cstheme="minorHAnsi"/>
                <w:color w:val="000000"/>
                <w:sz w:val="21"/>
                <w:szCs w:val="21"/>
                <w:lang w:eastAsia="en-AU"/>
              </w:rPr>
              <w:t>$10,132.57</w:t>
            </w:r>
          </w:p>
        </w:tc>
      </w:tr>
      <w:tr w:rsidR="007B0D4F" w:rsidRPr="00602BC6" w14:paraId="1A38665E" w14:textId="77777777" w:rsidTr="0079301D">
        <w:trPr>
          <w:trHeight w:val="60"/>
        </w:trPr>
        <w:tc>
          <w:tcPr>
            <w:tcW w:w="10455" w:type="dxa"/>
            <w:gridSpan w:val="5"/>
            <w:tcBorders>
              <w:top w:val="single" w:sz="8" w:space="0" w:color="4BACC6" w:themeColor="accent5"/>
              <w:bottom w:val="single" w:sz="8" w:space="0" w:color="4BACC6"/>
              <w:right w:val="single" w:sz="8" w:space="0" w:color="4BACC6"/>
            </w:tcBorders>
            <w:shd w:val="clear" w:color="auto" w:fill="4BACC6" w:themeFill="accent5"/>
            <w:vAlign w:val="center"/>
          </w:tcPr>
          <w:p w14:paraId="4812E3D5" w14:textId="77777777" w:rsidR="007B0D4F" w:rsidRPr="0079301D" w:rsidRDefault="007B0D4F" w:rsidP="00A51445">
            <w:pPr>
              <w:jc w:val="right"/>
              <w:rPr>
                <w:rFonts w:asciiTheme="minorHAnsi" w:hAnsiTheme="minorHAnsi" w:cstheme="minorHAnsi"/>
                <w:b/>
                <w:bCs/>
                <w:color w:val="FFFFFF" w:themeColor="background1"/>
                <w:sz w:val="21"/>
                <w:szCs w:val="21"/>
                <w:lang w:eastAsia="en-AU"/>
              </w:rPr>
            </w:pPr>
            <w:r w:rsidRPr="0079301D">
              <w:rPr>
                <w:rFonts w:asciiTheme="minorHAnsi" w:hAnsiTheme="minorHAnsi" w:cstheme="minorHAnsi"/>
                <w:b/>
                <w:bCs/>
                <w:color w:val="FFFFFF" w:themeColor="background1"/>
                <w:sz w:val="21"/>
                <w:szCs w:val="21"/>
                <w:lang w:eastAsia="en-AU"/>
              </w:rPr>
              <w:t>Total</w:t>
            </w:r>
          </w:p>
        </w:tc>
        <w:tc>
          <w:tcPr>
            <w:tcW w:w="851" w:type="dxa"/>
            <w:tcBorders>
              <w:top w:val="single" w:sz="8" w:space="0" w:color="4BACC6"/>
              <w:left w:val="single" w:sz="8" w:space="0" w:color="4BACC6"/>
              <w:bottom w:val="single" w:sz="8" w:space="0" w:color="4BACC6"/>
              <w:right w:val="single" w:sz="8" w:space="0" w:color="4BACC6"/>
            </w:tcBorders>
            <w:shd w:val="clear" w:color="auto" w:fill="4BACC6" w:themeFill="accent5"/>
            <w:vAlign w:val="center"/>
          </w:tcPr>
          <w:p w14:paraId="17BB431D" w14:textId="4BB5682C" w:rsidR="007B0D4F" w:rsidRPr="0079301D" w:rsidRDefault="009966EF" w:rsidP="00981A47">
            <w:pPr>
              <w:jc w:val="right"/>
              <w:rPr>
                <w:rFonts w:asciiTheme="minorHAnsi" w:hAnsiTheme="minorHAnsi" w:cstheme="minorHAnsi"/>
                <w:b/>
                <w:color w:val="FFFFFF" w:themeColor="background1"/>
                <w:sz w:val="21"/>
                <w:szCs w:val="21"/>
                <w:lang w:eastAsia="en-AU"/>
              </w:rPr>
            </w:pPr>
            <w:r w:rsidRPr="0079301D">
              <w:rPr>
                <w:rFonts w:asciiTheme="minorHAnsi" w:hAnsiTheme="minorHAnsi" w:cstheme="minorHAnsi"/>
                <w:b/>
                <w:color w:val="FFFFFF" w:themeColor="background1"/>
                <w:sz w:val="21"/>
                <w:szCs w:val="21"/>
                <w:lang w:eastAsia="en-AU"/>
              </w:rPr>
              <w:t>80</w:t>
            </w:r>
            <w:r w:rsidR="00981A47" w:rsidRPr="0079301D">
              <w:rPr>
                <w:rFonts w:asciiTheme="minorHAnsi" w:hAnsiTheme="minorHAnsi" w:cstheme="minorHAnsi"/>
                <w:b/>
                <w:color w:val="FFFFFF" w:themeColor="background1"/>
                <w:sz w:val="21"/>
                <w:szCs w:val="21"/>
                <w:lang w:eastAsia="en-AU"/>
              </w:rPr>
              <w:t>1</w:t>
            </w:r>
          </w:p>
        </w:tc>
        <w:tc>
          <w:tcPr>
            <w:tcW w:w="993" w:type="dxa"/>
            <w:gridSpan w:val="2"/>
            <w:tcBorders>
              <w:top w:val="single" w:sz="8" w:space="0" w:color="4BACC6"/>
              <w:left w:val="single" w:sz="8" w:space="0" w:color="4BACC6"/>
              <w:bottom w:val="single" w:sz="8" w:space="0" w:color="4BACC6"/>
              <w:right w:val="single" w:sz="8" w:space="0" w:color="4BACC6"/>
            </w:tcBorders>
            <w:shd w:val="clear" w:color="auto" w:fill="4BACC6" w:themeFill="accent5"/>
            <w:vAlign w:val="center"/>
          </w:tcPr>
          <w:p w14:paraId="060A761F" w14:textId="77777777" w:rsidR="007B0D4F" w:rsidRPr="0079301D" w:rsidRDefault="007B0D4F" w:rsidP="00A51445">
            <w:pPr>
              <w:jc w:val="right"/>
              <w:rPr>
                <w:rFonts w:asciiTheme="minorHAnsi" w:hAnsiTheme="minorHAnsi" w:cstheme="minorHAnsi"/>
                <w:b/>
                <w:color w:val="FFFFFF" w:themeColor="background1"/>
                <w:sz w:val="21"/>
                <w:szCs w:val="21"/>
                <w:lang w:eastAsia="en-AU"/>
              </w:rPr>
            </w:pPr>
            <w:r w:rsidRPr="0079301D">
              <w:rPr>
                <w:rFonts w:asciiTheme="minorHAnsi" w:hAnsiTheme="minorHAnsi" w:cstheme="minorHAnsi"/>
                <w:b/>
                <w:color w:val="FFFFFF" w:themeColor="background1"/>
                <w:sz w:val="21"/>
                <w:szCs w:val="21"/>
                <w:lang w:eastAsia="en-AU"/>
              </w:rPr>
              <w:t>213.5</w:t>
            </w:r>
          </w:p>
        </w:tc>
        <w:tc>
          <w:tcPr>
            <w:tcW w:w="849" w:type="dxa"/>
            <w:gridSpan w:val="2"/>
            <w:tcBorders>
              <w:top w:val="single" w:sz="8" w:space="0" w:color="4BACC6"/>
              <w:left w:val="single" w:sz="8" w:space="0" w:color="4BACC6"/>
              <w:bottom w:val="single" w:sz="8" w:space="0" w:color="4BACC6"/>
              <w:right w:val="single" w:sz="8" w:space="0" w:color="4BACC6"/>
            </w:tcBorders>
            <w:shd w:val="clear" w:color="auto" w:fill="4BACC6" w:themeFill="accent5"/>
            <w:vAlign w:val="center"/>
          </w:tcPr>
          <w:p w14:paraId="5A623AC8" w14:textId="77777777" w:rsidR="007B0D4F" w:rsidRPr="0079301D" w:rsidRDefault="007B0D4F" w:rsidP="00A51445">
            <w:pPr>
              <w:jc w:val="right"/>
              <w:rPr>
                <w:rFonts w:asciiTheme="minorHAnsi" w:hAnsiTheme="minorHAnsi" w:cstheme="minorHAnsi"/>
                <w:b/>
                <w:color w:val="FFFFFF" w:themeColor="background1"/>
                <w:sz w:val="21"/>
                <w:szCs w:val="21"/>
                <w:lang w:eastAsia="en-AU"/>
              </w:rPr>
            </w:pPr>
            <w:r w:rsidRPr="0079301D">
              <w:rPr>
                <w:rFonts w:asciiTheme="minorHAnsi" w:hAnsiTheme="minorHAnsi" w:cstheme="minorHAnsi"/>
                <w:b/>
                <w:color w:val="FFFFFF" w:themeColor="background1"/>
                <w:sz w:val="21"/>
                <w:szCs w:val="21"/>
                <w:lang w:eastAsia="en-AU"/>
              </w:rPr>
              <w:t>57</w:t>
            </w:r>
          </w:p>
        </w:tc>
        <w:tc>
          <w:tcPr>
            <w:tcW w:w="1419" w:type="dxa"/>
            <w:gridSpan w:val="2"/>
            <w:tcBorders>
              <w:top w:val="single" w:sz="8" w:space="0" w:color="4BACC6"/>
              <w:left w:val="single" w:sz="8" w:space="0" w:color="4BACC6"/>
              <w:bottom w:val="single" w:sz="8" w:space="0" w:color="4BACC6"/>
            </w:tcBorders>
            <w:shd w:val="clear" w:color="auto" w:fill="4BACC6" w:themeFill="accent5"/>
            <w:vAlign w:val="center"/>
          </w:tcPr>
          <w:p w14:paraId="0575FB5A" w14:textId="638A2FBD" w:rsidR="007B0D4F" w:rsidRPr="0079301D" w:rsidRDefault="007B0D4F" w:rsidP="00B95A0E">
            <w:pPr>
              <w:jc w:val="right"/>
              <w:rPr>
                <w:rFonts w:asciiTheme="minorHAnsi" w:hAnsiTheme="minorHAnsi" w:cstheme="minorHAnsi"/>
                <w:b/>
                <w:color w:val="FFFFFF" w:themeColor="background1"/>
                <w:sz w:val="21"/>
                <w:szCs w:val="21"/>
                <w:lang w:eastAsia="en-AU"/>
              </w:rPr>
            </w:pPr>
            <w:r w:rsidRPr="0079301D">
              <w:rPr>
                <w:rFonts w:asciiTheme="minorHAnsi" w:hAnsiTheme="minorHAnsi" w:cstheme="minorHAnsi"/>
                <w:b/>
                <w:color w:val="FFFFFF" w:themeColor="background1"/>
                <w:sz w:val="21"/>
                <w:szCs w:val="21"/>
                <w:lang w:eastAsia="en-AU"/>
              </w:rPr>
              <w:t>$</w:t>
            </w:r>
            <w:r w:rsidR="00F96731" w:rsidRPr="0079301D">
              <w:rPr>
                <w:rFonts w:asciiTheme="minorHAnsi" w:hAnsiTheme="minorHAnsi" w:cstheme="minorHAnsi"/>
                <w:b/>
                <w:iCs/>
                <w:color w:val="FFFFFF" w:themeColor="background1"/>
                <w:sz w:val="21"/>
                <w:szCs w:val="21"/>
              </w:rPr>
              <w:t>49</w:t>
            </w:r>
            <w:r w:rsidR="00B95A0E" w:rsidRPr="0079301D">
              <w:rPr>
                <w:rFonts w:asciiTheme="minorHAnsi" w:hAnsiTheme="minorHAnsi" w:cstheme="minorHAnsi"/>
                <w:b/>
                <w:iCs/>
                <w:color w:val="FFFFFF" w:themeColor="background1"/>
                <w:sz w:val="21"/>
                <w:szCs w:val="21"/>
              </w:rPr>
              <w:t>9</w:t>
            </w:r>
            <w:r w:rsidR="00F96731" w:rsidRPr="0079301D">
              <w:rPr>
                <w:rFonts w:asciiTheme="minorHAnsi" w:hAnsiTheme="minorHAnsi" w:cstheme="minorHAnsi"/>
                <w:b/>
                <w:iCs/>
                <w:color w:val="FFFFFF" w:themeColor="background1"/>
                <w:sz w:val="21"/>
                <w:szCs w:val="21"/>
              </w:rPr>
              <w:t>,</w:t>
            </w:r>
            <w:r w:rsidR="00B95A0E" w:rsidRPr="0079301D">
              <w:rPr>
                <w:rFonts w:asciiTheme="minorHAnsi" w:hAnsiTheme="minorHAnsi" w:cstheme="minorHAnsi"/>
                <w:b/>
                <w:iCs/>
                <w:color w:val="FFFFFF" w:themeColor="background1"/>
                <w:sz w:val="21"/>
                <w:szCs w:val="21"/>
              </w:rPr>
              <w:t>022</w:t>
            </w:r>
            <w:r w:rsidR="00F96731" w:rsidRPr="0079301D">
              <w:rPr>
                <w:rFonts w:asciiTheme="minorHAnsi" w:hAnsiTheme="minorHAnsi" w:cstheme="minorHAnsi"/>
                <w:b/>
                <w:iCs/>
                <w:color w:val="FFFFFF" w:themeColor="background1"/>
                <w:sz w:val="21"/>
                <w:szCs w:val="21"/>
              </w:rPr>
              <w:t>.</w:t>
            </w:r>
            <w:r w:rsidR="00B95A0E" w:rsidRPr="0079301D">
              <w:rPr>
                <w:rFonts w:asciiTheme="minorHAnsi" w:hAnsiTheme="minorHAnsi" w:cstheme="minorHAnsi"/>
                <w:b/>
                <w:iCs/>
                <w:color w:val="FFFFFF" w:themeColor="background1"/>
                <w:sz w:val="21"/>
                <w:szCs w:val="21"/>
              </w:rPr>
              <w:t>18</w:t>
            </w:r>
            <w:r w:rsidR="00EC7D13" w:rsidRPr="0079301D">
              <w:rPr>
                <w:rFonts w:asciiTheme="minorHAnsi" w:hAnsiTheme="minorHAnsi" w:cstheme="minorHAnsi"/>
                <w:b/>
                <w:iCs/>
                <w:color w:val="FFFFFF" w:themeColor="background1"/>
                <w:sz w:val="21"/>
                <w:szCs w:val="21"/>
              </w:rPr>
              <w:t xml:space="preserve"> </w:t>
            </w:r>
          </w:p>
        </w:tc>
      </w:tr>
    </w:tbl>
    <w:p w14:paraId="00BBE03F" w14:textId="77777777" w:rsidR="007B0D4F" w:rsidRPr="00602BC6" w:rsidRDefault="007B0D4F" w:rsidP="007B0D4F">
      <w:pPr>
        <w:pStyle w:val="Heading1"/>
        <w:ind w:left="0" w:firstLine="0"/>
        <w:rPr>
          <w:rFonts w:asciiTheme="minorHAnsi" w:hAnsiTheme="minorHAnsi" w:cstheme="minorHAnsi"/>
          <w:color w:val="943634"/>
        </w:rPr>
        <w:sectPr w:rsidR="007B0D4F" w:rsidRPr="00602BC6" w:rsidSect="00E110FA">
          <w:headerReference w:type="default" r:id="rId19"/>
          <w:footerReference w:type="default" r:id="rId20"/>
          <w:pgSz w:w="16840" w:h="11907" w:orient="landscape"/>
          <w:pgMar w:top="1304" w:right="1361" w:bottom="1134" w:left="1361" w:header="397" w:footer="228" w:gutter="0"/>
          <w:cols w:space="720"/>
          <w:docGrid w:linePitch="360"/>
        </w:sectPr>
      </w:pPr>
    </w:p>
    <w:p w14:paraId="1DBBDAAC" w14:textId="2E9C6372" w:rsidR="00645F12" w:rsidRPr="00602BC6" w:rsidRDefault="00645F12" w:rsidP="00E110FA">
      <w:pPr>
        <w:pStyle w:val="Heading1"/>
        <w:spacing w:before="120"/>
        <w:ind w:left="0" w:firstLine="0"/>
        <w:rPr>
          <w:rFonts w:asciiTheme="minorHAnsi" w:hAnsiTheme="minorHAnsi" w:cstheme="minorHAnsi"/>
          <w:color w:val="215868" w:themeColor="accent5" w:themeShade="80"/>
          <w:szCs w:val="27"/>
          <w:lang w:val="en-GB"/>
        </w:rPr>
      </w:pPr>
      <w:bookmarkStart w:id="59" w:name="_Toc414655498"/>
      <w:bookmarkStart w:id="60" w:name="_Toc420664284"/>
      <w:r w:rsidRPr="00602BC6">
        <w:rPr>
          <w:rFonts w:asciiTheme="minorHAnsi" w:hAnsiTheme="minorHAnsi" w:cstheme="minorHAnsi"/>
          <w:color w:val="215868" w:themeColor="accent5" w:themeShade="80"/>
          <w:szCs w:val="27"/>
          <w:lang w:val="en-GB"/>
        </w:rPr>
        <w:lastRenderedPageBreak/>
        <w:t xml:space="preserve">Annex </w:t>
      </w:r>
      <w:r w:rsidR="00076B97" w:rsidRPr="00602BC6">
        <w:rPr>
          <w:rFonts w:asciiTheme="minorHAnsi" w:hAnsiTheme="minorHAnsi" w:cstheme="minorHAnsi"/>
          <w:color w:val="215868" w:themeColor="accent5" w:themeShade="80"/>
          <w:szCs w:val="27"/>
          <w:lang w:val="en-GB"/>
        </w:rPr>
        <w:t>Five</w:t>
      </w:r>
      <w:r w:rsidRPr="00602BC6">
        <w:rPr>
          <w:rFonts w:asciiTheme="minorHAnsi" w:hAnsiTheme="minorHAnsi" w:cstheme="minorHAnsi"/>
          <w:color w:val="215868" w:themeColor="accent5" w:themeShade="80"/>
          <w:szCs w:val="27"/>
          <w:lang w:val="en-GB"/>
        </w:rPr>
        <w:t>: Baseline Data, Key Outputs and End-of-Programme Targets</w:t>
      </w:r>
      <w:bookmarkEnd w:id="52"/>
      <w:bookmarkEnd w:id="53"/>
      <w:bookmarkEnd w:id="54"/>
      <w:bookmarkEnd w:id="55"/>
      <w:bookmarkEnd w:id="56"/>
      <w:bookmarkEnd w:id="59"/>
      <w:bookmarkEnd w:id="60"/>
    </w:p>
    <w:p w14:paraId="4AC0C56F" w14:textId="77777777" w:rsidR="00682276" w:rsidRPr="00602BC6" w:rsidRDefault="00682276" w:rsidP="00682276">
      <w:pPr>
        <w:rPr>
          <w:rFonts w:asciiTheme="minorHAnsi" w:hAnsiTheme="minorHAnsi" w:cstheme="minorHAnsi"/>
          <w:lang w:val="en-GB" w:eastAsia="en-US"/>
        </w:rPr>
      </w:pPr>
    </w:p>
    <w:tbl>
      <w:tblPr>
        <w:tblW w:w="14567" w:type="dxa"/>
        <w:tblBorders>
          <w:top w:val="single" w:sz="8" w:space="0" w:color="4BACC6"/>
          <w:left w:val="single" w:sz="8" w:space="0" w:color="4BACC6"/>
          <w:bottom w:val="single" w:sz="8" w:space="0" w:color="4BACC6"/>
          <w:right w:val="single" w:sz="8" w:space="0" w:color="4BACC6"/>
        </w:tblBorders>
        <w:tblLayout w:type="fixed"/>
        <w:tblLook w:val="0020" w:firstRow="1" w:lastRow="0" w:firstColumn="0" w:lastColumn="0" w:noHBand="0" w:noVBand="0"/>
      </w:tblPr>
      <w:tblGrid>
        <w:gridCol w:w="1526"/>
        <w:gridCol w:w="3685"/>
        <w:gridCol w:w="4253"/>
        <w:gridCol w:w="5103"/>
      </w:tblGrid>
      <w:tr w:rsidR="0037049D" w:rsidRPr="00B95A0E" w14:paraId="71655BA9" w14:textId="77777777" w:rsidTr="009775DE">
        <w:trPr>
          <w:trHeight w:val="90"/>
          <w:tblHeader/>
        </w:trPr>
        <w:tc>
          <w:tcPr>
            <w:tcW w:w="1526" w:type="dxa"/>
            <w:tcBorders>
              <w:top w:val="single" w:sz="8" w:space="0" w:color="4BACC6"/>
              <w:left w:val="single" w:sz="8" w:space="0" w:color="4BACC6"/>
              <w:bottom w:val="single" w:sz="8" w:space="0" w:color="4BACC6" w:themeColor="accent5"/>
              <w:right w:val="single" w:sz="8" w:space="0" w:color="4BACC6"/>
            </w:tcBorders>
            <w:shd w:val="clear" w:color="auto" w:fill="4BACC6" w:themeFill="accent5"/>
          </w:tcPr>
          <w:p w14:paraId="71D5D668" w14:textId="77777777" w:rsidR="0037049D" w:rsidRPr="00B95A0E" w:rsidRDefault="0037049D" w:rsidP="00EC62A4">
            <w:pPr>
              <w:jc w:val="center"/>
              <w:rPr>
                <w:rFonts w:asciiTheme="minorHAnsi" w:hAnsiTheme="minorHAnsi" w:cstheme="minorHAnsi"/>
                <w:b/>
                <w:bCs/>
                <w:color w:val="FFFFFF" w:themeColor="background1"/>
                <w:sz w:val="21"/>
                <w:szCs w:val="21"/>
                <w:lang w:val="en-GB"/>
              </w:rPr>
            </w:pPr>
            <w:r w:rsidRPr="00B95A0E">
              <w:rPr>
                <w:rFonts w:asciiTheme="minorHAnsi" w:hAnsiTheme="minorHAnsi" w:cstheme="minorHAnsi"/>
                <w:b/>
                <w:bCs/>
                <w:color w:val="FFFFFF" w:themeColor="background1"/>
                <w:sz w:val="21"/>
                <w:szCs w:val="21"/>
                <w:lang w:val="en-GB"/>
              </w:rPr>
              <w:t>Project</w:t>
            </w:r>
          </w:p>
        </w:tc>
        <w:tc>
          <w:tcPr>
            <w:tcW w:w="3685" w:type="dxa"/>
            <w:tcBorders>
              <w:bottom w:val="single" w:sz="8" w:space="0" w:color="4BACC6" w:themeColor="accent5"/>
            </w:tcBorders>
            <w:shd w:val="clear" w:color="auto" w:fill="4BACC6" w:themeFill="accent5"/>
          </w:tcPr>
          <w:p w14:paraId="338F5ABA" w14:textId="77777777" w:rsidR="0037049D" w:rsidRPr="00B95A0E" w:rsidRDefault="0037049D" w:rsidP="00EC62A4">
            <w:pPr>
              <w:jc w:val="center"/>
              <w:rPr>
                <w:rFonts w:asciiTheme="minorHAnsi" w:hAnsiTheme="minorHAnsi" w:cstheme="minorHAnsi"/>
                <w:b/>
                <w:bCs/>
                <w:color w:val="FFFFFF" w:themeColor="background1"/>
                <w:sz w:val="21"/>
                <w:szCs w:val="21"/>
                <w:lang w:val="en-GB"/>
              </w:rPr>
            </w:pPr>
            <w:r w:rsidRPr="00B95A0E">
              <w:rPr>
                <w:rFonts w:asciiTheme="minorHAnsi" w:hAnsiTheme="minorHAnsi" w:cstheme="minorHAnsi"/>
                <w:b/>
                <w:bCs/>
                <w:color w:val="FFFFFF" w:themeColor="background1"/>
                <w:sz w:val="21"/>
                <w:szCs w:val="21"/>
                <w:lang w:val="en-GB"/>
              </w:rPr>
              <w:t>Baseline data</w:t>
            </w:r>
          </w:p>
        </w:tc>
        <w:tc>
          <w:tcPr>
            <w:tcW w:w="4253" w:type="dxa"/>
            <w:tcBorders>
              <w:top w:val="single" w:sz="8" w:space="0" w:color="4BACC6"/>
              <w:left w:val="single" w:sz="8" w:space="0" w:color="4BACC6"/>
              <w:bottom w:val="single" w:sz="8" w:space="0" w:color="4BACC6" w:themeColor="accent5"/>
              <w:right w:val="single" w:sz="8" w:space="0" w:color="4BACC6"/>
            </w:tcBorders>
            <w:shd w:val="clear" w:color="auto" w:fill="4BACC6" w:themeFill="accent5"/>
          </w:tcPr>
          <w:p w14:paraId="1D9870A8" w14:textId="77777777" w:rsidR="0037049D" w:rsidRPr="00B95A0E" w:rsidRDefault="0037049D" w:rsidP="00EC62A4">
            <w:pPr>
              <w:jc w:val="center"/>
              <w:rPr>
                <w:rFonts w:asciiTheme="minorHAnsi" w:hAnsiTheme="minorHAnsi" w:cstheme="minorHAnsi"/>
                <w:b/>
                <w:bCs/>
                <w:color w:val="FFFFFF" w:themeColor="background1"/>
                <w:sz w:val="21"/>
                <w:szCs w:val="21"/>
                <w:lang w:val="en-GB"/>
              </w:rPr>
            </w:pPr>
            <w:r w:rsidRPr="00B95A0E">
              <w:rPr>
                <w:rFonts w:asciiTheme="minorHAnsi" w:hAnsiTheme="minorHAnsi" w:cstheme="minorHAnsi"/>
                <w:b/>
                <w:bCs/>
                <w:color w:val="FFFFFF" w:themeColor="background1"/>
                <w:sz w:val="21"/>
                <w:szCs w:val="21"/>
                <w:lang w:val="en-GB"/>
              </w:rPr>
              <w:t>End-of-Programme Target</w:t>
            </w:r>
          </w:p>
        </w:tc>
        <w:tc>
          <w:tcPr>
            <w:tcW w:w="5103" w:type="dxa"/>
            <w:tcBorders>
              <w:bottom w:val="single" w:sz="8" w:space="0" w:color="4BACC6" w:themeColor="accent5"/>
            </w:tcBorders>
            <w:shd w:val="clear" w:color="auto" w:fill="4BACC6" w:themeFill="accent5"/>
          </w:tcPr>
          <w:p w14:paraId="7C26A3C3" w14:textId="77777777" w:rsidR="0037049D" w:rsidRPr="00B95A0E" w:rsidRDefault="0037049D" w:rsidP="00EC62A4">
            <w:pPr>
              <w:jc w:val="center"/>
              <w:rPr>
                <w:rFonts w:asciiTheme="minorHAnsi" w:hAnsiTheme="minorHAnsi" w:cstheme="minorHAnsi"/>
                <w:b/>
                <w:bCs/>
                <w:color w:val="FFFFFF" w:themeColor="background1"/>
                <w:sz w:val="21"/>
                <w:szCs w:val="21"/>
                <w:lang w:val="en-GB"/>
              </w:rPr>
            </w:pPr>
            <w:r w:rsidRPr="00B95A0E">
              <w:rPr>
                <w:rFonts w:asciiTheme="minorHAnsi" w:hAnsiTheme="minorHAnsi" w:cstheme="minorHAnsi"/>
                <w:b/>
                <w:bCs/>
                <w:color w:val="FFFFFF" w:themeColor="background1"/>
                <w:sz w:val="21"/>
                <w:szCs w:val="21"/>
                <w:lang w:val="en-GB"/>
              </w:rPr>
              <w:t>Key Outputs</w:t>
            </w:r>
          </w:p>
        </w:tc>
      </w:tr>
      <w:tr w:rsidR="0037049D" w:rsidRPr="00B95A0E" w14:paraId="664CD435" w14:textId="77777777" w:rsidTr="009775DE">
        <w:tc>
          <w:tcPr>
            <w:tcW w:w="1526"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87A4AEB"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lang w:val="en-GB"/>
              </w:rPr>
              <w:t>Customary Dispute Resolution / Access to Justice</w:t>
            </w:r>
          </w:p>
        </w:tc>
        <w:tc>
          <w:tcPr>
            <w:tcW w:w="3685"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6990232"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rPr>
              <w:t>No evidence-based strategy exists to integrate in/formal justice systems in the region.</w:t>
            </w:r>
          </w:p>
        </w:tc>
        <w:tc>
          <w:tcPr>
            <w:tcW w:w="425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6F6166D" w14:textId="77777777" w:rsidR="0037049D" w:rsidRPr="00B95A0E" w:rsidRDefault="0037049D" w:rsidP="00EC62A4">
            <w:pPr>
              <w:rPr>
                <w:rFonts w:asciiTheme="minorHAnsi" w:hAnsiTheme="minorHAnsi" w:cstheme="minorHAnsi"/>
                <w:bCs/>
                <w:sz w:val="21"/>
                <w:szCs w:val="21"/>
                <w:lang w:val="en-GB"/>
              </w:rPr>
            </w:pPr>
            <w:r w:rsidRPr="00B95A0E">
              <w:rPr>
                <w:rFonts w:asciiTheme="minorHAnsi" w:hAnsiTheme="minorHAnsi" w:cstheme="minorHAnsi"/>
                <w:sz w:val="21"/>
                <w:szCs w:val="21"/>
              </w:rPr>
              <w:t>To support selected PIC to systematically address community dispute resolution needs.</w:t>
            </w:r>
          </w:p>
        </w:tc>
        <w:tc>
          <w:tcPr>
            <w:tcW w:w="5103" w:type="dxa"/>
            <w:tcBorders>
              <w:top w:val="single" w:sz="8" w:space="0" w:color="4BACC6" w:themeColor="accent5"/>
              <w:left w:val="single" w:sz="8" w:space="0" w:color="4BACC6" w:themeColor="accent5"/>
              <w:bottom w:val="dashSmallGap" w:sz="4" w:space="0" w:color="4BACC6" w:themeColor="accent5"/>
              <w:right w:val="single" w:sz="8" w:space="0" w:color="4BACC6" w:themeColor="accent5"/>
            </w:tcBorders>
            <w:shd w:val="clear" w:color="auto" w:fill="auto"/>
            <w:vAlign w:val="center"/>
          </w:tcPr>
          <w:p w14:paraId="79C71A67"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lang w:val="en-GB"/>
              </w:rPr>
              <w:t>Strategy to integrate in/formal justice systems in the region</w:t>
            </w:r>
          </w:p>
        </w:tc>
      </w:tr>
      <w:tr w:rsidR="0037049D" w:rsidRPr="00B95A0E" w14:paraId="21CAD0F4"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C75D996"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0290B49" w14:textId="77777777" w:rsidR="0037049D" w:rsidRPr="00B95A0E" w:rsidRDefault="0037049D" w:rsidP="00EC62A4">
            <w:pPr>
              <w:rPr>
                <w:rFonts w:asciiTheme="minorHAnsi" w:hAnsiTheme="minorHAnsi" w:cstheme="minorHAnsi"/>
                <w:sz w:val="21"/>
                <w:szCs w:val="21"/>
                <w:lang w:val="en-GB"/>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1A2C76A" w14:textId="77777777" w:rsidR="0037049D" w:rsidRPr="00B95A0E" w:rsidRDefault="0037049D" w:rsidP="00EC62A4">
            <w:pPr>
              <w:rPr>
                <w:rFonts w:asciiTheme="minorHAnsi" w:hAnsiTheme="minorHAnsi" w:cstheme="minorHAnsi"/>
                <w:sz w:val="21"/>
                <w:szCs w:val="21"/>
                <w:lang w:val="en-GB"/>
              </w:rPr>
            </w:pPr>
          </w:p>
        </w:tc>
        <w:tc>
          <w:tcPr>
            <w:tcW w:w="5103" w:type="dxa"/>
            <w:tcBorders>
              <w:top w:val="dashSmallGap" w:sz="4" w:space="0" w:color="4BACC6" w:themeColor="accent5"/>
              <w:left w:val="single" w:sz="8" w:space="0" w:color="4BACC6" w:themeColor="accent5"/>
              <w:bottom w:val="dashSmallGap" w:sz="4" w:space="0" w:color="4BACC6" w:themeColor="accent5"/>
              <w:right w:val="single" w:sz="8" w:space="0" w:color="4BACC6" w:themeColor="accent5"/>
            </w:tcBorders>
            <w:shd w:val="clear" w:color="auto" w:fill="auto"/>
            <w:vAlign w:val="center"/>
          </w:tcPr>
          <w:p w14:paraId="5CC8E374"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lang w:val="en-GB"/>
              </w:rPr>
              <w:t>Customary Dispute Resolution research in three PICs</w:t>
            </w:r>
          </w:p>
        </w:tc>
      </w:tr>
      <w:tr w:rsidR="0037049D" w:rsidRPr="00B95A0E" w14:paraId="78F73D68"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CBEF096"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420A36D" w14:textId="77777777" w:rsidR="0037049D" w:rsidRPr="00B95A0E" w:rsidRDefault="0037049D" w:rsidP="00EC62A4">
            <w:pPr>
              <w:rPr>
                <w:rFonts w:asciiTheme="minorHAnsi" w:hAnsiTheme="minorHAnsi" w:cstheme="minorHAnsi"/>
                <w:sz w:val="21"/>
                <w:szCs w:val="21"/>
                <w:lang w:val="en-GB"/>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32A6CE2" w14:textId="77777777" w:rsidR="0037049D" w:rsidRPr="00B95A0E" w:rsidRDefault="0037049D" w:rsidP="00EC62A4">
            <w:pPr>
              <w:rPr>
                <w:rFonts w:asciiTheme="minorHAnsi" w:hAnsiTheme="minorHAnsi" w:cstheme="minorHAnsi"/>
                <w:sz w:val="21"/>
                <w:szCs w:val="21"/>
                <w:lang w:val="en-GB"/>
              </w:rPr>
            </w:pPr>
          </w:p>
        </w:tc>
        <w:tc>
          <w:tcPr>
            <w:tcW w:w="5103" w:type="dxa"/>
            <w:tcBorders>
              <w:top w:val="dashSmallGap" w:sz="4" w:space="0" w:color="4BACC6" w:themeColor="accent5"/>
              <w:left w:val="single" w:sz="8" w:space="0" w:color="4BACC6" w:themeColor="accent5"/>
              <w:bottom w:val="dashSmallGap" w:sz="4" w:space="0" w:color="4BACC6" w:themeColor="accent5"/>
              <w:right w:val="single" w:sz="8" w:space="0" w:color="4BACC6" w:themeColor="accent5"/>
            </w:tcBorders>
            <w:shd w:val="clear" w:color="auto" w:fill="auto"/>
            <w:vAlign w:val="center"/>
          </w:tcPr>
          <w:p w14:paraId="7D9FDD3C"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lang w:val="en-GB"/>
              </w:rPr>
              <w:t>Access to Justice plan implemented in one PIC</w:t>
            </w:r>
          </w:p>
        </w:tc>
      </w:tr>
      <w:tr w:rsidR="0037049D" w:rsidRPr="00B95A0E" w14:paraId="0B38638E"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FFBAD4D"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53439D1"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F9ACE69"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5103" w:type="dxa"/>
            <w:tcBorders>
              <w:top w:val="dashSmallGap" w:sz="4"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0ED508F"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Access to Justice Assessment Toolkit</w:t>
            </w:r>
          </w:p>
        </w:tc>
      </w:tr>
      <w:tr w:rsidR="0037049D" w:rsidRPr="00B95A0E" w14:paraId="7D009B52" w14:textId="77777777" w:rsidTr="009775DE">
        <w:trPr>
          <w:trHeight w:val="257"/>
        </w:trPr>
        <w:tc>
          <w:tcPr>
            <w:tcW w:w="1526"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D4FFDC1"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lang w:val="en-GB"/>
              </w:rPr>
              <w:t>Enabling Rights</w:t>
            </w:r>
          </w:p>
        </w:tc>
        <w:tc>
          <w:tcPr>
            <w:tcW w:w="3685"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0C68D4F"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lang w:val="en-GB"/>
              </w:rPr>
              <w:t>C</w:t>
            </w:r>
            <w:proofErr w:type="spellStart"/>
            <w:r w:rsidRPr="00B95A0E">
              <w:rPr>
                <w:rFonts w:asciiTheme="minorHAnsi" w:hAnsiTheme="minorHAnsi" w:cstheme="minorHAnsi"/>
                <w:sz w:val="21"/>
                <w:szCs w:val="21"/>
              </w:rPr>
              <w:t>ourts</w:t>
            </w:r>
            <w:proofErr w:type="spellEnd"/>
            <w:r w:rsidRPr="00B95A0E">
              <w:rPr>
                <w:rFonts w:asciiTheme="minorHAnsi" w:hAnsiTheme="minorHAnsi" w:cstheme="minorHAnsi"/>
                <w:sz w:val="21"/>
                <w:szCs w:val="21"/>
              </w:rPr>
              <w:t xml:space="preserve"> do not promote equal access to or focus on being responsive to the needs of the citizens they serve.  As a result, there is a plethora of unmet justice needs within the community.</w:t>
            </w:r>
          </w:p>
        </w:tc>
        <w:tc>
          <w:tcPr>
            <w:tcW w:w="425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C27F261" w14:textId="77777777" w:rsidR="0037049D" w:rsidRPr="00B95A0E" w:rsidRDefault="0037049D" w:rsidP="00EC62A4">
            <w:pPr>
              <w:rPr>
                <w:rFonts w:asciiTheme="minorHAnsi" w:hAnsiTheme="minorHAnsi" w:cstheme="minorHAnsi"/>
                <w:b/>
                <w:bCs/>
                <w:i/>
                <w:iCs/>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rPr>
              <w:t>Claim(s) of previously unmet legal needs are brought to, and resolved by, the courts in at least one PIC</w:t>
            </w:r>
            <w:r w:rsidRPr="00B95A0E">
              <w:rPr>
                <w:rFonts w:asciiTheme="minorHAnsi" w:hAnsiTheme="minorHAnsi" w:cstheme="minorHAnsi"/>
                <w:bCs/>
                <w:sz w:val="21"/>
                <w:szCs w:val="21"/>
              </w:rPr>
              <w:t>.</w:t>
            </w:r>
            <w:r w:rsidRPr="00B95A0E">
              <w:rPr>
                <w:rFonts w:asciiTheme="minorHAnsi" w:hAnsiTheme="minorHAnsi" w:cstheme="minorHAnsi"/>
                <w:b/>
                <w:bCs/>
                <w:i/>
                <w:iCs/>
                <w:color w:val="000000"/>
                <w:sz w:val="21"/>
                <w:szCs w:val="21"/>
                <w:shd w:val="clear" w:color="auto" w:fill="FFFFFF"/>
              </w:rPr>
              <w:t xml:space="preserve"> </w:t>
            </w:r>
          </w:p>
        </w:tc>
        <w:tc>
          <w:tcPr>
            <w:tcW w:w="5103" w:type="dxa"/>
            <w:tcBorders>
              <w:top w:val="single" w:sz="8" w:space="0" w:color="4BACC6" w:themeColor="accent5"/>
              <w:left w:val="single" w:sz="8" w:space="0" w:color="4BACC6" w:themeColor="accent5"/>
              <w:bottom w:val="dashSmallGap" w:sz="4" w:space="0" w:color="4BACC6" w:themeColor="accent5"/>
              <w:right w:val="single" w:sz="8" w:space="0" w:color="4BACC6" w:themeColor="accent5"/>
            </w:tcBorders>
            <w:shd w:val="clear" w:color="auto" w:fill="auto"/>
            <w:vAlign w:val="center"/>
          </w:tcPr>
          <w:p w14:paraId="538A558B"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color w:val="000000"/>
                <w:sz w:val="21"/>
                <w:szCs w:val="21"/>
                <w:shd w:val="clear" w:color="auto" w:fill="FFFFFF"/>
                <w:lang w:val="en-GB"/>
              </w:rPr>
              <w:t xml:space="preserve">Hand out for the public: </w:t>
            </w:r>
            <w:r w:rsidRPr="00B95A0E">
              <w:rPr>
                <w:rFonts w:asciiTheme="minorHAnsi" w:hAnsiTheme="minorHAnsi" w:cstheme="minorHAnsi"/>
                <w:color w:val="000000"/>
                <w:sz w:val="21"/>
                <w:szCs w:val="21"/>
                <w:shd w:val="clear" w:color="auto" w:fill="FFFFFF"/>
              </w:rPr>
              <w:t>‘Court Guidance for Unrepresented Litigants’</w:t>
            </w:r>
            <w:r w:rsidRPr="00B95A0E">
              <w:rPr>
                <w:rFonts w:asciiTheme="minorHAnsi" w:hAnsiTheme="minorHAnsi" w:cstheme="minorHAnsi"/>
                <w:color w:val="000000"/>
                <w:sz w:val="21"/>
                <w:szCs w:val="21"/>
                <w:shd w:val="clear" w:color="auto" w:fill="FFFFFF"/>
                <w:lang w:val="en-GB"/>
              </w:rPr>
              <w:t xml:space="preserve"> </w:t>
            </w:r>
          </w:p>
        </w:tc>
      </w:tr>
      <w:tr w:rsidR="0037049D" w:rsidRPr="00B95A0E" w14:paraId="0281A0BB"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B539339"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043C3E7" w14:textId="77777777" w:rsidR="0037049D" w:rsidRPr="00B95A0E" w:rsidRDefault="0037049D" w:rsidP="00EC62A4">
            <w:pPr>
              <w:rPr>
                <w:rFonts w:asciiTheme="minorHAnsi" w:hAnsiTheme="minorHAnsi" w:cstheme="minorHAnsi"/>
                <w:color w:val="000000"/>
                <w:sz w:val="21"/>
                <w:szCs w:val="21"/>
                <w:shd w:val="clear" w:color="auto" w:fill="FFFFFF"/>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2BF58B8" w14:textId="77777777" w:rsidR="0037049D" w:rsidRPr="00B95A0E" w:rsidRDefault="0037049D" w:rsidP="00EC62A4">
            <w:pPr>
              <w:rPr>
                <w:rFonts w:asciiTheme="minorHAnsi" w:hAnsiTheme="minorHAnsi" w:cstheme="minorHAnsi"/>
                <w:color w:val="000000"/>
                <w:sz w:val="21"/>
                <w:szCs w:val="21"/>
                <w:shd w:val="clear" w:color="auto" w:fill="FFFFFF"/>
              </w:rPr>
            </w:pPr>
          </w:p>
        </w:tc>
        <w:tc>
          <w:tcPr>
            <w:tcW w:w="5103" w:type="dxa"/>
            <w:tcBorders>
              <w:top w:val="dashSmallGap" w:sz="4"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1BB88F3"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color w:val="000000"/>
                <w:sz w:val="21"/>
                <w:szCs w:val="21"/>
                <w:shd w:val="clear" w:color="auto" w:fill="FFFFFF"/>
              </w:rPr>
              <w:t>Enabling Rights &amp; Unrepresented Litigant Toolkit</w:t>
            </w:r>
            <w:r w:rsidRPr="00B95A0E">
              <w:rPr>
                <w:rFonts w:asciiTheme="minorHAnsi" w:hAnsiTheme="minorHAnsi" w:cstheme="minorHAnsi"/>
                <w:color w:val="000000"/>
                <w:sz w:val="21"/>
                <w:szCs w:val="21"/>
                <w:shd w:val="clear" w:color="auto" w:fill="FFFFFF"/>
                <w:lang w:val="en-GB"/>
              </w:rPr>
              <w:t xml:space="preserve"> </w:t>
            </w:r>
          </w:p>
        </w:tc>
      </w:tr>
      <w:tr w:rsidR="0037049D" w:rsidRPr="00B95A0E" w14:paraId="45EB976F" w14:textId="77777777" w:rsidTr="009775DE">
        <w:tc>
          <w:tcPr>
            <w:tcW w:w="1526"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1FFE03A"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lang w:val="en-GB"/>
              </w:rPr>
              <w:t>Family Violence &amp; Youth Justice</w:t>
            </w:r>
          </w:p>
        </w:tc>
        <w:tc>
          <w:tcPr>
            <w:tcW w:w="3685"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049F70E"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rPr>
              <w:t xml:space="preserve">Judicial and court officers are not aware of and/or not appropriately responding to family violence and juvenile justice issues which are pervasive across the region and the poor responses to these issues undermines appropriate access to justice for vulnerable groups. </w:t>
            </w:r>
          </w:p>
        </w:tc>
        <w:tc>
          <w:tcPr>
            <w:tcW w:w="425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097805F" w14:textId="57B62D09"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rPr>
              <w:t>Up to five PIC</w:t>
            </w:r>
            <w:r w:rsidR="00BD482F" w:rsidRPr="00B95A0E">
              <w:rPr>
                <w:rFonts w:asciiTheme="minorHAnsi" w:hAnsiTheme="minorHAnsi" w:cstheme="minorHAnsi"/>
                <w:sz w:val="21"/>
                <w:szCs w:val="21"/>
              </w:rPr>
              <w:t>s</w:t>
            </w:r>
            <w:r w:rsidRPr="00B95A0E">
              <w:rPr>
                <w:rFonts w:asciiTheme="minorHAnsi" w:hAnsiTheme="minorHAnsi" w:cstheme="minorHAnsi"/>
                <w:sz w:val="21"/>
                <w:szCs w:val="21"/>
              </w:rPr>
              <w:t xml:space="preserve"> responding as a sector, more holistically and competently to family/juvenile justice issues.</w:t>
            </w:r>
          </w:p>
        </w:tc>
        <w:tc>
          <w:tcPr>
            <w:tcW w:w="5103" w:type="dxa"/>
            <w:tcBorders>
              <w:top w:val="single" w:sz="8" w:space="0" w:color="4BACC6" w:themeColor="accent5"/>
              <w:left w:val="single" w:sz="8" w:space="0" w:color="4BACC6" w:themeColor="accent5"/>
              <w:bottom w:val="dashSmallGap" w:sz="4" w:space="0" w:color="4BACC6" w:themeColor="accent5"/>
              <w:right w:val="single" w:sz="8" w:space="0" w:color="4BACC6" w:themeColor="accent5"/>
            </w:tcBorders>
            <w:shd w:val="clear" w:color="auto" w:fill="auto"/>
            <w:vAlign w:val="center"/>
          </w:tcPr>
          <w:p w14:paraId="4F247D66"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Capacity building</w:t>
            </w:r>
            <w:r w:rsidRPr="00B95A0E">
              <w:rPr>
                <w:rFonts w:asciiTheme="minorHAnsi" w:hAnsiTheme="minorHAnsi" w:cstheme="minorHAnsi"/>
                <w:color w:val="000000"/>
                <w:sz w:val="21"/>
                <w:szCs w:val="21"/>
                <w:shd w:val="clear" w:color="auto" w:fill="FFFFFF"/>
              </w:rPr>
              <w:t xml:space="preserve"> for </w:t>
            </w:r>
            <w:r w:rsidRPr="00B95A0E">
              <w:rPr>
                <w:rFonts w:asciiTheme="minorHAnsi" w:hAnsiTheme="minorHAnsi" w:cstheme="minorHAnsi"/>
                <w:color w:val="000000"/>
                <w:sz w:val="21"/>
                <w:szCs w:val="21"/>
                <w:shd w:val="clear" w:color="auto" w:fill="FFFFFF"/>
                <w:lang w:val="en-GB"/>
              </w:rPr>
              <w:t>justice sector stakeholders in seven PIC</w:t>
            </w:r>
          </w:p>
        </w:tc>
      </w:tr>
      <w:tr w:rsidR="0037049D" w:rsidRPr="00B95A0E" w14:paraId="51739B0E" w14:textId="77777777" w:rsidTr="009775DE">
        <w:trPr>
          <w:trHeight w:val="1214"/>
        </w:trPr>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A1D5968"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2FBF40D"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6CE6792"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5103" w:type="dxa"/>
            <w:tcBorders>
              <w:top w:val="dashSmallGap" w:sz="4"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7682581"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Family Violence and Youth Justice Toolkit</w:t>
            </w:r>
          </w:p>
        </w:tc>
      </w:tr>
      <w:tr w:rsidR="0037049D" w:rsidRPr="00B95A0E" w14:paraId="6642CA72" w14:textId="77777777" w:rsidTr="009775DE">
        <w:tc>
          <w:tcPr>
            <w:tcW w:w="152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B105614"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lang w:val="en-GB"/>
              </w:rPr>
              <w:t>Public Information</w:t>
            </w:r>
          </w:p>
        </w:tc>
        <w:tc>
          <w:tcPr>
            <w:tcW w:w="368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CC32FFC" w14:textId="77777777" w:rsidR="0037049D" w:rsidRPr="00B95A0E" w:rsidRDefault="0037049D" w:rsidP="00EC62A4">
            <w:pPr>
              <w:rPr>
                <w:rFonts w:asciiTheme="minorHAnsi" w:hAnsiTheme="minorHAnsi" w:cstheme="minorHAnsi"/>
                <w:bCs/>
                <w:iCs/>
                <w:sz w:val="21"/>
                <w:szCs w:val="21"/>
                <w:lang w:val="en-GB"/>
              </w:rPr>
            </w:pPr>
            <w:r w:rsidRPr="00B95A0E">
              <w:rPr>
                <w:rFonts w:asciiTheme="minorHAnsi" w:hAnsiTheme="minorHAnsi" w:cstheme="minorHAnsi"/>
                <w:bCs/>
                <w:iCs/>
                <w:sz w:val="21"/>
                <w:szCs w:val="21"/>
                <w:lang w:val="en-GB"/>
              </w:rPr>
              <w:t>PIC communities are not informed about the work of the court and how to access it.</w:t>
            </w:r>
          </w:p>
        </w:tc>
        <w:tc>
          <w:tcPr>
            <w:tcW w:w="42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7148D8C"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bCs/>
                <w:sz w:val="21"/>
                <w:szCs w:val="21"/>
              </w:rPr>
              <w:t>A portfolio of public information resources developed</w:t>
            </w:r>
            <w:r w:rsidRPr="00B95A0E">
              <w:rPr>
                <w:rFonts w:asciiTheme="minorHAnsi" w:hAnsiTheme="minorHAnsi" w:cstheme="minorHAnsi"/>
                <w:bCs/>
                <w:sz w:val="21"/>
                <w:szCs w:val="21"/>
                <w:lang w:val="en-GB"/>
              </w:rPr>
              <w:t>,</w:t>
            </w:r>
            <w:r w:rsidRPr="00B95A0E">
              <w:rPr>
                <w:rFonts w:asciiTheme="minorHAnsi" w:hAnsiTheme="minorHAnsi" w:cstheme="minorHAnsi"/>
                <w:bCs/>
                <w:sz w:val="21"/>
                <w:szCs w:val="21"/>
              </w:rPr>
              <w:t xml:space="preserve"> piloted and disseminated in one PIC available for adaption across the region.</w:t>
            </w:r>
          </w:p>
        </w:tc>
        <w:tc>
          <w:tcPr>
            <w:tcW w:w="51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A86F3C6"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A Public Information Toolkit</w:t>
            </w:r>
          </w:p>
        </w:tc>
      </w:tr>
      <w:tr w:rsidR="00943B2D" w:rsidRPr="00B95A0E" w14:paraId="0618194A" w14:textId="77777777" w:rsidTr="009775DE">
        <w:tc>
          <w:tcPr>
            <w:tcW w:w="1526"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B5D5740" w14:textId="77777777" w:rsidR="00943B2D" w:rsidRPr="00B95A0E" w:rsidRDefault="00943B2D" w:rsidP="00EC62A4">
            <w:pPr>
              <w:rPr>
                <w:rFonts w:asciiTheme="minorHAnsi" w:hAnsiTheme="minorHAnsi" w:cstheme="minorHAnsi"/>
                <w:sz w:val="21"/>
                <w:szCs w:val="21"/>
                <w:lang w:val="en-GB"/>
              </w:rPr>
            </w:pPr>
            <w:r w:rsidRPr="00B95A0E">
              <w:rPr>
                <w:rFonts w:asciiTheme="minorHAnsi" w:hAnsiTheme="minorHAnsi" w:cstheme="minorHAnsi"/>
                <w:sz w:val="21"/>
                <w:szCs w:val="21"/>
                <w:lang w:val="en-GB"/>
              </w:rPr>
              <w:t>Codes of Judicial Conduct &amp; Complaints Handling</w:t>
            </w:r>
          </w:p>
        </w:tc>
        <w:tc>
          <w:tcPr>
            <w:tcW w:w="3685"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6E8F1F1" w14:textId="77777777" w:rsidR="00943B2D" w:rsidRPr="00B95A0E" w:rsidRDefault="00943B2D" w:rsidP="00EC62A4">
            <w:pPr>
              <w:rPr>
                <w:rFonts w:asciiTheme="minorHAnsi" w:hAnsiTheme="minorHAnsi" w:cstheme="minorHAnsi"/>
                <w:sz w:val="21"/>
                <w:szCs w:val="21"/>
                <w:lang w:val="en-GB"/>
              </w:rPr>
            </w:pPr>
            <w:r w:rsidRPr="00B95A0E">
              <w:rPr>
                <w:rFonts w:asciiTheme="minorHAnsi" w:hAnsiTheme="minorHAnsi" w:cstheme="minorHAnsi"/>
                <w:sz w:val="21"/>
                <w:szCs w:val="21"/>
              </w:rPr>
              <w:t xml:space="preserve">No </w:t>
            </w:r>
            <w:r w:rsidRPr="00B95A0E">
              <w:rPr>
                <w:rFonts w:asciiTheme="minorHAnsi" w:hAnsiTheme="minorHAnsi" w:cstheme="minorHAnsi"/>
                <w:sz w:val="21"/>
                <w:szCs w:val="21"/>
                <w:lang w:val="en-GB"/>
              </w:rPr>
              <w:t xml:space="preserve">Codes of Judicial Conduct </w:t>
            </w:r>
            <w:r w:rsidRPr="00B95A0E">
              <w:rPr>
                <w:rFonts w:asciiTheme="minorHAnsi" w:hAnsiTheme="minorHAnsi" w:cstheme="minorHAnsi"/>
                <w:sz w:val="21"/>
                <w:szCs w:val="21"/>
              </w:rPr>
              <w:t>exist in the region based on and adapted from internationally recognised principles such as the Bangalore principles of judicial conduct.</w:t>
            </w:r>
          </w:p>
        </w:tc>
        <w:tc>
          <w:tcPr>
            <w:tcW w:w="425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1966D2A" w14:textId="77777777" w:rsidR="00943B2D" w:rsidRPr="00B95A0E" w:rsidRDefault="00943B2D" w:rsidP="00EC62A4">
            <w:pPr>
              <w:tabs>
                <w:tab w:val="left" w:pos="2694"/>
              </w:tabs>
              <w:rPr>
                <w:rFonts w:asciiTheme="minorHAnsi" w:hAnsiTheme="minorHAnsi" w:cstheme="minorHAnsi"/>
                <w:b/>
                <w:i/>
                <w:iCs/>
                <w:sz w:val="21"/>
                <w:szCs w:val="21"/>
                <w:lang w:val="en-GB"/>
              </w:rPr>
            </w:pPr>
            <w:r w:rsidRPr="00B95A0E">
              <w:rPr>
                <w:rFonts w:asciiTheme="minorHAnsi" w:hAnsiTheme="minorHAnsi" w:cstheme="minorHAnsi"/>
                <w:sz w:val="21"/>
                <w:szCs w:val="21"/>
              </w:rPr>
              <w:t>Interested PICs develop local statements regarding judicial integrity, appropriate judicial conduct, and strategies to address the growing demand for transparency and accountability; and establish procedures to receive, record, inquire into, and resolve complaints relating to judicial conduct.</w:t>
            </w:r>
          </w:p>
        </w:tc>
        <w:tc>
          <w:tcPr>
            <w:tcW w:w="5103" w:type="dxa"/>
            <w:tcBorders>
              <w:top w:val="single" w:sz="8" w:space="0" w:color="4BACC6" w:themeColor="accent5"/>
              <w:left w:val="single" w:sz="8" w:space="0" w:color="4BACC6" w:themeColor="accent5"/>
              <w:bottom w:val="dashSmallGap" w:sz="4" w:space="0" w:color="4BACC6" w:themeColor="accent5"/>
              <w:right w:val="single" w:sz="8" w:space="0" w:color="4BACC6" w:themeColor="accent5"/>
            </w:tcBorders>
            <w:shd w:val="clear" w:color="auto" w:fill="auto"/>
            <w:vAlign w:val="center"/>
          </w:tcPr>
          <w:p w14:paraId="22E6AA18" w14:textId="53CE314F" w:rsidR="00943B2D" w:rsidRPr="00B95A0E" w:rsidRDefault="00943B2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Five Codes of Judicial Conduct/guidelines were promulgated</w:t>
            </w:r>
          </w:p>
        </w:tc>
      </w:tr>
      <w:tr w:rsidR="00943B2D" w:rsidRPr="00B95A0E" w14:paraId="5F287F72"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58ED2B2" w14:textId="77777777" w:rsidR="00943B2D" w:rsidRPr="00B95A0E" w:rsidRDefault="00943B2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335D3F3" w14:textId="77777777" w:rsidR="00943B2D" w:rsidRPr="00B95A0E" w:rsidRDefault="00943B2D" w:rsidP="00EC62A4">
            <w:pPr>
              <w:rPr>
                <w:rFonts w:asciiTheme="minorHAnsi" w:hAnsiTheme="minorHAnsi" w:cstheme="minorHAnsi"/>
                <w:color w:val="000000"/>
                <w:sz w:val="21"/>
                <w:szCs w:val="21"/>
                <w:shd w:val="clear" w:color="auto" w:fill="FFFFFF"/>
                <w:lang w:val="en-GB"/>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310F096" w14:textId="77777777" w:rsidR="00943B2D" w:rsidRPr="00B95A0E" w:rsidRDefault="00943B2D" w:rsidP="00EC62A4">
            <w:pPr>
              <w:rPr>
                <w:rFonts w:asciiTheme="minorHAnsi" w:hAnsiTheme="minorHAnsi" w:cstheme="minorHAnsi"/>
                <w:color w:val="000000"/>
                <w:sz w:val="21"/>
                <w:szCs w:val="21"/>
                <w:shd w:val="clear" w:color="auto" w:fill="FFFFFF"/>
                <w:lang w:val="en-GB"/>
              </w:rPr>
            </w:pPr>
          </w:p>
        </w:tc>
        <w:tc>
          <w:tcPr>
            <w:tcW w:w="5103" w:type="dxa"/>
            <w:tcBorders>
              <w:top w:val="dashSmallGap" w:sz="4" w:space="0" w:color="4BACC6" w:themeColor="accent5"/>
              <w:left w:val="single" w:sz="8" w:space="0" w:color="4BACC6" w:themeColor="accent5"/>
              <w:bottom w:val="dashSmallGap" w:sz="4" w:space="0" w:color="4BACC6" w:themeColor="accent5"/>
              <w:right w:val="single" w:sz="8" w:space="0" w:color="4BACC6" w:themeColor="accent5"/>
            </w:tcBorders>
            <w:shd w:val="clear" w:color="auto" w:fill="auto"/>
            <w:vAlign w:val="center"/>
          </w:tcPr>
          <w:p w14:paraId="2BEA8622" w14:textId="50DAEE0C" w:rsidR="00943B2D" w:rsidRPr="00B95A0E" w:rsidRDefault="00A86B81"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One</w:t>
            </w:r>
            <w:r w:rsidR="00943B2D" w:rsidRPr="00B95A0E">
              <w:rPr>
                <w:rFonts w:asciiTheme="minorHAnsi" w:hAnsiTheme="minorHAnsi" w:cstheme="minorHAnsi"/>
                <w:color w:val="000000"/>
                <w:sz w:val="21"/>
                <w:szCs w:val="21"/>
                <w:shd w:val="clear" w:color="auto" w:fill="FFFFFF"/>
                <w:lang w:val="en-GB"/>
              </w:rPr>
              <w:t xml:space="preserve"> Complaints Handling processes/guidelines were promulgated</w:t>
            </w:r>
          </w:p>
        </w:tc>
      </w:tr>
      <w:tr w:rsidR="00943B2D" w:rsidRPr="00B95A0E" w14:paraId="075A0842" w14:textId="77777777" w:rsidTr="009775DE">
        <w:trPr>
          <w:trHeight w:val="298"/>
        </w:trPr>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FAE21FD" w14:textId="77777777" w:rsidR="00943B2D" w:rsidRPr="00B95A0E" w:rsidRDefault="00943B2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65ABE20" w14:textId="77777777" w:rsidR="00943B2D" w:rsidRPr="00B95A0E" w:rsidRDefault="00943B2D" w:rsidP="00EC62A4">
            <w:pPr>
              <w:rPr>
                <w:rFonts w:asciiTheme="minorHAnsi" w:hAnsiTheme="minorHAnsi" w:cstheme="minorHAnsi"/>
                <w:color w:val="000000"/>
                <w:sz w:val="21"/>
                <w:szCs w:val="21"/>
                <w:shd w:val="clear" w:color="auto" w:fill="FFFFFF"/>
                <w:lang w:val="en-GB"/>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23CBBF3" w14:textId="77777777" w:rsidR="00943B2D" w:rsidRPr="00B95A0E" w:rsidRDefault="00943B2D" w:rsidP="00EC62A4">
            <w:pPr>
              <w:rPr>
                <w:rFonts w:asciiTheme="minorHAnsi" w:hAnsiTheme="minorHAnsi" w:cstheme="minorHAnsi"/>
                <w:color w:val="000000"/>
                <w:sz w:val="21"/>
                <w:szCs w:val="21"/>
                <w:shd w:val="clear" w:color="auto" w:fill="FFFFFF"/>
                <w:lang w:val="en-GB"/>
              </w:rPr>
            </w:pPr>
          </w:p>
        </w:tc>
        <w:tc>
          <w:tcPr>
            <w:tcW w:w="5103" w:type="dxa"/>
            <w:tcBorders>
              <w:top w:val="dashSmallGap" w:sz="4" w:space="0" w:color="4BACC6" w:themeColor="accent5"/>
              <w:left w:val="single" w:sz="8" w:space="0" w:color="4BACC6" w:themeColor="accent5"/>
              <w:bottom w:val="dashSmallGap" w:sz="4" w:space="0" w:color="4BACC6" w:themeColor="accent5"/>
              <w:right w:val="single" w:sz="8" w:space="0" w:color="4BACC6" w:themeColor="accent5"/>
            </w:tcBorders>
            <w:shd w:val="clear" w:color="auto" w:fill="auto"/>
            <w:vAlign w:val="center"/>
          </w:tcPr>
          <w:p w14:paraId="0F032974" w14:textId="77777777" w:rsidR="00943B2D" w:rsidRPr="00B95A0E" w:rsidRDefault="00943B2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Codes of Judicial Conduct Toolkit</w:t>
            </w:r>
          </w:p>
        </w:tc>
      </w:tr>
      <w:tr w:rsidR="00943B2D" w:rsidRPr="00B95A0E" w14:paraId="611F2619"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22282F9" w14:textId="77777777" w:rsidR="00943B2D" w:rsidRPr="00B95A0E" w:rsidRDefault="00943B2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1075469" w14:textId="77777777" w:rsidR="00943B2D" w:rsidRPr="00B95A0E" w:rsidRDefault="00943B2D" w:rsidP="00EC62A4">
            <w:pPr>
              <w:rPr>
                <w:rFonts w:asciiTheme="minorHAnsi" w:hAnsiTheme="minorHAnsi" w:cstheme="minorHAnsi"/>
                <w:color w:val="000000"/>
                <w:sz w:val="21"/>
                <w:szCs w:val="21"/>
                <w:shd w:val="clear" w:color="auto" w:fill="FFFFFF"/>
                <w:lang w:val="en-GB"/>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13E24B3" w14:textId="77777777" w:rsidR="00943B2D" w:rsidRPr="00B95A0E" w:rsidRDefault="00943B2D" w:rsidP="00EC62A4">
            <w:pPr>
              <w:rPr>
                <w:rFonts w:asciiTheme="minorHAnsi" w:hAnsiTheme="minorHAnsi" w:cstheme="minorHAnsi"/>
                <w:color w:val="000000"/>
                <w:sz w:val="21"/>
                <w:szCs w:val="21"/>
                <w:shd w:val="clear" w:color="auto" w:fill="FFFFFF"/>
                <w:lang w:val="en-GB"/>
              </w:rPr>
            </w:pPr>
          </w:p>
        </w:tc>
        <w:tc>
          <w:tcPr>
            <w:tcW w:w="5103" w:type="dxa"/>
            <w:tcBorders>
              <w:top w:val="dashSmallGap" w:sz="4"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812B7B9" w14:textId="231D6634" w:rsidR="00943B2D" w:rsidRPr="00B95A0E" w:rsidRDefault="00943B2D" w:rsidP="00943B2D">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rPr>
              <w:t>Toolkit for Building Procedures to Handle Complaints about Judicial Conduct</w:t>
            </w:r>
          </w:p>
        </w:tc>
      </w:tr>
      <w:tr w:rsidR="0037049D" w:rsidRPr="00B95A0E" w14:paraId="2DCC9DC1" w14:textId="77777777" w:rsidTr="009775DE">
        <w:tc>
          <w:tcPr>
            <w:tcW w:w="152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3FB7989"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lang w:val="en-GB"/>
              </w:rPr>
              <w:t>Institutionalisation of the PJDP</w:t>
            </w:r>
          </w:p>
        </w:tc>
        <w:tc>
          <w:tcPr>
            <w:tcW w:w="368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1724109" w14:textId="77777777" w:rsidR="0037049D" w:rsidRPr="00B95A0E" w:rsidRDefault="0037049D" w:rsidP="00EC62A4">
            <w:pPr>
              <w:tabs>
                <w:tab w:val="left" w:pos="2694"/>
              </w:tabs>
              <w:rPr>
                <w:rFonts w:asciiTheme="minorHAnsi" w:hAnsiTheme="minorHAnsi" w:cstheme="minorHAnsi"/>
                <w:bCs/>
                <w:i/>
                <w:sz w:val="21"/>
                <w:szCs w:val="21"/>
                <w:lang w:val="en-GB"/>
              </w:rPr>
            </w:pPr>
            <w:r w:rsidRPr="00B95A0E">
              <w:rPr>
                <w:rFonts w:asciiTheme="minorHAnsi" w:hAnsiTheme="minorHAnsi" w:cstheme="minorHAnsi"/>
                <w:sz w:val="21"/>
                <w:szCs w:val="21"/>
                <w:lang w:val="en-GB"/>
              </w:rPr>
              <w:t>N</w:t>
            </w:r>
            <w:r w:rsidRPr="00B95A0E">
              <w:rPr>
                <w:rFonts w:asciiTheme="minorHAnsi" w:hAnsiTheme="minorHAnsi" w:cstheme="minorHAnsi"/>
                <w:sz w:val="21"/>
                <w:szCs w:val="21"/>
              </w:rPr>
              <w:t xml:space="preserve">o PIC driven or regionally coordinated options to enable ongoing judicial development regionally or </w:t>
            </w:r>
            <w:r w:rsidRPr="00B95A0E">
              <w:rPr>
                <w:rFonts w:asciiTheme="minorHAnsi" w:hAnsiTheme="minorHAnsi" w:cstheme="minorHAnsi"/>
                <w:sz w:val="21"/>
                <w:szCs w:val="21"/>
              </w:rPr>
              <w:lastRenderedPageBreak/>
              <w:t>lead/implement activities locally.</w:t>
            </w:r>
          </w:p>
        </w:tc>
        <w:tc>
          <w:tcPr>
            <w:tcW w:w="42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7359598"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sz w:val="21"/>
                <w:szCs w:val="21"/>
              </w:rPr>
              <w:lastRenderedPageBreak/>
              <w:t>Pursue the selected option for institutionalising judicial development in the region.</w:t>
            </w:r>
          </w:p>
        </w:tc>
        <w:tc>
          <w:tcPr>
            <w:tcW w:w="5103" w:type="dxa"/>
            <w:tcBorders>
              <w:top w:val="single" w:sz="8" w:space="0" w:color="4BACC6" w:themeColor="accent5"/>
              <w:left w:val="single" w:sz="8" w:space="0" w:color="4BACC6" w:themeColor="accent5"/>
              <w:bottom w:val="single" w:sz="8" w:space="0" w:color="4BACC6" w:themeColor="accent5"/>
              <w:right w:val="single" w:sz="8" w:space="0" w:color="4BACC6"/>
            </w:tcBorders>
            <w:shd w:val="clear" w:color="auto" w:fill="auto"/>
            <w:vAlign w:val="center"/>
          </w:tcPr>
          <w:p w14:paraId="7DB898D8"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Agreed and operationalised options to institutionalise the PJDP based on research paper</w:t>
            </w:r>
          </w:p>
        </w:tc>
      </w:tr>
      <w:tr w:rsidR="0037049D" w:rsidRPr="00B95A0E" w14:paraId="5461E095" w14:textId="77777777" w:rsidTr="009775DE">
        <w:tc>
          <w:tcPr>
            <w:tcW w:w="152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DCCB9FA"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lang w:val="en-GB"/>
              </w:rPr>
              <w:lastRenderedPageBreak/>
              <w:t>Regional Governance &amp; Leadership</w:t>
            </w:r>
          </w:p>
        </w:tc>
        <w:tc>
          <w:tcPr>
            <w:tcW w:w="368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2075C86"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sz w:val="21"/>
                <w:szCs w:val="21"/>
              </w:rPr>
              <w:t>Low levels of judicial leadership of development on national and regional levels.</w:t>
            </w:r>
          </w:p>
        </w:tc>
        <w:tc>
          <w:tcPr>
            <w:tcW w:w="42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F755D10" w14:textId="77777777" w:rsidR="0037049D" w:rsidRPr="00B95A0E" w:rsidRDefault="0037049D" w:rsidP="00EC62A4">
            <w:pPr>
              <w:rPr>
                <w:rFonts w:asciiTheme="minorHAnsi" w:hAnsiTheme="minorHAnsi" w:cstheme="minorHAnsi"/>
                <w:b/>
                <w:color w:val="000000"/>
                <w:sz w:val="21"/>
                <w:szCs w:val="21"/>
                <w:shd w:val="clear" w:color="auto" w:fill="FFFFFF"/>
                <w:lang w:val="en-GB"/>
              </w:rPr>
            </w:pPr>
            <w:r w:rsidRPr="00B95A0E">
              <w:rPr>
                <w:rFonts w:asciiTheme="minorHAnsi" w:hAnsiTheme="minorHAnsi" w:cstheme="minorHAnsi"/>
                <w:sz w:val="21"/>
                <w:szCs w:val="21"/>
              </w:rPr>
              <w:t xml:space="preserve">Stakeholders increasingly actively participate in and direct judicial development across the region </w:t>
            </w:r>
            <w:r w:rsidRPr="00B95A0E">
              <w:rPr>
                <w:rFonts w:asciiTheme="minorHAnsi" w:hAnsiTheme="minorHAnsi" w:cstheme="minorHAnsi"/>
                <w:bCs/>
                <w:sz w:val="21"/>
                <w:szCs w:val="21"/>
              </w:rPr>
              <w:t>through ongoing support to networks of Chief Justices and their delegates for dialogue and sharing experience about thematically-focused aspects of judicial development, including programme management</w:t>
            </w:r>
            <w:r w:rsidRPr="00B95A0E">
              <w:rPr>
                <w:rFonts w:asciiTheme="minorHAnsi" w:hAnsiTheme="minorHAnsi" w:cstheme="minorHAnsi"/>
                <w:sz w:val="21"/>
                <w:szCs w:val="21"/>
              </w:rPr>
              <w:t>.</w:t>
            </w:r>
          </w:p>
        </w:tc>
        <w:tc>
          <w:tcPr>
            <w:tcW w:w="51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4802D97"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 xml:space="preserve">13 regional meetings for Chief Justices and National Coordinators </w:t>
            </w:r>
          </w:p>
        </w:tc>
      </w:tr>
      <w:tr w:rsidR="0037049D" w:rsidRPr="00B95A0E" w14:paraId="0D149CC8" w14:textId="77777777" w:rsidTr="009775DE">
        <w:tc>
          <w:tcPr>
            <w:tcW w:w="152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9F18F17" w14:textId="77777777" w:rsidR="0037049D" w:rsidRPr="00B95A0E" w:rsidRDefault="0037049D" w:rsidP="00E26A12">
            <w:pPr>
              <w:rPr>
                <w:rFonts w:asciiTheme="minorHAnsi" w:hAnsiTheme="minorHAnsi" w:cstheme="minorHAnsi"/>
                <w:sz w:val="21"/>
                <w:szCs w:val="21"/>
                <w:lang w:val="en-GB"/>
              </w:rPr>
            </w:pPr>
            <w:r w:rsidRPr="00B95A0E">
              <w:rPr>
                <w:rFonts w:asciiTheme="minorHAnsi" w:hAnsiTheme="minorHAnsi" w:cstheme="minorHAnsi"/>
                <w:sz w:val="21"/>
                <w:szCs w:val="21"/>
                <w:lang w:val="en-GB"/>
              </w:rPr>
              <w:t>Responsive Fund</w:t>
            </w:r>
          </w:p>
        </w:tc>
        <w:tc>
          <w:tcPr>
            <w:tcW w:w="368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30B52D3" w14:textId="77777777" w:rsidR="0037049D" w:rsidRPr="00B95A0E" w:rsidRDefault="0037049D" w:rsidP="00E26A12">
            <w:pPr>
              <w:rPr>
                <w:rFonts w:asciiTheme="minorHAnsi" w:hAnsiTheme="minorHAnsi" w:cstheme="minorHAnsi"/>
                <w:sz w:val="21"/>
                <w:szCs w:val="21"/>
              </w:rPr>
            </w:pPr>
            <w:bookmarkStart w:id="61" w:name="_Toc413916937"/>
            <w:bookmarkStart w:id="62" w:name="_Toc414045854"/>
            <w:bookmarkStart w:id="63" w:name="_Toc414349511"/>
            <w:bookmarkStart w:id="64" w:name="_Toc414354244"/>
            <w:bookmarkStart w:id="65" w:name="_Toc414354500"/>
            <w:bookmarkStart w:id="66" w:name="_Toc414395030"/>
            <w:bookmarkStart w:id="67" w:name="_Toc414655499"/>
            <w:r w:rsidRPr="00B95A0E">
              <w:rPr>
                <w:rFonts w:asciiTheme="minorHAnsi" w:hAnsiTheme="minorHAnsi" w:cstheme="minorHAnsi"/>
                <w:sz w:val="21"/>
                <w:szCs w:val="21"/>
              </w:rPr>
              <w:t>No Responsive Fund exists and low local capacity to manage improvements activities.</w:t>
            </w:r>
            <w:bookmarkEnd w:id="61"/>
            <w:bookmarkEnd w:id="62"/>
            <w:bookmarkEnd w:id="63"/>
            <w:bookmarkEnd w:id="64"/>
            <w:bookmarkEnd w:id="65"/>
            <w:bookmarkEnd w:id="66"/>
            <w:bookmarkEnd w:id="67"/>
          </w:p>
        </w:tc>
        <w:tc>
          <w:tcPr>
            <w:tcW w:w="42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47550F3" w14:textId="77777777" w:rsidR="0037049D" w:rsidRPr="00B95A0E" w:rsidRDefault="0037049D" w:rsidP="00E26A12">
            <w:pPr>
              <w:rPr>
                <w:rFonts w:asciiTheme="minorHAnsi" w:hAnsiTheme="minorHAnsi" w:cstheme="minorHAnsi"/>
                <w:sz w:val="21"/>
                <w:szCs w:val="21"/>
              </w:rPr>
            </w:pPr>
            <w:bookmarkStart w:id="68" w:name="_Toc413916938"/>
            <w:bookmarkStart w:id="69" w:name="_Toc414045855"/>
            <w:bookmarkStart w:id="70" w:name="_Toc414349512"/>
            <w:bookmarkStart w:id="71" w:name="_Toc414354245"/>
            <w:bookmarkStart w:id="72" w:name="_Toc414354501"/>
            <w:bookmarkStart w:id="73" w:name="_Toc414395031"/>
            <w:bookmarkStart w:id="74" w:name="_Toc414655500"/>
            <w:r w:rsidRPr="00B95A0E">
              <w:rPr>
                <w:rFonts w:asciiTheme="minorHAnsi" w:hAnsiTheme="minorHAnsi" w:cstheme="minorHAnsi"/>
                <w:sz w:val="21"/>
                <w:szCs w:val="21"/>
              </w:rPr>
              <w:t>PICs increasingly manage their own locally-delivered development activities.</w:t>
            </w:r>
            <w:bookmarkEnd w:id="68"/>
            <w:bookmarkEnd w:id="69"/>
            <w:bookmarkEnd w:id="70"/>
            <w:bookmarkEnd w:id="71"/>
            <w:bookmarkEnd w:id="72"/>
            <w:bookmarkEnd w:id="73"/>
            <w:bookmarkEnd w:id="74"/>
          </w:p>
        </w:tc>
        <w:tc>
          <w:tcPr>
            <w:tcW w:w="51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3AF747C" w14:textId="7EAAAFE2" w:rsidR="0037049D" w:rsidRPr="00B95A0E" w:rsidRDefault="00943B2D" w:rsidP="00D24062">
            <w:pPr>
              <w:rPr>
                <w:rFonts w:asciiTheme="minorHAnsi" w:hAnsiTheme="minorHAnsi" w:cstheme="minorHAnsi"/>
                <w:sz w:val="21"/>
                <w:szCs w:val="21"/>
              </w:rPr>
            </w:pPr>
            <w:bookmarkStart w:id="75" w:name="_Toc12410"/>
            <w:bookmarkStart w:id="76" w:name="_Toc28702"/>
            <w:bookmarkStart w:id="77" w:name="_Toc17894"/>
            <w:bookmarkStart w:id="78" w:name="_Toc406493453"/>
            <w:bookmarkStart w:id="79" w:name="_Toc24914"/>
            <w:bookmarkStart w:id="80" w:name="_Toc413538559"/>
            <w:bookmarkStart w:id="81" w:name="_Toc413916939"/>
            <w:bookmarkStart w:id="82" w:name="_Toc414045856"/>
            <w:bookmarkStart w:id="83" w:name="_Toc414349513"/>
            <w:bookmarkStart w:id="84" w:name="_Toc414354246"/>
            <w:bookmarkStart w:id="85" w:name="_Toc414354502"/>
            <w:bookmarkStart w:id="86" w:name="_Toc414395032"/>
            <w:bookmarkStart w:id="87" w:name="_Toc414655501"/>
            <w:r w:rsidRPr="00B95A0E">
              <w:rPr>
                <w:rFonts w:asciiTheme="minorHAnsi" w:hAnsiTheme="minorHAnsi" w:cstheme="minorHAnsi"/>
                <w:sz w:val="21"/>
                <w:szCs w:val="21"/>
              </w:rPr>
              <w:t>51</w:t>
            </w:r>
            <w:r w:rsidR="0037049D" w:rsidRPr="00B95A0E">
              <w:rPr>
                <w:rFonts w:asciiTheme="minorHAnsi" w:hAnsiTheme="minorHAnsi" w:cstheme="minorHAnsi"/>
                <w:sz w:val="21"/>
                <w:szCs w:val="21"/>
              </w:rPr>
              <w:t xml:space="preserve"> activities imple</w:t>
            </w:r>
            <w:r w:rsidRPr="00B95A0E">
              <w:rPr>
                <w:rFonts w:asciiTheme="minorHAnsi" w:hAnsiTheme="minorHAnsi" w:cstheme="minorHAnsi"/>
                <w:sz w:val="21"/>
                <w:szCs w:val="21"/>
              </w:rPr>
              <w:t xml:space="preserve">mented in all PICs involving </w:t>
            </w:r>
            <w:r w:rsidR="00D24062" w:rsidRPr="00B95A0E">
              <w:rPr>
                <w:rFonts w:asciiTheme="minorHAnsi" w:hAnsiTheme="minorHAnsi" w:cstheme="minorHAnsi"/>
                <w:sz w:val="21"/>
                <w:szCs w:val="21"/>
              </w:rPr>
              <w:t>801</w:t>
            </w:r>
            <w:r w:rsidR="0037049D" w:rsidRPr="00B95A0E">
              <w:rPr>
                <w:rFonts w:asciiTheme="minorHAnsi" w:hAnsiTheme="minorHAnsi" w:cstheme="minorHAnsi"/>
                <w:sz w:val="21"/>
                <w:szCs w:val="21"/>
              </w:rPr>
              <w:t xml:space="preserve"> people</w:t>
            </w:r>
            <w:bookmarkEnd w:id="75"/>
            <w:bookmarkEnd w:id="76"/>
            <w:bookmarkEnd w:id="77"/>
            <w:bookmarkEnd w:id="78"/>
            <w:bookmarkEnd w:id="79"/>
            <w:r w:rsidR="0037049D" w:rsidRPr="00B95A0E">
              <w:rPr>
                <w:rFonts w:asciiTheme="minorHAnsi" w:hAnsiTheme="minorHAnsi" w:cstheme="minorHAnsi"/>
                <w:sz w:val="21"/>
                <w:szCs w:val="21"/>
              </w:rPr>
              <w:t>.</w:t>
            </w:r>
            <w:bookmarkEnd w:id="80"/>
            <w:bookmarkEnd w:id="81"/>
            <w:bookmarkEnd w:id="82"/>
            <w:bookmarkEnd w:id="83"/>
            <w:bookmarkEnd w:id="84"/>
            <w:bookmarkEnd w:id="85"/>
            <w:bookmarkEnd w:id="86"/>
            <w:bookmarkEnd w:id="87"/>
          </w:p>
        </w:tc>
      </w:tr>
      <w:tr w:rsidR="0037049D" w:rsidRPr="00B95A0E" w14:paraId="51918EB2" w14:textId="77777777" w:rsidTr="009775DE">
        <w:tc>
          <w:tcPr>
            <w:tcW w:w="152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ACF4F10"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lang w:val="en-GB"/>
              </w:rPr>
              <w:t>National Judicial Development Committees</w:t>
            </w:r>
          </w:p>
        </w:tc>
        <w:tc>
          <w:tcPr>
            <w:tcW w:w="368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E1911AC"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NJDCs exist in some but not all PICs with varying membership, roles, focus and levels of engagement in local judicial development.</w:t>
            </w:r>
          </w:p>
        </w:tc>
        <w:tc>
          <w:tcPr>
            <w:tcW w:w="42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2C7CCE0"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sz w:val="21"/>
                <w:szCs w:val="21"/>
              </w:rPr>
              <w:t>The capabilities of one PIC to strategically plan and manage local development are strengthened.</w:t>
            </w:r>
          </w:p>
        </w:tc>
        <w:tc>
          <w:tcPr>
            <w:tcW w:w="51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60B7B9A"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rPr>
              <w:t>National Judicial Development Toolkit</w:t>
            </w:r>
          </w:p>
        </w:tc>
      </w:tr>
      <w:tr w:rsidR="0037049D" w:rsidRPr="00B95A0E" w14:paraId="3ED294AD" w14:textId="77777777" w:rsidTr="009775DE">
        <w:tc>
          <w:tcPr>
            <w:tcW w:w="152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81C3501"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lang w:val="en-GB"/>
              </w:rPr>
              <w:t>Project Management</w:t>
            </w:r>
          </w:p>
        </w:tc>
        <w:tc>
          <w:tcPr>
            <w:tcW w:w="368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D2A483F"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sz w:val="21"/>
                <w:szCs w:val="21"/>
                <w:lang w:val="en-GB"/>
              </w:rPr>
              <w:t>PICs have varying capacity to assess needs, design and deliver development activities locally.</w:t>
            </w:r>
          </w:p>
        </w:tc>
        <w:tc>
          <w:tcPr>
            <w:tcW w:w="42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A226D67"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sz w:val="21"/>
                <w:szCs w:val="21"/>
                <w:lang w:val="en-GB"/>
              </w:rPr>
              <w:t>A toolkit is available to all PICs enabling them to better manage development activities locally.</w:t>
            </w:r>
          </w:p>
        </w:tc>
        <w:tc>
          <w:tcPr>
            <w:tcW w:w="51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5CC046D"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Project Management Toolkit</w:t>
            </w:r>
          </w:p>
        </w:tc>
      </w:tr>
      <w:tr w:rsidR="0037049D" w:rsidRPr="00B95A0E" w14:paraId="05D4E6FF" w14:textId="77777777" w:rsidTr="009775DE">
        <w:tc>
          <w:tcPr>
            <w:tcW w:w="152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F9E8AD6"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lang w:val="en-GB"/>
              </w:rPr>
              <w:t>Remote Delivery</w:t>
            </w:r>
          </w:p>
        </w:tc>
        <w:tc>
          <w:tcPr>
            <w:tcW w:w="368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0411359"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There are no options to extend the delivery of improvement activities, advice and guidance remotely.</w:t>
            </w:r>
          </w:p>
        </w:tc>
        <w:tc>
          <w:tcPr>
            <w:tcW w:w="42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B9034D9"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A concept paper is available including feasible and practical strategies to promote remote delivery of improvement activities.</w:t>
            </w:r>
          </w:p>
        </w:tc>
        <w:tc>
          <w:tcPr>
            <w:tcW w:w="51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6481185"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Concept paper</w:t>
            </w:r>
          </w:p>
        </w:tc>
      </w:tr>
      <w:tr w:rsidR="0037049D" w:rsidRPr="00B95A0E" w14:paraId="7D3CE5B7" w14:textId="77777777" w:rsidTr="009775DE">
        <w:tc>
          <w:tcPr>
            <w:tcW w:w="1526"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3AE89A5"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lang w:val="en-GB"/>
              </w:rPr>
              <w:t>Judicial Administration</w:t>
            </w:r>
          </w:p>
        </w:tc>
        <w:tc>
          <w:tcPr>
            <w:tcW w:w="3685"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9E363F1"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rPr>
              <w:t>Approaches to using judicial and court administration data for diagnosis (problem identification) and treatment (local development plans) are inconsistent across the region.  There is no regional strategy or local development plans in PICs to improve court operations (including registry systems and processes).</w:t>
            </w:r>
          </w:p>
        </w:tc>
        <w:tc>
          <w:tcPr>
            <w:tcW w:w="4253" w:type="dxa"/>
            <w:vMerge w:val="restart"/>
            <w:tcBorders>
              <w:top w:val="single" w:sz="8" w:space="0" w:color="4BACC6" w:themeColor="accent5"/>
              <w:left w:val="single" w:sz="8" w:space="0" w:color="4BACC6" w:themeColor="accent5"/>
              <w:bottom w:val="single" w:sz="8" w:space="0" w:color="4BACC6" w:themeColor="accent5"/>
              <w:right w:val="single" w:sz="8" w:space="0" w:color="4BACC6"/>
            </w:tcBorders>
            <w:shd w:val="clear" w:color="auto" w:fill="auto"/>
            <w:vAlign w:val="center"/>
          </w:tcPr>
          <w:p w14:paraId="537E0F0F"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rPr>
              <w:t>Courts in up to four PICs begin to report an increase in the percentage of cases disposed of within promulgated time standards and more efficient court management through the collection of internal court performance information against selected key performance indicators.  Courts in up to two PICs also proactively reducing delay and their IT capabilities to support judicial administration requirements; specifically relating to time standards and delay reduction, is enhanced.</w:t>
            </w:r>
          </w:p>
        </w:tc>
        <w:tc>
          <w:tcPr>
            <w:tcW w:w="5103" w:type="dxa"/>
            <w:tcBorders>
              <w:top w:val="single" w:sz="8" w:space="0" w:color="4BACC6" w:themeColor="accent5"/>
              <w:left w:val="single" w:sz="8" w:space="0" w:color="4BACC6"/>
              <w:bottom w:val="dashSmallGap" w:sz="4" w:space="0" w:color="4BACC6" w:themeColor="accent5"/>
              <w:right w:val="single" w:sz="8" w:space="0" w:color="4BACC6"/>
            </w:tcBorders>
            <w:shd w:val="clear" w:color="auto" w:fill="auto"/>
            <w:vAlign w:val="center"/>
          </w:tcPr>
          <w:p w14:paraId="26148B9E"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sz w:val="21"/>
                <w:szCs w:val="21"/>
                <w:lang w:val="en-GB"/>
              </w:rPr>
              <w:t>Case disposition time</w:t>
            </w:r>
            <w:r w:rsidRPr="00B95A0E">
              <w:rPr>
                <w:rFonts w:asciiTheme="minorHAnsi" w:hAnsiTheme="minorHAnsi" w:cstheme="minorHAnsi"/>
                <w:sz w:val="21"/>
                <w:szCs w:val="21"/>
              </w:rPr>
              <w:t xml:space="preserve"> goals </w:t>
            </w:r>
            <w:r w:rsidRPr="00B95A0E">
              <w:rPr>
                <w:rFonts w:asciiTheme="minorHAnsi" w:hAnsiTheme="minorHAnsi" w:cstheme="minorHAnsi"/>
                <w:sz w:val="21"/>
                <w:szCs w:val="21"/>
                <w:lang w:val="en-GB"/>
              </w:rPr>
              <w:t>in five PIC</w:t>
            </w:r>
          </w:p>
        </w:tc>
      </w:tr>
      <w:tr w:rsidR="0037049D" w:rsidRPr="00B95A0E" w14:paraId="1C881A16"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4459BF6"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D7CF739"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cBorders>
            <w:shd w:val="clear" w:color="auto" w:fill="auto"/>
            <w:vAlign w:val="center"/>
          </w:tcPr>
          <w:p w14:paraId="5E250ACA"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5103" w:type="dxa"/>
            <w:tcBorders>
              <w:top w:val="dashSmallGap" w:sz="4" w:space="0" w:color="4BACC6" w:themeColor="accent5"/>
              <w:left w:val="single" w:sz="8" w:space="0" w:color="4BACC6"/>
              <w:bottom w:val="dashSmallGap" w:sz="4" w:space="0" w:color="4BACC6" w:themeColor="accent5"/>
            </w:tcBorders>
            <w:shd w:val="clear" w:color="auto" w:fill="auto"/>
            <w:vAlign w:val="center"/>
          </w:tcPr>
          <w:p w14:paraId="4E1BD35B" w14:textId="77777777" w:rsidR="0037049D" w:rsidRPr="00B95A0E" w:rsidRDefault="0037049D" w:rsidP="00EC62A4">
            <w:pPr>
              <w:rPr>
                <w:rFonts w:asciiTheme="minorHAnsi" w:hAnsiTheme="minorHAnsi" w:cstheme="minorHAnsi"/>
                <w:sz w:val="21"/>
                <w:szCs w:val="21"/>
              </w:rPr>
            </w:pPr>
            <w:r w:rsidRPr="00B95A0E">
              <w:rPr>
                <w:rFonts w:asciiTheme="minorHAnsi" w:hAnsiTheme="minorHAnsi" w:cstheme="minorHAnsi"/>
                <w:color w:val="000000"/>
                <w:sz w:val="21"/>
                <w:szCs w:val="21"/>
                <w:shd w:val="clear" w:color="auto" w:fill="FFFFFF"/>
                <w:lang w:val="en-GB"/>
              </w:rPr>
              <w:t xml:space="preserve">Time Goals Toolkit </w:t>
            </w:r>
          </w:p>
        </w:tc>
      </w:tr>
      <w:tr w:rsidR="0037049D" w:rsidRPr="00B95A0E" w14:paraId="01C1DC32"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C5D712B"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7CB5AC9"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cBorders>
            <w:shd w:val="clear" w:color="auto" w:fill="auto"/>
            <w:vAlign w:val="center"/>
          </w:tcPr>
          <w:p w14:paraId="6F669487"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5103" w:type="dxa"/>
            <w:tcBorders>
              <w:top w:val="dashSmallGap" w:sz="4" w:space="0" w:color="4BACC6" w:themeColor="accent5"/>
              <w:left w:val="single" w:sz="8" w:space="0" w:color="4BACC6"/>
              <w:bottom w:val="dashSmallGap" w:sz="4" w:space="0" w:color="4BACC6" w:themeColor="accent5"/>
              <w:right w:val="single" w:sz="8" w:space="0" w:color="4BACC6"/>
            </w:tcBorders>
            <w:shd w:val="clear" w:color="auto" w:fill="auto"/>
            <w:vAlign w:val="center"/>
          </w:tcPr>
          <w:p w14:paraId="4D5CF222"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 xml:space="preserve">Reducing Backlog and Delay Toolkit </w:t>
            </w:r>
          </w:p>
        </w:tc>
      </w:tr>
      <w:tr w:rsidR="0037049D" w:rsidRPr="00B95A0E" w14:paraId="2D638E32"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529157A"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4299C5A" w14:textId="77777777" w:rsidR="0037049D" w:rsidRPr="00B95A0E" w:rsidRDefault="0037049D" w:rsidP="00EC62A4">
            <w:pPr>
              <w:rPr>
                <w:rFonts w:asciiTheme="minorHAnsi" w:hAnsiTheme="minorHAnsi" w:cstheme="minorHAnsi"/>
                <w:sz w:val="21"/>
                <w:szCs w:val="21"/>
                <w:lang w:val="en-GB"/>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cBorders>
            <w:shd w:val="clear" w:color="auto" w:fill="auto"/>
            <w:vAlign w:val="center"/>
          </w:tcPr>
          <w:p w14:paraId="1B5FE78F" w14:textId="77777777" w:rsidR="0037049D" w:rsidRPr="00B95A0E" w:rsidRDefault="0037049D" w:rsidP="00EC62A4">
            <w:pPr>
              <w:rPr>
                <w:rFonts w:asciiTheme="minorHAnsi" w:hAnsiTheme="minorHAnsi" w:cstheme="minorHAnsi"/>
                <w:sz w:val="21"/>
                <w:szCs w:val="21"/>
                <w:lang w:val="en-GB"/>
              </w:rPr>
            </w:pPr>
          </w:p>
        </w:tc>
        <w:tc>
          <w:tcPr>
            <w:tcW w:w="5103" w:type="dxa"/>
            <w:tcBorders>
              <w:top w:val="dashSmallGap" w:sz="4" w:space="0" w:color="4BACC6" w:themeColor="accent5"/>
              <w:left w:val="single" w:sz="8" w:space="0" w:color="4BACC6"/>
              <w:bottom w:val="dashSmallGap" w:sz="4" w:space="0" w:color="4BACC6" w:themeColor="accent5"/>
            </w:tcBorders>
            <w:shd w:val="clear" w:color="auto" w:fill="auto"/>
            <w:vAlign w:val="center"/>
          </w:tcPr>
          <w:p w14:paraId="49431403" w14:textId="77FCB010" w:rsidR="0037049D" w:rsidRPr="00B95A0E" w:rsidRDefault="00943B2D" w:rsidP="00EC62A4">
            <w:pPr>
              <w:rPr>
                <w:rFonts w:asciiTheme="minorHAnsi" w:hAnsiTheme="minorHAnsi" w:cstheme="minorHAnsi"/>
                <w:sz w:val="21"/>
                <w:szCs w:val="21"/>
              </w:rPr>
            </w:pPr>
            <w:r w:rsidRPr="00B95A0E">
              <w:rPr>
                <w:rFonts w:asciiTheme="minorHAnsi" w:hAnsiTheme="minorHAnsi" w:cstheme="minorHAnsi"/>
                <w:sz w:val="21"/>
                <w:szCs w:val="21"/>
                <w:lang w:val="en-GB"/>
              </w:rPr>
              <w:t>305</w:t>
            </w:r>
            <w:r w:rsidR="0037049D" w:rsidRPr="00B95A0E">
              <w:rPr>
                <w:rFonts w:asciiTheme="minorHAnsi" w:hAnsiTheme="minorHAnsi" w:cstheme="minorHAnsi"/>
                <w:sz w:val="21"/>
                <w:szCs w:val="21"/>
              </w:rPr>
              <w:t xml:space="preserve"> judicial</w:t>
            </w:r>
            <w:r w:rsidR="0037049D" w:rsidRPr="00B95A0E">
              <w:rPr>
                <w:rFonts w:asciiTheme="minorHAnsi" w:hAnsiTheme="minorHAnsi" w:cstheme="minorHAnsi"/>
                <w:sz w:val="21"/>
                <w:szCs w:val="21"/>
                <w:lang w:val="en-GB"/>
              </w:rPr>
              <w:t>/</w:t>
            </w:r>
            <w:r w:rsidR="0037049D" w:rsidRPr="00B95A0E">
              <w:rPr>
                <w:rFonts w:asciiTheme="minorHAnsi" w:hAnsiTheme="minorHAnsi" w:cstheme="minorHAnsi"/>
                <w:sz w:val="21"/>
                <w:szCs w:val="21"/>
              </w:rPr>
              <w:t xml:space="preserve">court </w:t>
            </w:r>
            <w:r w:rsidR="0037049D" w:rsidRPr="00B95A0E">
              <w:rPr>
                <w:rFonts w:asciiTheme="minorHAnsi" w:hAnsiTheme="minorHAnsi" w:cstheme="minorHAnsi"/>
                <w:sz w:val="21"/>
                <w:szCs w:val="21"/>
                <w:lang w:val="en-GB"/>
              </w:rPr>
              <w:t>officers</w:t>
            </w:r>
            <w:r w:rsidR="0037049D" w:rsidRPr="00B95A0E">
              <w:rPr>
                <w:rFonts w:asciiTheme="minorHAnsi" w:hAnsiTheme="minorHAnsi" w:cstheme="minorHAnsi"/>
                <w:sz w:val="21"/>
                <w:szCs w:val="21"/>
              </w:rPr>
              <w:t xml:space="preserve"> and stakeholders trained in timeliness</w:t>
            </w:r>
          </w:p>
        </w:tc>
      </w:tr>
      <w:tr w:rsidR="0037049D" w:rsidRPr="00B95A0E" w14:paraId="2177CAF1"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F52E0E4"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98A64AC" w14:textId="77777777" w:rsidR="0037049D" w:rsidRPr="00B95A0E" w:rsidRDefault="0037049D" w:rsidP="00EC62A4">
            <w:pPr>
              <w:rPr>
                <w:rFonts w:asciiTheme="minorHAnsi" w:hAnsiTheme="minorHAnsi" w:cstheme="minorHAnsi"/>
                <w:sz w:val="21"/>
                <w:szCs w:val="21"/>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cBorders>
            <w:shd w:val="clear" w:color="auto" w:fill="auto"/>
            <w:vAlign w:val="center"/>
          </w:tcPr>
          <w:p w14:paraId="1D44C5CC" w14:textId="77777777" w:rsidR="0037049D" w:rsidRPr="00B95A0E" w:rsidRDefault="0037049D" w:rsidP="00EC62A4">
            <w:pPr>
              <w:rPr>
                <w:rFonts w:asciiTheme="minorHAnsi" w:hAnsiTheme="minorHAnsi" w:cstheme="minorHAnsi"/>
                <w:sz w:val="21"/>
                <w:szCs w:val="21"/>
              </w:rPr>
            </w:pPr>
          </w:p>
        </w:tc>
        <w:tc>
          <w:tcPr>
            <w:tcW w:w="5103" w:type="dxa"/>
            <w:tcBorders>
              <w:top w:val="dashSmallGap" w:sz="4" w:space="0" w:color="4BACC6" w:themeColor="accent5"/>
              <w:left w:val="single" w:sz="8" w:space="0" w:color="4BACC6"/>
              <w:bottom w:val="dashSmallGap" w:sz="4" w:space="0" w:color="4BACC6" w:themeColor="accent5"/>
              <w:right w:val="single" w:sz="8" w:space="0" w:color="4BACC6"/>
            </w:tcBorders>
            <w:shd w:val="clear" w:color="auto" w:fill="auto"/>
            <w:vAlign w:val="center"/>
          </w:tcPr>
          <w:p w14:paraId="7264D622" w14:textId="79EB1FF1"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rPr>
              <w:t xml:space="preserve">Procedural process mapping in </w:t>
            </w:r>
            <w:r w:rsidR="003A50C7" w:rsidRPr="00B95A0E">
              <w:rPr>
                <w:rFonts w:asciiTheme="minorHAnsi" w:hAnsiTheme="minorHAnsi" w:cstheme="minorHAnsi"/>
                <w:sz w:val="21"/>
                <w:szCs w:val="21"/>
              </w:rPr>
              <w:t>six</w:t>
            </w:r>
            <w:r w:rsidRPr="00B95A0E">
              <w:rPr>
                <w:rFonts w:asciiTheme="minorHAnsi" w:hAnsiTheme="minorHAnsi" w:cstheme="minorHAnsi"/>
                <w:sz w:val="21"/>
                <w:szCs w:val="21"/>
              </w:rPr>
              <w:t xml:space="preserve"> PIC</w:t>
            </w:r>
          </w:p>
        </w:tc>
      </w:tr>
      <w:tr w:rsidR="0037049D" w:rsidRPr="00B95A0E" w14:paraId="67775BF7"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BB14B4F"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BA2BB51" w14:textId="77777777" w:rsidR="0037049D" w:rsidRPr="00B95A0E" w:rsidRDefault="0037049D" w:rsidP="00EC62A4">
            <w:pPr>
              <w:rPr>
                <w:rFonts w:asciiTheme="minorHAnsi" w:hAnsiTheme="minorHAnsi" w:cstheme="minorHAnsi"/>
                <w:sz w:val="21"/>
                <w:szCs w:val="21"/>
                <w:lang w:val="en-GB"/>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cBorders>
            <w:shd w:val="clear" w:color="auto" w:fill="auto"/>
            <w:vAlign w:val="center"/>
          </w:tcPr>
          <w:p w14:paraId="1CF8CCF2" w14:textId="77777777" w:rsidR="0037049D" w:rsidRPr="00B95A0E" w:rsidRDefault="0037049D" w:rsidP="00EC62A4">
            <w:pPr>
              <w:rPr>
                <w:rFonts w:asciiTheme="minorHAnsi" w:hAnsiTheme="minorHAnsi" w:cstheme="minorHAnsi"/>
                <w:sz w:val="21"/>
                <w:szCs w:val="21"/>
                <w:lang w:val="en-GB"/>
              </w:rPr>
            </w:pPr>
          </w:p>
        </w:tc>
        <w:tc>
          <w:tcPr>
            <w:tcW w:w="5103" w:type="dxa"/>
            <w:tcBorders>
              <w:top w:val="dashSmallGap" w:sz="4" w:space="0" w:color="4BACC6" w:themeColor="accent5"/>
              <w:left w:val="single" w:sz="8" w:space="0" w:color="4BACC6"/>
              <w:bottom w:val="single" w:sz="8" w:space="0" w:color="4BACC6" w:themeColor="accent5"/>
            </w:tcBorders>
            <w:shd w:val="clear" w:color="auto" w:fill="auto"/>
            <w:vAlign w:val="center"/>
          </w:tcPr>
          <w:p w14:paraId="0FDB3470"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lang w:val="en-GB"/>
              </w:rPr>
              <w:t>Online Information Technology Forum</w:t>
            </w:r>
          </w:p>
        </w:tc>
      </w:tr>
      <w:tr w:rsidR="0037049D" w:rsidRPr="00B95A0E" w14:paraId="01AC3122" w14:textId="77777777" w:rsidTr="009775DE">
        <w:tc>
          <w:tcPr>
            <w:tcW w:w="1526"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910042B"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lang w:val="en-GB"/>
              </w:rPr>
              <w:t xml:space="preserve">Performance </w:t>
            </w:r>
            <w:r w:rsidRPr="00B95A0E">
              <w:rPr>
                <w:rFonts w:asciiTheme="minorHAnsi" w:hAnsiTheme="minorHAnsi" w:cstheme="minorHAnsi"/>
                <w:sz w:val="21"/>
                <w:szCs w:val="21"/>
                <w:lang w:val="en-GB"/>
              </w:rPr>
              <w:lastRenderedPageBreak/>
              <w:t>Monitoring &amp; Court Annual Reporting</w:t>
            </w:r>
          </w:p>
        </w:tc>
        <w:tc>
          <w:tcPr>
            <w:tcW w:w="3685"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67CE5FA"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sz w:val="21"/>
                <w:szCs w:val="21"/>
              </w:rPr>
              <w:lastRenderedPageBreak/>
              <w:t xml:space="preserve">There is no PIC judicial and court </w:t>
            </w:r>
            <w:r w:rsidRPr="00B95A0E">
              <w:rPr>
                <w:rFonts w:asciiTheme="minorHAnsi" w:hAnsiTheme="minorHAnsi" w:cstheme="minorHAnsi"/>
                <w:sz w:val="21"/>
                <w:szCs w:val="21"/>
              </w:rPr>
              <w:lastRenderedPageBreak/>
              <w:t>baseline data utilising a common set of indicators.</w:t>
            </w:r>
          </w:p>
        </w:tc>
        <w:tc>
          <w:tcPr>
            <w:tcW w:w="425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08F6111" w14:textId="77777777" w:rsidR="0037049D" w:rsidRPr="00B95A0E" w:rsidRDefault="0037049D" w:rsidP="00EC62A4">
            <w:pPr>
              <w:rPr>
                <w:rFonts w:asciiTheme="minorHAnsi" w:hAnsiTheme="minorHAnsi" w:cstheme="minorHAnsi"/>
                <w:b/>
                <w:bCs/>
                <w:i/>
                <w:color w:val="FF0000"/>
                <w:sz w:val="21"/>
                <w:szCs w:val="21"/>
                <w:lang w:val="en-GB"/>
              </w:rPr>
            </w:pPr>
            <w:r w:rsidRPr="00B95A0E">
              <w:rPr>
                <w:rFonts w:asciiTheme="minorHAnsi" w:hAnsiTheme="minorHAnsi" w:cstheme="minorHAnsi"/>
                <w:sz w:val="21"/>
                <w:szCs w:val="21"/>
              </w:rPr>
              <w:lastRenderedPageBreak/>
              <w:t xml:space="preserve">Up to 6 courts publically reporting on </w:t>
            </w:r>
            <w:r w:rsidRPr="00B95A0E">
              <w:rPr>
                <w:rFonts w:asciiTheme="minorHAnsi" w:hAnsiTheme="minorHAnsi" w:cstheme="minorHAnsi"/>
                <w:sz w:val="21"/>
                <w:szCs w:val="21"/>
              </w:rPr>
              <w:lastRenderedPageBreak/>
              <w:t>performance on an annual basis across the region.</w:t>
            </w:r>
          </w:p>
        </w:tc>
        <w:tc>
          <w:tcPr>
            <w:tcW w:w="5103" w:type="dxa"/>
            <w:tcBorders>
              <w:top w:val="single" w:sz="8" w:space="0" w:color="4BACC6" w:themeColor="accent5"/>
              <w:left w:val="single" w:sz="8" w:space="0" w:color="4BACC6" w:themeColor="accent5"/>
              <w:bottom w:val="dashSmallGap" w:sz="4" w:space="0" w:color="4BACC6" w:themeColor="accent5"/>
              <w:right w:val="single" w:sz="8" w:space="0" w:color="4BACC6" w:themeColor="accent5"/>
            </w:tcBorders>
            <w:shd w:val="clear" w:color="auto" w:fill="auto"/>
            <w:vAlign w:val="center"/>
          </w:tcPr>
          <w:p w14:paraId="378B9A53" w14:textId="3842CDF5"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lastRenderedPageBreak/>
              <w:t xml:space="preserve">15 court performance indicators – Cook Island </w:t>
            </w:r>
            <w:r w:rsidR="00DF1F85" w:rsidRPr="00B95A0E">
              <w:rPr>
                <w:rFonts w:asciiTheme="minorHAnsi" w:hAnsiTheme="minorHAnsi" w:cstheme="minorHAnsi"/>
                <w:color w:val="000000"/>
                <w:sz w:val="21"/>
                <w:szCs w:val="21"/>
                <w:shd w:val="clear" w:color="auto" w:fill="FFFFFF"/>
                <w:lang w:val="en-GB"/>
              </w:rPr>
              <w:lastRenderedPageBreak/>
              <w:t xml:space="preserve">Performance </w:t>
            </w:r>
            <w:r w:rsidRPr="00B95A0E">
              <w:rPr>
                <w:rFonts w:asciiTheme="minorHAnsi" w:hAnsiTheme="minorHAnsi" w:cstheme="minorHAnsi"/>
                <w:color w:val="000000"/>
                <w:sz w:val="21"/>
                <w:szCs w:val="21"/>
                <w:shd w:val="clear" w:color="auto" w:fill="FFFFFF"/>
                <w:lang w:val="en-GB"/>
              </w:rPr>
              <w:t>Indicators</w:t>
            </w:r>
          </w:p>
        </w:tc>
      </w:tr>
      <w:tr w:rsidR="0037049D" w:rsidRPr="00B95A0E" w14:paraId="67071E27"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5E583B3"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0FA332A"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9898129"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5103" w:type="dxa"/>
            <w:tcBorders>
              <w:top w:val="dashSmallGap" w:sz="4" w:space="0" w:color="4BACC6" w:themeColor="accent5"/>
              <w:left w:val="single" w:sz="8" w:space="0" w:color="4BACC6" w:themeColor="accent5"/>
              <w:bottom w:val="dashSmallGap" w:sz="4" w:space="0" w:color="4BACC6" w:themeColor="accent5"/>
              <w:right w:val="single" w:sz="8" w:space="0" w:color="4BACC6" w:themeColor="accent5"/>
            </w:tcBorders>
            <w:shd w:val="clear" w:color="auto" w:fill="auto"/>
            <w:vAlign w:val="center"/>
          </w:tcPr>
          <w:p w14:paraId="5B2CF6DB"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Region-wide baseline data on court performance</w:t>
            </w:r>
          </w:p>
        </w:tc>
      </w:tr>
      <w:tr w:rsidR="0037049D" w:rsidRPr="00B95A0E" w14:paraId="09C0F586"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71C9BE8"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F95CFAC"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14CE2C2"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5103" w:type="dxa"/>
            <w:tcBorders>
              <w:top w:val="dashSmallGap" w:sz="4" w:space="0" w:color="4BACC6" w:themeColor="accent5"/>
              <w:left w:val="single" w:sz="8" w:space="0" w:color="4BACC6" w:themeColor="accent5"/>
              <w:bottom w:val="dashSmallGap" w:sz="4" w:space="0" w:color="4BACC6" w:themeColor="accent5"/>
              <w:right w:val="single" w:sz="8" w:space="0" w:color="4BACC6" w:themeColor="accent5"/>
            </w:tcBorders>
            <w:shd w:val="clear" w:color="auto" w:fill="auto"/>
            <w:vAlign w:val="center"/>
          </w:tcPr>
          <w:p w14:paraId="2DA40E2F"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 xml:space="preserve">Four years of region-wide court performance trend data </w:t>
            </w:r>
          </w:p>
        </w:tc>
      </w:tr>
      <w:tr w:rsidR="0037049D" w:rsidRPr="00B95A0E" w14:paraId="35914660"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A97BDFE"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A608879"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4606393"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5103" w:type="dxa"/>
            <w:tcBorders>
              <w:top w:val="dashSmallGap" w:sz="4" w:space="0" w:color="4BACC6" w:themeColor="accent5"/>
              <w:left w:val="single" w:sz="8" w:space="0" w:color="4BACC6" w:themeColor="accent5"/>
              <w:bottom w:val="dashSmallGap" w:sz="4" w:space="0" w:color="4BACC6" w:themeColor="accent5"/>
              <w:right w:val="single" w:sz="8" w:space="0" w:color="4BACC6" w:themeColor="accent5"/>
            </w:tcBorders>
            <w:shd w:val="clear" w:color="auto" w:fill="auto"/>
            <w:vAlign w:val="center"/>
          </w:tcPr>
          <w:p w14:paraId="20D8BB2C" w14:textId="1AB0B60C" w:rsidR="0037049D" w:rsidRPr="00B95A0E" w:rsidRDefault="00DF1F85" w:rsidP="00DF1F85">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12 PICs are now regularly publishing Annual Court Reports, up from 2 in 2010</w:t>
            </w:r>
          </w:p>
        </w:tc>
      </w:tr>
      <w:tr w:rsidR="0037049D" w:rsidRPr="00B95A0E" w14:paraId="45754A5F"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1459DFA"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6CA5624" w14:textId="77777777" w:rsidR="0037049D" w:rsidRPr="00B95A0E" w:rsidRDefault="0037049D" w:rsidP="00EC62A4">
            <w:pPr>
              <w:rPr>
                <w:rFonts w:asciiTheme="minorHAnsi" w:hAnsiTheme="minorHAnsi" w:cstheme="minorHAnsi"/>
                <w:sz w:val="21"/>
                <w:szCs w:val="21"/>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B576026" w14:textId="77777777" w:rsidR="0037049D" w:rsidRPr="00B95A0E" w:rsidRDefault="0037049D" w:rsidP="00EC62A4">
            <w:pPr>
              <w:rPr>
                <w:rFonts w:asciiTheme="minorHAnsi" w:hAnsiTheme="minorHAnsi" w:cstheme="minorHAnsi"/>
                <w:sz w:val="21"/>
                <w:szCs w:val="21"/>
              </w:rPr>
            </w:pPr>
          </w:p>
        </w:tc>
        <w:tc>
          <w:tcPr>
            <w:tcW w:w="5103" w:type="dxa"/>
            <w:tcBorders>
              <w:top w:val="dashSmallGap" w:sz="4"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21046B5"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sz w:val="21"/>
                <w:szCs w:val="21"/>
              </w:rPr>
              <w:t>Court Annual Reporting</w:t>
            </w:r>
            <w:r w:rsidRPr="00B95A0E">
              <w:rPr>
                <w:rFonts w:asciiTheme="minorHAnsi" w:hAnsiTheme="minorHAnsi" w:cstheme="minorHAnsi"/>
                <w:sz w:val="21"/>
                <w:szCs w:val="21"/>
                <w:lang w:val="en-GB"/>
              </w:rPr>
              <w:t xml:space="preserve"> Toolkit</w:t>
            </w:r>
          </w:p>
        </w:tc>
      </w:tr>
      <w:tr w:rsidR="0037049D" w:rsidRPr="00B95A0E" w14:paraId="0D2ABD77" w14:textId="77777777" w:rsidTr="009775DE">
        <w:tc>
          <w:tcPr>
            <w:tcW w:w="1526"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FB2F655"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lang w:val="en-GB"/>
              </w:rPr>
              <w:t>Regional Training Capacity</w:t>
            </w:r>
          </w:p>
        </w:tc>
        <w:tc>
          <w:tcPr>
            <w:tcW w:w="3685"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4FA0E0DC"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rPr>
              <w:t xml:space="preserve">23 accredited judicial educators in 10 PICs, no Regional Training Team and no PIC-tailored </w:t>
            </w:r>
            <w:proofErr w:type="spellStart"/>
            <w:r w:rsidRPr="00B95A0E">
              <w:rPr>
                <w:rFonts w:asciiTheme="minorHAnsi" w:hAnsiTheme="minorHAnsi" w:cstheme="minorHAnsi"/>
                <w:sz w:val="21"/>
                <w:szCs w:val="21"/>
              </w:rPr>
              <w:t>ToT</w:t>
            </w:r>
            <w:proofErr w:type="spellEnd"/>
            <w:r w:rsidRPr="00B95A0E">
              <w:rPr>
                <w:rFonts w:asciiTheme="minorHAnsi" w:hAnsiTheme="minorHAnsi" w:cstheme="minorHAnsi"/>
                <w:sz w:val="21"/>
                <w:szCs w:val="21"/>
              </w:rPr>
              <w:t xml:space="preserve"> training programme.</w:t>
            </w:r>
          </w:p>
        </w:tc>
        <w:tc>
          <w:tcPr>
            <w:tcW w:w="425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9DF4AC9" w14:textId="781D181F"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rPr>
              <w:t xml:space="preserve">Every PIC continues to have access to one or more certified trainer(s) able to assess </w:t>
            </w:r>
            <w:r w:rsidR="009D0C27" w:rsidRPr="00B95A0E">
              <w:rPr>
                <w:rFonts w:asciiTheme="minorHAnsi" w:hAnsiTheme="minorHAnsi" w:cstheme="minorHAnsi"/>
                <w:sz w:val="21"/>
                <w:szCs w:val="21"/>
              </w:rPr>
              <w:t>needs;</w:t>
            </w:r>
            <w:r w:rsidRPr="00B95A0E">
              <w:rPr>
                <w:rFonts w:asciiTheme="minorHAnsi" w:hAnsiTheme="minorHAnsi" w:cstheme="minorHAnsi"/>
                <w:sz w:val="21"/>
                <w:szCs w:val="21"/>
              </w:rPr>
              <w:t xml:space="preserve"> design and deliver training to judicial and court officers.</w:t>
            </w:r>
          </w:p>
        </w:tc>
        <w:tc>
          <w:tcPr>
            <w:tcW w:w="5103" w:type="dxa"/>
            <w:tcBorders>
              <w:top w:val="single" w:sz="8" w:space="0" w:color="4BACC6" w:themeColor="accent5"/>
              <w:left w:val="single" w:sz="8" w:space="0" w:color="4BACC6" w:themeColor="accent5"/>
              <w:bottom w:val="dashSmallGap" w:sz="4" w:space="0" w:color="4BACC6" w:themeColor="accent5"/>
              <w:right w:val="single" w:sz="8" w:space="0" w:color="4BACC6" w:themeColor="accent5"/>
            </w:tcBorders>
            <w:shd w:val="clear" w:color="auto" w:fill="auto"/>
            <w:vAlign w:val="center"/>
          </w:tcPr>
          <w:p w14:paraId="3644EC51" w14:textId="70127AED" w:rsidR="0037049D" w:rsidRPr="00B95A0E" w:rsidRDefault="00943B2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sz w:val="21"/>
                <w:szCs w:val="21"/>
                <w:lang w:val="en-GB"/>
              </w:rPr>
              <w:t xml:space="preserve">86 out of </w:t>
            </w:r>
            <w:r w:rsidR="0037049D" w:rsidRPr="00B95A0E">
              <w:rPr>
                <w:rFonts w:asciiTheme="minorHAnsi" w:hAnsiTheme="minorHAnsi" w:cstheme="minorHAnsi"/>
                <w:sz w:val="21"/>
                <w:szCs w:val="21"/>
                <w:lang w:val="en-GB"/>
              </w:rPr>
              <w:t>115 participants from all PIC accredited as trainers</w:t>
            </w:r>
          </w:p>
        </w:tc>
      </w:tr>
      <w:tr w:rsidR="0037049D" w:rsidRPr="00B95A0E" w14:paraId="748E0BB7"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BB33022"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44A6124" w14:textId="77777777" w:rsidR="0037049D" w:rsidRPr="00B95A0E" w:rsidRDefault="0037049D" w:rsidP="00EC62A4">
            <w:pPr>
              <w:rPr>
                <w:rFonts w:asciiTheme="minorHAnsi" w:hAnsiTheme="minorHAnsi" w:cstheme="minorHAnsi"/>
                <w:sz w:val="21"/>
                <w:szCs w:val="21"/>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47D8549" w14:textId="77777777" w:rsidR="0037049D" w:rsidRPr="00B95A0E" w:rsidRDefault="0037049D" w:rsidP="00EC62A4">
            <w:pPr>
              <w:rPr>
                <w:rFonts w:asciiTheme="minorHAnsi" w:hAnsiTheme="minorHAnsi" w:cstheme="minorHAnsi"/>
                <w:sz w:val="21"/>
                <w:szCs w:val="21"/>
              </w:rPr>
            </w:pPr>
          </w:p>
        </w:tc>
        <w:tc>
          <w:tcPr>
            <w:tcW w:w="5103" w:type="dxa"/>
            <w:tcBorders>
              <w:top w:val="dashSmallGap" w:sz="4" w:space="0" w:color="4BACC6" w:themeColor="accent5"/>
              <w:left w:val="single" w:sz="8" w:space="0" w:color="4BACC6" w:themeColor="accent5"/>
              <w:bottom w:val="dashSmallGap" w:sz="4" w:space="0" w:color="4BACC6" w:themeColor="accent5"/>
              <w:right w:val="single" w:sz="8" w:space="0" w:color="4BACC6" w:themeColor="accent5"/>
            </w:tcBorders>
            <w:shd w:val="clear" w:color="auto" w:fill="auto"/>
            <w:vAlign w:val="center"/>
          </w:tcPr>
          <w:p w14:paraId="2E6F07E1"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sz w:val="21"/>
                <w:szCs w:val="21"/>
              </w:rPr>
              <w:t xml:space="preserve">Establishment of </w:t>
            </w:r>
            <w:r w:rsidRPr="00B95A0E">
              <w:rPr>
                <w:rFonts w:asciiTheme="minorHAnsi" w:hAnsiTheme="minorHAnsi" w:cstheme="minorHAnsi"/>
                <w:sz w:val="21"/>
                <w:szCs w:val="21"/>
                <w:lang w:val="en-GB"/>
              </w:rPr>
              <w:t xml:space="preserve">Local and </w:t>
            </w:r>
            <w:r w:rsidRPr="00B95A0E">
              <w:rPr>
                <w:rFonts w:asciiTheme="minorHAnsi" w:hAnsiTheme="minorHAnsi" w:cstheme="minorHAnsi"/>
                <w:sz w:val="21"/>
                <w:szCs w:val="21"/>
              </w:rPr>
              <w:t>Regional Training Team</w:t>
            </w:r>
            <w:r w:rsidRPr="00B95A0E">
              <w:rPr>
                <w:rFonts w:asciiTheme="minorHAnsi" w:hAnsiTheme="minorHAnsi" w:cstheme="minorHAnsi"/>
                <w:sz w:val="21"/>
                <w:szCs w:val="21"/>
                <w:lang w:val="en-GB"/>
              </w:rPr>
              <w:t>s &amp; an online network</w:t>
            </w:r>
          </w:p>
        </w:tc>
      </w:tr>
      <w:tr w:rsidR="0037049D" w:rsidRPr="00B95A0E" w14:paraId="03EC9C47"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864688A"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F0B2FC2" w14:textId="77777777" w:rsidR="0037049D" w:rsidRPr="00B95A0E" w:rsidRDefault="0037049D" w:rsidP="00EC62A4">
            <w:pPr>
              <w:rPr>
                <w:rFonts w:asciiTheme="minorHAnsi" w:hAnsiTheme="minorHAnsi" w:cstheme="minorHAnsi"/>
                <w:sz w:val="21"/>
                <w:szCs w:val="21"/>
                <w:lang w:val="en-GB"/>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B33CCBD" w14:textId="77777777" w:rsidR="0037049D" w:rsidRPr="00B95A0E" w:rsidRDefault="0037049D" w:rsidP="00EC62A4">
            <w:pPr>
              <w:rPr>
                <w:rFonts w:asciiTheme="minorHAnsi" w:hAnsiTheme="minorHAnsi" w:cstheme="minorHAnsi"/>
                <w:sz w:val="21"/>
                <w:szCs w:val="21"/>
                <w:lang w:val="en-GB"/>
              </w:rPr>
            </w:pPr>
          </w:p>
        </w:tc>
        <w:tc>
          <w:tcPr>
            <w:tcW w:w="5103" w:type="dxa"/>
            <w:tcBorders>
              <w:top w:val="dashSmallGap" w:sz="4" w:space="0" w:color="4BACC6" w:themeColor="accent5"/>
              <w:left w:val="single" w:sz="8" w:space="0" w:color="4BACC6" w:themeColor="accent5"/>
              <w:bottom w:val="dashSmallGap" w:sz="4" w:space="0" w:color="4BACC6" w:themeColor="accent5"/>
              <w:right w:val="single" w:sz="8" w:space="0" w:color="4BACC6" w:themeColor="accent5"/>
            </w:tcBorders>
            <w:shd w:val="clear" w:color="auto" w:fill="auto"/>
            <w:vAlign w:val="center"/>
          </w:tcPr>
          <w:p w14:paraId="4D424F64"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sz w:val="21"/>
                <w:szCs w:val="21"/>
                <w:lang w:val="en-GB"/>
              </w:rPr>
              <w:t xml:space="preserve">38 people in 10 PIC trained in </w:t>
            </w:r>
            <w:r w:rsidRPr="00B95A0E">
              <w:rPr>
                <w:rFonts w:asciiTheme="minorHAnsi" w:hAnsiTheme="minorHAnsi" w:cstheme="minorHAnsi"/>
                <w:sz w:val="21"/>
                <w:szCs w:val="21"/>
              </w:rPr>
              <w:t xml:space="preserve">Advanced Curriculum Development and Programme Management </w:t>
            </w:r>
          </w:p>
        </w:tc>
      </w:tr>
      <w:tr w:rsidR="0037049D" w:rsidRPr="00B95A0E" w14:paraId="78292AF4"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7340751"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20978C2" w14:textId="77777777" w:rsidR="0037049D" w:rsidRPr="00B95A0E" w:rsidRDefault="0037049D" w:rsidP="00EC62A4">
            <w:pPr>
              <w:rPr>
                <w:rFonts w:asciiTheme="minorHAnsi" w:hAnsiTheme="minorHAnsi" w:cstheme="minorHAnsi"/>
                <w:sz w:val="21"/>
                <w:szCs w:val="21"/>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06A6526" w14:textId="77777777" w:rsidR="0037049D" w:rsidRPr="00B95A0E" w:rsidRDefault="0037049D" w:rsidP="00EC62A4">
            <w:pPr>
              <w:rPr>
                <w:rFonts w:asciiTheme="minorHAnsi" w:hAnsiTheme="minorHAnsi" w:cstheme="minorHAnsi"/>
                <w:sz w:val="21"/>
                <w:szCs w:val="21"/>
              </w:rPr>
            </w:pPr>
          </w:p>
        </w:tc>
        <w:tc>
          <w:tcPr>
            <w:tcW w:w="5103" w:type="dxa"/>
            <w:tcBorders>
              <w:top w:val="dashSmallGap" w:sz="4"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CB71EE5"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sz w:val="21"/>
                <w:szCs w:val="21"/>
              </w:rPr>
              <w:t>Trainer’s Toolkit: designing, delivering and evaluating training programmes</w:t>
            </w:r>
          </w:p>
        </w:tc>
      </w:tr>
      <w:tr w:rsidR="0037049D" w:rsidRPr="00B95A0E" w14:paraId="3989070A" w14:textId="77777777" w:rsidTr="009775DE">
        <w:tc>
          <w:tcPr>
            <w:tcW w:w="1526"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E61C4D4"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lang w:val="en-GB"/>
              </w:rPr>
              <w:t>Core Judicial Development</w:t>
            </w:r>
          </w:p>
        </w:tc>
        <w:tc>
          <w:tcPr>
            <w:tcW w:w="3685"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7C8F253" w14:textId="22ECC949"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sz w:val="21"/>
                <w:szCs w:val="21"/>
              </w:rPr>
              <w:t>Judicial officers in PICs have not received Regional orientation and decision-making training since the cessation of PJDP Phase 1 in June 2008.  Data about links between judicial orientation training and perfo</w:t>
            </w:r>
            <w:r w:rsidR="00943B2D" w:rsidRPr="00B95A0E">
              <w:rPr>
                <w:rFonts w:asciiTheme="minorHAnsi" w:hAnsiTheme="minorHAnsi" w:cstheme="minorHAnsi"/>
                <w:sz w:val="21"/>
                <w:szCs w:val="21"/>
              </w:rPr>
              <w:t>rmance do not exist across the r</w:t>
            </w:r>
            <w:r w:rsidRPr="00B95A0E">
              <w:rPr>
                <w:rFonts w:asciiTheme="minorHAnsi" w:hAnsiTheme="minorHAnsi" w:cstheme="minorHAnsi"/>
                <w:sz w:val="21"/>
                <w:szCs w:val="21"/>
              </w:rPr>
              <w:t>egion.</w:t>
            </w:r>
          </w:p>
        </w:tc>
        <w:tc>
          <w:tcPr>
            <w:tcW w:w="425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30536EA" w14:textId="1DD52FC4" w:rsidR="0037049D" w:rsidRPr="00B95A0E" w:rsidRDefault="00943B2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bCs/>
                <w:sz w:val="21"/>
                <w:szCs w:val="21"/>
              </w:rPr>
              <w:t>75% of j</w:t>
            </w:r>
            <w:r w:rsidR="0037049D" w:rsidRPr="00B95A0E">
              <w:rPr>
                <w:rFonts w:asciiTheme="minorHAnsi" w:hAnsiTheme="minorHAnsi" w:cstheme="minorHAnsi"/>
                <w:bCs/>
                <w:sz w:val="21"/>
                <w:szCs w:val="21"/>
              </w:rPr>
              <w:t>udicial and court officers report increased confidence following training workshops, and R</w:t>
            </w:r>
            <w:r w:rsidR="0037049D" w:rsidRPr="00B95A0E">
              <w:rPr>
                <w:rFonts w:asciiTheme="minorHAnsi" w:hAnsiTheme="minorHAnsi" w:cstheme="minorHAnsi"/>
                <w:sz w:val="21"/>
                <w:szCs w:val="21"/>
              </w:rPr>
              <w:t>TT members are more experienced and able to deliver training regionally and locally.</w:t>
            </w:r>
          </w:p>
        </w:tc>
        <w:tc>
          <w:tcPr>
            <w:tcW w:w="5103" w:type="dxa"/>
            <w:tcBorders>
              <w:top w:val="single" w:sz="8" w:space="0" w:color="4BACC6" w:themeColor="accent5"/>
              <w:left w:val="single" w:sz="8" w:space="0" w:color="4BACC6" w:themeColor="accent5"/>
              <w:bottom w:val="dashSmallGap" w:sz="4" w:space="0" w:color="4BACC6" w:themeColor="accent5"/>
              <w:right w:val="single" w:sz="8" w:space="0" w:color="4BACC6" w:themeColor="accent5"/>
            </w:tcBorders>
            <w:shd w:val="clear" w:color="auto" w:fill="auto"/>
            <w:vAlign w:val="center"/>
          </w:tcPr>
          <w:p w14:paraId="1A1883E7"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 xml:space="preserve">138 </w:t>
            </w:r>
            <w:r w:rsidRPr="00B95A0E">
              <w:rPr>
                <w:rFonts w:asciiTheme="minorHAnsi" w:hAnsiTheme="minorHAnsi" w:cstheme="minorHAnsi"/>
                <w:color w:val="000000"/>
                <w:sz w:val="21"/>
                <w:szCs w:val="21"/>
                <w:shd w:val="clear" w:color="auto" w:fill="FFFFFF"/>
              </w:rPr>
              <w:t>law-trained and lay judicial/court officers</w:t>
            </w:r>
            <w:r w:rsidRPr="00B95A0E">
              <w:rPr>
                <w:rFonts w:asciiTheme="minorHAnsi" w:hAnsiTheme="minorHAnsi" w:cstheme="minorHAnsi"/>
                <w:color w:val="000000"/>
                <w:sz w:val="21"/>
                <w:szCs w:val="21"/>
                <w:shd w:val="clear" w:color="auto" w:fill="FFFFFF"/>
                <w:lang w:val="en-GB"/>
              </w:rPr>
              <w:t xml:space="preserve"> across all PICs received judicial orientation training</w:t>
            </w:r>
          </w:p>
        </w:tc>
      </w:tr>
      <w:tr w:rsidR="0037049D" w:rsidRPr="00B95A0E" w14:paraId="70CC2B3D"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8DFE778"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0BFC275"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7793D080"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5103" w:type="dxa"/>
            <w:tcBorders>
              <w:top w:val="dashSmallGap" w:sz="4" w:space="0" w:color="4BACC6" w:themeColor="accent5"/>
              <w:left w:val="single" w:sz="8" w:space="0" w:color="4BACC6" w:themeColor="accent5"/>
              <w:bottom w:val="dashSmallGap" w:sz="4" w:space="0" w:color="4BACC6" w:themeColor="accent5"/>
              <w:right w:val="single" w:sz="8" w:space="0" w:color="4BACC6" w:themeColor="accent5"/>
            </w:tcBorders>
            <w:shd w:val="clear" w:color="auto" w:fill="auto"/>
            <w:vAlign w:val="center"/>
          </w:tcPr>
          <w:p w14:paraId="7CB2C212"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79 law-trained and lay judicial/court officers across all PICs received decision-making training</w:t>
            </w:r>
          </w:p>
        </w:tc>
      </w:tr>
      <w:tr w:rsidR="0037049D" w:rsidRPr="00B95A0E" w14:paraId="4450D659"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3A3C95B"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1D708E30"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20B9105"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5103" w:type="dxa"/>
            <w:tcBorders>
              <w:top w:val="dashSmallGap" w:sz="4" w:space="0" w:color="4BACC6" w:themeColor="accent5"/>
              <w:left w:val="single" w:sz="8" w:space="0" w:color="4BACC6" w:themeColor="accent5"/>
              <w:bottom w:val="dashSmallGap" w:sz="4" w:space="0" w:color="4BACC6" w:themeColor="accent5"/>
              <w:right w:val="single" w:sz="8" w:space="0" w:color="4BACC6" w:themeColor="accent5"/>
            </w:tcBorders>
            <w:shd w:val="clear" w:color="auto" w:fill="auto"/>
            <w:vAlign w:val="center"/>
          </w:tcPr>
          <w:p w14:paraId="10C72E88"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48 law-trained and lay judicial/court officers in FSM, Tokelau/Samoa received judicial orientation training</w:t>
            </w:r>
          </w:p>
        </w:tc>
      </w:tr>
      <w:tr w:rsidR="0037049D" w:rsidRPr="00B95A0E" w14:paraId="5F086D16"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C3BF4FD"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33273E3"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194AD8C"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5103" w:type="dxa"/>
            <w:tcBorders>
              <w:top w:val="dashSmallGap" w:sz="4" w:space="0" w:color="4BACC6" w:themeColor="accent5"/>
              <w:left w:val="single" w:sz="8" w:space="0" w:color="4BACC6" w:themeColor="accent5"/>
              <w:bottom w:val="dashSmallGap" w:sz="4" w:space="0" w:color="4BACC6" w:themeColor="accent5"/>
              <w:right w:val="single" w:sz="8" w:space="0" w:color="4BACC6" w:themeColor="accent5"/>
            </w:tcBorders>
            <w:shd w:val="clear" w:color="auto" w:fill="auto"/>
            <w:vAlign w:val="center"/>
          </w:tcPr>
          <w:p w14:paraId="4FD2A4C8"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 xml:space="preserve">21 </w:t>
            </w:r>
            <w:r w:rsidRPr="00B95A0E">
              <w:rPr>
                <w:rFonts w:asciiTheme="minorHAnsi" w:hAnsiTheme="minorHAnsi" w:cstheme="minorHAnsi"/>
                <w:color w:val="000000"/>
                <w:sz w:val="21"/>
                <w:szCs w:val="21"/>
                <w:shd w:val="clear" w:color="auto" w:fill="FFFFFF"/>
              </w:rPr>
              <w:t>experienced trainers</w:t>
            </w:r>
            <w:r w:rsidRPr="00B95A0E">
              <w:rPr>
                <w:rFonts w:asciiTheme="minorHAnsi" w:hAnsiTheme="minorHAnsi" w:cstheme="minorHAnsi"/>
                <w:color w:val="000000"/>
                <w:sz w:val="21"/>
                <w:szCs w:val="21"/>
                <w:shd w:val="clear" w:color="auto" w:fill="FFFFFF"/>
                <w:lang w:val="en-GB"/>
              </w:rPr>
              <w:t xml:space="preserve"> mobilised</w:t>
            </w:r>
            <w:r w:rsidRPr="00B95A0E">
              <w:rPr>
                <w:rFonts w:asciiTheme="minorHAnsi" w:hAnsiTheme="minorHAnsi" w:cstheme="minorHAnsi"/>
                <w:color w:val="000000"/>
                <w:sz w:val="21"/>
                <w:szCs w:val="21"/>
                <w:shd w:val="clear" w:color="auto" w:fill="FFFFFF"/>
              </w:rPr>
              <w:t xml:space="preserve"> to co-</w:t>
            </w:r>
            <w:r w:rsidRPr="00B95A0E">
              <w:rPr>
                <w:rFonts w:asciiTheme="minorHAnsi" w:hAnsiTheme="minorHAnsi" w:cstheme="minorHAnsi"/>
                <w:color w:val="000000"/>
                <w:sz w:val="21"/>
                <w:szCs w:val="21"/>
                <w:shd w:val="clear" w:color="auto" w:fill="FFFFFF"/>
                <w:lang w:val="en-GB"/>
              </w:rPr>
              <w:t xml:space="preserve">facilitate the orientation </w:t>
            </w:r>
            <w:r w:rsidRPr="00B95A0E">
              <w:rPr>
                <w:rFonts w:asciiTheme="minorHAnsi" w:hAnsiTheme="minorHAnsi" w:cstheme="minorHAnsi"/>
                <w:color w:val="000000"/>
                <w:sz w:val="21"/>
                <w:szCs w:val="21"/>
                <w:shd w:val="clear" w:color="auto" w:fill="FFFFFF"/>
              </w:rPr>
              <w:t>course</w:t>
            </w:r>
            <w:r w:rsidRPr="00B95A0E">
              <w:rPr>
                <w:rFonts w:asciiTheme="minorHAnsi" w:hAnsiTheme="minorHAnsi" w:cstheme="minorHAnsi"/>
                <w:color w:val="000000"/>
                <w:sz w:val="21"/>
                <w:szCs w:val="21"/>
                <w:shd w:val="clear" w:color="auto" w:fill="FFFFFF"/>
                <w:lang w:val="en-GB"/>
              </w:rPr>
              <w:t>s</w:t>
            </w:r>
          </w:p>
        </w:tc>
      </w:tr>
      <w:tr w:rsidR="0037049D" w:rsidRPr="00B95A0E" w14:paraId="4FE13359"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14DDC6D"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30E2FF9"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25305EC"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5103" w:type="dxa"/>
            <w:tcBorders>
              <w:top w:val="dashSmallGap" w:sz="4" w:space="0" w:color="4BACC6" w:themeColor="accent5"/>
              <w:left w:val="single" w:sz="8" w:space="0" w:color="4BACC6" w:themeColor="accent5"/>
              <w:bottom w:val="dashSmallGap" w:sz="4" w:space="0" w:color="4BACC6" w:themeColor="accent5"/>
              <w:right w:val="single" w:sz="8" w:space="0" w:color="4BACC6" w:themeColor="accent5"/>
            </w:tcBorders>
            <w:shd w:val="clear" w:color="auto" w:fill="auto"/>
            <w:vAlign w:val="center"/>
          </w:tcPr>
          <w:p w14:paraId="56171DDB"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18 experienced trainers mobilised to co-facilitate the decision-making courses.</w:t>
            </w:r>
          </w:p>
        </w:tc>
      </w:tr>
      <w:tr w:rsidR="0037049D" w:rsidRPr="00B95A0E" w14:paraId="4110B6BF"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D7BC08A"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F96347D" w14:textId="77777777" w:rsidR="0037049D" w:rsidRPr="00B95A0E" w:rsidRDefault="0037049D" w:rsidP="00EC62A4">
            <w:pPr>
              <w:rPr>
                <w:rFonts w:asciiTheme="minorHAnsi" w:hAnsiTheme="minorHAnsi" w:cstheme="minorHAnsi"/>
                <w:color w:val="000000"/>
                <w:sz w:val="21"/>
                <w:szCs w:val="21"/>
                <w:shd w:val="clear" w:color="auto" w:fill="FFFFFF"/>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0688EC1" w14:textId="77777777" w:rsidR="0037049D" w:rsidRPr="00B95A0E" w:rsidRDefault="0037049D" w:rsidP="00EC62A4">
            <w:pPr>
              <w:rPr>
                <w:rFonts w:asciiTheme="minorHAnsi" w:hAnsiTheme="minorHAnsi" w:cstheme="minorHAnsi"/>
                <w:color w:val="000000"/>
                <w:sz w:val="21"/>
                <w:szCs w:val="21"/>
                <w:shd w:val="clear" w:color="auto" w:fill="FFFFFF"/>
              </w:rPr>
            </w:pPr>
          </w:p>
        </w:tc>
        <w:tc>
          <w:tcPr>
            <w:tcW w:w="5103" w:type="dxa"/>
            <w:tcBorders>
              <w:top w:val="dashSmallGap" w:sz="4" w:space="0" w:color="4BACC6" w:themeColor="accent5"/>
              <w:left w:val="single" w:sz="8" w:space="0" w:color="4BACC6" w:themeColor="accent5"/>
              <w:bottom w:val="dashSmallGap" w:sz="4" w:space="0" w:color="4BACC6" w:themeColor="accent5"/>
              <w:right w:val="single" w:sz="8" w:space="0" w:color="4BACC6" w:themeColor="accent5"/>
            </w:tcBorders>
            <w:shd w:val="clear" w:color="auto" w:fill="auto"/>
            <w:vAlign w:val="center"/>
          </w:tcPr>
          <w:p w14:paraId="663958CE" w14:textId="77777777" w:rsidR="0037049D" w:rsidRPr="00B95A0E" w:rsidRDefault="0037049D" w:rsidP="00EC62A4">
            <w:pPr>
              <w:rPr>
                <w:rFonts w:asciiTheme="minorHAnsi" w:hAnsiTheme="minorHAnsi" w:cstheme="minorHAnsi"/>
                <w:color w:val="000000"/>
                <w:sz w:val="21"/>
                <w:szCs w:val="21"/>
                <w:shd w:val="clear" w:color="auto" w:fill="FFFFFF"/>
              </w:rPr>
            </w:pPr>
            <w:r w:rsidRPr="00B95A0E">
              <w:rPr>
                <w:rFonts w:asciiTheme="minorHAnsi" w:hAnsiTheme="minorHAnsi" w:cstheme="minorHAnsi"/>
                <w:color w:val="000000"/>
                <w:sz w:val="21"/>
                <w:szCs w:val="21"/>
                <w:shd w:val="clear" w:color="auto" w:fill="FFFFFF"/>
              </w:rPr>
              <w:t>Judicial Orientation Toolkit</w:t>
            </w:r>
          </w:p>
        </w:tc>
      </w:tr>
      <w:tr w:rsidR="0037049D" w:rsidRPr="00B95A0E" w14:paraId="467FBC96" w14:textId="77777777" w:rsidTr="009775DE">
        <w:tc>
          <w:tcPr>
            <w:tcW w:w="1526"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93F840B" w14:textId="77777777" w:rsidR="0037049D" w:rsidRPr="00B95A0E" w:rsidRDefault="0037049D" w:rsidP="00EC62A4">
            <w:pPr>
              <w:rPr>
                <w:rFonts w:asciiTheme="minorHAnsi" w:hAnsiTheme="minorHAnsi" w:cstheme="minorHAnsi"/>
                <w:sz w:val="21"/>
                <w:szCs w:val="21"/>
                <w:lang w:val="en-GB"/>
              </w:rPr>
            </w:pPr>
          </w:p>
        </w:tc>
        <w:tc>
          <w:tcPr>
            <w:tcW w:w="3685"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4B97ED9"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425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6B443767" w14:textId="77777777" w:rsidR="0037049D" w:rsidRPr="00B95A0E" w:rsidRDefault="0037049D" w:rsidP="00EC62A4">
            <w:pPr>
              <w:rPr>
                <w:rFonts w:asciiTheme="minorHAnsi" w:hAnsiTheme="minorHAnsi" w:cstheme="minorHAnsi"/>
                <w:color w:val="000000"/>
                <w:sz w:val="21"/>
                <w:szCs w:val="21"/>
                <w:shd w:val="clear" w:color="auto" w:fill="FFFFFF"/>
                <w:lang w:val="en-GB"/>
              </w:rPr>
            </w:pPr>
          </w:p>
        </w:tc>
        <w:tc>
          <w:tcPr>
            <w:tcW w:w="5103" w:type="dxa"/>
            <w:tcBorders>
              <w:top w:val="dashSmallGap" w:sz="4"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330E4BD3"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color w:val="000000"/>
                <w:sz w:val="21"/>
                <w:szCs w:val="21"/>
                <w:shd w:val="clear" w:color="auto" w:fill="FFFFFF"/>
                <w:lang w:val="en-GB"/>
              </w:rPr>
              <w:t>Judicial Decision-Making Toolkit</w:t>
            </w:r>
          </w:p>
        </w:tc>
      </w:tr>
      <w:tr w:rsidR="0037049D" w:rsidRPr="00B95A0E" w14:paraId="5D27224B" w14:textId="77777777" w:rsidTr="009775DE">
        <w:tc>
          <w:tcPr>
            <w:tcW w:w="152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D72A5A7" w14:textId="77777777" w:rsidR="0037049D" w:rsidRPr="00B95A0E" w:rsidRDefault="0037049D" w:rsidP="00EC62A4">
            <w:pPr>
              <w:rPr>
                <w:rFonts w:asciiTheme="minorHAnsi" w:hAnsiTheme="minorHAnsi" w:cstheme="minorHAnsi"/>
                <w:sz w:val="21"/>
                <w:szCs w:val="21"/>
                <w:lang w:val="en-GB"/>
              </w:rPr>
            </w:pPr>
            <w:proofErr w:type="spellStart"/>
            <w:r w:rsidRPr="00B95A0E">
              <w:rPr>
                <w:rFonts w:asciiTheme="minorHAnsi" w:hAnsiTheme="minorHAnsi" w:cstheme="minorHAnsi"/>
                <w:sz w:val="21"/>
                <w:szCs w:val="21"/>
                <w:lang w:val="en-GB"/>
              </w:rPr>
              <w:t>Benchbooks</w:t>
            </w:r>
            <w:proofErr w:type="spellEnd"/>
          </w:p>
        </w:tc>
        <w:tc>
          <w:tcPr>
            <w:tcW w:w="368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2249C55F" w14:textId="592067EF" w:rsidR="0037049D" w:rsidRPr="00B95A0E" w:rsidRDefault="0037049D" w:rsidP="00F96731">
            <w:pPr>
              <w:rPr>
                <w:rFonts w:asciiTheme="minorHAnsi" w:hAnsiTheme="minorHAnsi" w:cstheme="minorHAnsi"/>
                <w:sz w:val="21"/>
                <w:szCs w:val="21"/>
                <w:lang w:val="en-GB"/>
              </w:rPr>
            </w:pPr>
            <w:r w:rsidRPr="00B95A0E">
              <w:rPr>
                <w:rFonts w:asciiTheme="minorHAnsi" w:hAnsiTheme="minorHAnsi" w:cstheme="minorHAnsi"/>
                <w:sz w:val="21"/>
                <w:szCs w:val="21"/>
              </w:rPr>
              <w:t xml:space="preserve">Some </w:t>
            </w:r>
            <w:proofErr w:type="spellStart"/>
            <w:r w:rsidRPr="00B95A0E">
              <w:rPr>
                <w:rFonts w:asciiTheme="minorHAnsi" w:hAnsiTheme="minorHAnsi" w:cstheme="minorHAnsi"/>
                <w:sz w:val="21"/>
                <w:szCs w:val="21"/>
              </w:rPr>
              <w:t>benchbooks</w:t>
            </w:r>
            <w:proofErr w:type="spellEnd"/>
            <w:r w:rsidRPr="00B95A0E">
              <w:rPr>
                <w:rFonts w:asciiTheme="minorHAnsi" w:hAnsiTheme="minorHAnsi" w:cstheme="minorHAnsi"/>
                <w:sz w:val="21"/>
                <w:szCs w:val="21"/>
              </w:rPr>
              <w:t xml:space="preserve"> developed during previous phases of regional interventions will likely be out of date.</w:t>
            </w:r>
          </w:p>
        </w:tc>
        <w:tc>
          <w:tcPr>
            <w:tcW w:w="42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03258EDA" w14:textId="77777777" w:rsidR="0037049D" w:rsidRPr="00B95A0E" w:rsidRDefault="0037049D" w:rsidP="00EC62A4">
            <w:pPr>
              <w:rPr>
                <w:rFonts w:asciiTheme="minorHAnsi" w:hAnsiTheme="minorHAnsi" w:cstheme="minorHAnsi"/>
                <w:sz w:val="21"/>
                <w:szCs w:val="21"/>
                <w:lang w:val="en-GB"/>
              </w:rPr>
            </w:pPr>
            <w:r w:rsidRPr="00B95A0E">
              <w:rPr>
                <w:rFonts w:asciiTheme="minorHAnsi" w:hAnsiTheme="minorHAnsi" w:cstheme="minorHAnsi"/>
                <w:sz w:val="21"/>
                <w:szCs w:val="21"/>
                <w:lang w:val="en-GB"/>
              </w:rPr>
              <w:t xml:space="preserve">1 </w:t>
            </w:r>
            <w:proofErr w:type="spellStart"/>
            <w:r w:rsidRPr="00B95A0E">
              <w:rPr>
                <w:rFonts w:asciiTheme="minorHAnsi" w:hAnsiTheme="minorHAnsi" w:cstheme="minorHAnsi"/>
                <w:sz w:val="21"/>
                <w:szCs w:val="21"/>
                <w:lang w:val="en-GB"/>
              </w:rPr>
              <w:t>benchbook</w:t>
            </w:r>
            <w:proofErr w:type="spellEnd"/>
            <w:r w:rsidRPr="00B95A0E">
              <w:rPr>
                <w:rFonts w:asciiTheme="minorHAnsi" w:hAnsiTheme="minorHAnsi" w:cstheme="minorHAnsi"/>
                <w:sz w:val="21"/>
                <w:szCs w:val="21"/>
                <w:lang w:val="en-GB"/>
              </w:rPr>
              <w:t xml:space="preserve"> developed</w:t>
            </w:r>
          </w:p>
        </w:tc>
        <w:tc>
          <w:tcPr>
            <w:tcW w:w="51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vAlign w:val="center"/>
          </w:tcPr>
          <w:p w14:paraId="52E603A8" w14:textId="77777777" w:rsidR="0037049D" w:rsidRPr="00B95A0E" w:rsidRDefault="0037049D" w:rsidP="00EC62A4">
            <w:pPr>
              <w:rPr>
                <w:rFonts w:asciiTheme="minorHAnsi" w:hAnsiTheme="minorHAnsi" w:cstheme="minorHAnsi"/>
                <w:color w:val="000000"/>
                <w:sz w:val="21"/>
                <w:szCs w:val="21"/>
                <w:shd w:val="clear" w:color="auto" w:fill="FFFFFF"/>
                <w:lang w:val="en-GB"/>
              </w:rPr>
            </w:pPr>
            <w:r w:rsidRPr="00B95A0E">
              <w:rPr>
                <w:rFonts w:asciiTheme="minorHAnsi" w:hAnsiTheme="minorHAnsi" w:cstheme="minorHAnsi"/>
                <w:sz w:val="21"/>
                <w:szCs w:val="21"/>
                <w:lang w:val="en-GB"/>
              </w:rPr>
              <w:t>New</w:t>
            </w:r>
            <w:r w:rsidRPr="00B95A0E">
              <w:rPr>
                <w:rFonts w:asciiTheme="minorHAnsi" w:hAnsiTheme="minorHAnsi" w:cstheme="minorHAnsi"/>
                <w:sz w:val="21"/>
                <w:szCs w:val="21"/>
              </w:rPr>
              <w:t xml:space="preserve"> edition of the </w:t>
            </w:r>
            <w:r w:rsidRPr="00B95A0E">
              <w:rPr>
                <w:rFonts w:asciiTheme="minorHAnsi" w:hAnsiTheme="minorHAnsi" w:cstheme="minorHAnsi"/>
                <w:iCs/>
                <w:sz w:val="21"/>
                <w:szCs w:val="21"/>
                <w:lang w:val="en-GB"/>
              </w:rPr>
              <w:t>Justices</w:t>
            </w:r>
            <w:r w:rsidRPr="00B95A0E">
              <w:rPr>
                <w:rFonts w:asciiTheme="minorHAnsi" w:hAnsiTheme="minorHAnsi" w:cstheme="minorHAnsi"/>
                <w:iCs/>
                <w:sz w:val="21"/>
                <w:szCs w:val="21"/>
              </w:rPr>
              <w:t xml:space="preserve"> Bench</w:t>
            </w:r>
            <w:r w:rsidRPr="00B95A0E">
              <w:rPr>
                <w:rFonts w:asciiTheme="minorHAnsi" w:hAnsiTheme="minorHAnsi" w:cstheme="minorHAnsi"/>
                <w:iCs/>
                <w:sz w:val="21"/>
                <w:szCs w:val="21"/>
                <w:lang w:val="en-GB"/>
              </w:rPr>
              <w:t>book</w:t>
            </w:r>
            <w:r w:rsidRPr="00B95A0E">
              <w:rPr>
                <w:rFonts w:asciiTheme="minorHAnsi" w:hAnsiTheme="minorHAnsi" w:cstheme="minorHAnsi"/>
                <w:iCs/>
                <w:sz w:val="21"/>
                <w:szCs w:val="21"/>
              </w:rPr>
              <w:t xml:space="preserve"> for The Cook Islands</w:t>
            </w:r>
          </w:p>
        </w:tc>
      </w:tr>
    </w:tbl>
    <w:p w14:paraId="37701BE0" w14:textId="04F844C4" w:rsidR="0011382D" w:rsidRPr="00602BC6" w:rsidRDefault="0011382D" w:rsidP="000C67A7">
      <w:pPr>
        <w:rPr>
          <w:rFonts w:asciiTheme="minorHAnsi" w:hAnsiTheme="minorHAnsi" w:cstheme="minorHAnsi"/>
        </w:rPr>
        <w:sectPr w:rsidR="0011382D" w:rsidRPr="00602BC6" w:rsidSect="00E110FA">
          <w:headerReference w:type="even" r:id="rId21"/>
          <w:headerReference w:type="default" r:id="rId22"/>
          <w:headerReference w:type="first" r:id="rId23"/>
          <w:pgSz w:w="16840" w:h="11907" w:orient="landscape"/>
          <w:pgMar w:top="1166" w:right="1361" w:bottom="1135" w:left="1361" w:header="397" w:footer="228" w:gutter="0"/>
          <w:cols w:space="720"/>
          <w:docGrid w:linePitch="360"/>
        </w:sectPr>
      </w:pPr>
    </w:p>
    <w:p w14:paraId="52B197D8" w14:textId="77777777" w:rsidR="00B76ACC" w:rsidRPr="00602BC6" w:rsidRDefault="00B76ACC" w:rsidP="00D80DA9">
      <w:pPr>
        <w:pStyle w:val="Heading1"/>
        <w:spacing w:before="120"/>
        <w:ind w:left="0" w:firstLine="0"/>
        <w:rPr>
          <w:rFonts w:asciiTheme="minorHAnsi" w:hAnsiTheme="minorHAnsi" w:cstheme="minorHAnsi"/>
          <w:color w:val="215868" w:themeColor="accent5" w:themeShade="80"/>
          <w:szCs w:val="27"/>
          <w:lang w:val="en-GB"/>
        </w:rPr>
      </w:pPr>
      <w:bookmarkStart w:id="88" w:name="_Toc414655526"/>
      <w:bookmarkStart w:id="89" w:name="_Toc420664285"/>
      <w:bookmarkStart w:id="90" w:name="_Toc414349514"/>
      <w:bookmarkStart w:id="91" w:name="_Toc414354247"/>
      <w:bookmarkStart w:id="92" w:name="_Toc414354503"/>
      <w:bookmarkStart w:id="93" w:name="_Toc414395033"/>
      <w:bookmarkStart w:id="94" w:name="_Toc414655502"/>
      <w:bookmarkStart w:id="95" w:name="_Toc414045857"/>
      <w:r w:rsidRPr="00602BC6">
        <w:rPr>
          <w:rFonts w:asciiTheme="minorHAnsi" w:hAnsiTheme="minorHAnsi" w:cstheme="minorHAnsi"/>
          <w:color w:val="215868" w:themeColor="accent5" w:themeShade="80"/>
          <w:szCs w:val="27"/>
          <w:lang w:val="en-GB"/>
        </w:rPr>
        <w:lastRenderedPageBreak/>
        <w:t>Annex Six: End-of-Programme Internal Survey</w:t>
      </w:r>
      <w:bookmarkEnd w:id="88"/>
      <w:bookmarkEnd w:id="89"/>
    </w:p>
    <w:p w14:paraId="021B1BB4" w14:textId="77777777" w:rsidR="00B76ACC" w:rsidRPr="00602BC6" w:rsidRDefault="00B76ACC" w:rsidP="00B76ACC">
      <w:pPr>
        <w:rPr>
          <w:rFonts w:asciiTheme="minorHAnsi" w:hAnsiTheme="minorHAnsi" w:cstheme="minorHAnsi"/>
          <w:lang w:val="en-GB" w:eastAsia="en-US"/>
        </w:rPr>
      </w:pPr>
    </w:p>
    <w:p w14:paraId="650280E2" w14:textId="77777777" w:rsidR="00B76ACC" w:rsidRPr="00602BC6" w:rsidRDefault="00B76ACC" w:rsidP="00B76ACC">
      <w:pPr>
        <w:jc w:val="center"/>
        <w:rPr>
          <w:rFonts w:asciiTheme="minorHAnsi" w:hAnsiTheme="minorHAnsi" w:cstheme="minorHAnsi"/>
          <w:b/>
          <w:smallCaps/>
        </w:rPr>
      </w:pPr>
      <w:r w:rsidRPr="00602BC6">
        <w:rPr>
          <w:rFonts w:asciiTheme="minorHAnsi" w:hAnsiTheme="minorHAnsi" w:cstheme="minorHAnsi"/>
          <w:b/>
          <w:smallCaps/>
        </w:rPr>
        <w:t>Pacific Judicial Development Programme (PJDP) 2010-2015</w:t>
      </w:r>
    </w:p>
    <w:p w14:paraId="2C175CA9" w14:textId="77777777" w:rsidR="00B76ACC" w:rsidRPr="00602BC6" w:rsidRDefault="00B76ACC" w:rsidP="00B76ACC">
      <w:pPr>
        <w:jc w:val="center"/>
        <w:rPr>
          <w:rFonts w:asciiTheme="minorHAnsi" w:hAnsiTheme="minorHAnsi" w:cstheme="minorHAnsi"/>
          <w:b/>
          <w:smallCaps/>
        </w:rPr>
      </w:pPr>
      <w:r w:rsidRPr="00602BC6">
        <w:rPr>
          <w:rFonts w:asciiTheme="minorHAnsi" w:hAnsiTheme="minorHAnsi" w:cstheme="minorHAnsi"/>
          <w:b/>
          <w:smallCaps/>
        </w:rPr>
        <w:t>End-of-Programme Evaluation</w:t>
      </w:r>
    </w:p>
    <w:p w14:paraId="174A81DC" w14:textId="77777777" w:rsidR="00B76ACC" w:rsidRPr="00602BC6" w:rsidRDefault="00B76ACC" w:rsidP="00B76ACC">
      <w:pPr>
        <w:jc w:val="center"/>
        <w:rPr>
          <w:rFonts w:asciiTheme="minorHAnsi" w:hAnsiTheme="minorHAnsi" w:cstheme="minorHAnsi"/>
          <w:b/>
        </w:rPr>
      </w:pPr>
    </w:p>
    <w:p w14:paraId="20648CD2" w14:textId="77777777" w:rsidR="00B76ACC" w:rsidRPr="00602BC6" w:rsidRDefault="00B76ACC" w:rsidP="00B76ACC">
      <w:pPr>
        <w:rPr>
          <w:rFonts w:asciiTheme="minorHAnsi" w:hAnsiTheme="minorHAnsi" w:cstheme="minorHAnsi"/>
          <w:sz w:val="22"/>
          <w:szCs w:val="22"/>
        </w:rPr>
      </w:pPr>
      <w:r w:rsidRPr="00602BC6">
        <w:rPr>
          <w:rFonts w:asciiTheme="minorHAnsi" w:hAnsiTheme="minorHAnsi" w:cstheme="minorHAnsi"/>
          <w:sz w:val="22"/>
          <w:szCs w:val="22"/>
        </w:rPr>
        <w:t xml:space="preserve">You have been asked to complete this </w:t>
      </w:r>
      <w:r w:rsidRPr="00602BC6">
        <w:rPr>
          <w:rFonts w:asciiTheme="minorHAnsi" w:hAnsiTheme="minorHAnsi" w:cstheme="minorHAnsi"/>
          <w:i/>
          <w:sz w:val="22"/>
          <w:szCs w:val="22"/>
        </w:rPr>
        <w:t xml:space="preserve">confidential </w:t>
      </w:r>
      <w:r w:rsidRPr="00602BC6">
        <w:rPr>
          <w:rFonts w:asciiTheme="minorHAnsi" w:hAnsiTheme="minorHAnsi" w:cstheme="minorHAnsi"/>
          <w:sz w:val="22"/>
          <w:szCs w:val="22"/>
        </w:rPr>
        <w:t>questionnaire as you are an important stakeholder of the PJDP. Your candid responses will provide essential data enabling an assessment of the extent to which the PJDP has contributed to its goal and achieved its purpose. The goal of the PJDP is to strengthen governance and rule of law in Pacific Island Countries (PICs) through enhanced access to justice and professional judicial officers who act independently according to legal principles, and its purpose is to support PICs to enhance the professional competence of judicial officers and court officers, and the processes and systems that they use.</w:t>
      </w:r>
    </w:p>
    <w:p w14:paraId="4C7B1B19" w14:textId="77777777" w:rsidR="00B76ACC" w:rsidRPr="00602BC6" w:rsidRDefault="00B76ACC" w:rsidP="00B76ACC">
      <w:pPr>
        <w:rPr>
          <w:rFonts w:asciiTheme="minorHAnsi" w:hAnsiTheme="minorHAnsi" w:cstheme="minorHAnsi"/>
          <w:sz w:val="20"/>
          <w:szCs w:val="20"/>
        </w:rPr>
      </w:pPr>
    </w:p>
    <w:p w14:paraId="29CB5A83" w14:textId="77777777" w:rsidR="00B76ACC" w:rsidRPr="00602BC6" w:rsidRDefault="00B76ACC" w:rsidP="00B76ACC">
      <w:pPr>
        <w:shd w:val="clear" w:color="auto" w:fill="D9D9D9"/>
        <w:rPr>
          <w:rFonts w:asciiTheme="minorHAnsi" w:hAnsiTheme="minorHAnsi" w:cstheme="minorHAnsi"/>
          <w:b/>
          <w:smallCaps/>
        </w:rPr>
      </w:pPr>
      <w:r w:rsidRPr="00602BC6">
        <w:rPr>
          <w:rFonts w:asciiTheme="minorHAnsi" w:hAnsiTheme="minorHAnsi" w:cstheme="minorHAnsi"/>
          <w:b/>
          <w:smallCaps/>
        </w:rPr>
        <w:t>Part A</w:t>
      </w:r>
      <w:r w:rsidRPr="00602BC6">
        <w:rPr>
          <w:rFonts w:asciiTheme="minorHAnsi" w:hAnsiTheme="minorHAnsi" w:cstheme="minorHAnsi"/>
          <w:b/>
          <w:smallCaps/>
        </w:rPr>
        <w:tab/>
      </w:r>
      <w:r w:rsidRPr="00602BC6">
        <w:rPr>
          <w:rFonts w:asciiTheme="minorHAnsi" w:hAnsiTheme="minorHAnsi" w:cstheme="minorHAnsi"/>
          <w:b/>
          <w:smallCaps/>
        </w:rPr>
        <w:tab/>
        <w:t>Your Background</w:t>
      </w:r>
    </w:p>
    <w:p w14:paraId="795C118D" w14:textId="77777777" w:rsidR="00B76ACC" w:rsidRPr="00602BC6" w:rsidRDefault="00B76ACC" w:rsidP="00B76ACC">
      <w:pPr>
        <w:rPr>
          <w:rFonts w:asciiTheme="minorHAnsi" w:hAnsiTheme="minorHAnsi" w:cstheme="minorHAnsi"/>
          <w:sz w:val="12"/>
          <w:szCs w:val="12"/>
        </w:rPr>
      </w:pPr>
    </w:p>
    <w:p w14:paraId="5C1A56BE" w14:textId="77777777" w:rsidR="00B76ACC" w:rsidRPr="00602BC6" w:rsidRDefault="00B76ACC" w:rsidP="00B76ACC">
      <w:pPr>
        <w:pStyle w:val="ListParagraph"/>
        <w:numPr>
          <w:ilvl w:val="0"/>
          <w:numId w:val="22"/>
        </w:numPr>
        <w:tabs>
          <w:tab w:val="left" w:pos="1276"/>
        </w:tabs>
        <w:rPr>
          <w:rFonts w:asciiTheme="minorHAnsi" w:hAnsiTheme="minorHAnsi" w:cstheme="minorHAnsi"/>
          <w:sz w:val="20"/>
        </w:rPr>
      </w:pPr>
      <w:r w:rsidRPr="00602BC6">
        <w:rPr>
          <w:rFonts w:asciiTheme="minorHAnsi" w:hAnsiTheme="minorHAnsi" w:cstheme="minorHAnsi"/>
          <w:sz w:val="20"/>
        </w:rPr>
        <w:t>What level is your court? (circle one)</w:t>
      </w:r>
    </w:p>
    <w:p w14:paraId="797E8EE9" w14:textId="77777777" w:rsidR="00B76ACC" w:rsidRPr="00602BC6" w:rsidRDefault="00B76ACC" w:rsidP="00B76ACC">
      <w:pPr>
        <w:pStyle w:val="ListParagraph"/>
        <w:tabs>
          <w:tab w:val="left" w:pos="1276"/>
        </w:tabs>
        <w:ind w:left="360"/>
        <w:rPr>
          <w:rFonts w:asciiTheme="minorHAnsi" w:hAnsiTheme="minorHAnsi" w:cstheme="minorHAnsi"/>
          <w:sz w:val="8"/>
          <w:szCs w:val="8"/>
        </w:rPr>
      </w:pPr>
    </w:p>
    <w:tbl>
      <w:tblPr>
        <w:tblW w:w="9188" w:type="dxa"/>
        <w:tblLayout w:type="fixed"/>
        <w:tblCellMar>
          <w:left w:w="30" w:type="dxa"/>
          <w:right w:w="30" w:type="dxa"/>
        </w:tblCellMar>
        <w:tblLook w:val="0000" w:firstRow="0" w:lastRow="0" w:firstColumn="0" w:lastColumn="0" w:noHBand="0" w:noVBand="0"/>
      </w:tblPr>
      <w:tblGrid>
        <w:gridCol w:w="1169"/>
        <w:gridCol w:w="283"/>
        <w:gridCol w:w="1167"/>
        <w:gridCol w:w="1419"/>
        <w:gridCol w:w="283"/>
        <w:gridCol w:w="1469"/>
        <w:gridCol w:w="1500"/>
        <w:gridCol w:w="283"/>
        <w:gridCol w:w="1615"/>
      </w:tblGrid>
      <w:tr w:rsidR="00B76ACC" w:rsidRPr="00602BC6" w14:paraId="0962B50A" w14:textId="77777777" w:rsidTr="003317C3">
        <w:trPr>
          <w:cantSplit/>
          <w:trHeight w:val="184"/>
        </w:trPr>
        <w:tc>
          <w:tcPr>
            <w:tcW w:w="1169" w:type="dxa"/>
            <w:tcBorders>
              <w:right w:val="single" w:sz="4" w:space="0" w:color="auto"/>
            </w:tcBorders>
          </w:tcPr>
          <w:p w14:paraId="073D8353"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3" w:type="dxa"/>
            <w:tcBorders>
              <w:top w:val="single" w:sz="4" w:space="0" w:color="auto"/>
              <w:left w:val="single" w:sz="4" w:space="0" w:color="auto"/>
              <w:bottom w:val="single" w:sz="4" w:space="0" w:color="auto"/>
              <w:right w:val="single" w:sz="4" w:space="0" w:color="auto"/>
            </w:tcBorders>
          </w:tcPr>
          <w:p w14:paraId="5DE3B23C" w14:textId="77777777" w:rsidR="00B76ACC" w:rsidRPr="00602BC6" w:rsidRDefault="00B76ACC" w:rsidP="003317C3">
            <w:pPr>
              <w:rPr>
                <w:rFonts w:asciiTheme="minorHAnsi" w:hAnsiTheme="minorHAnsi" w:cstheme="minorHAnsi"/>
                <w:i/>
                <w:snapToGrid w:val="0"/>
                <w:color w:val="000000"/>
                <w:sz w:val="20"/>
                <w:szCs w:val="20"/>
              </w:rPr>
            </w:pPr>
          </w:p>
        </w:tc>
        <w:tc>
          <w:tcPr>
            <w:tcW w:w="1167" w:type="dxa"/>
            <w:tcBorders>
              <w:left w:val="single" w:sz="4" w:space="0" w:color="auto"/>
            </w:tcBorders>
          </w:tcPr>
          <w:p w14:paraId="033992A6"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419" w:type="dxa"/>
            <w:tcBorders>
              <w:right w:val="single" w:sz="4" w:space="0" w:color="auto"/>
            </w:tcBorders>
          </w:tcPr>
          <w:p w14:paraId="52BB9E87"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3" w:type="dxa"/>
            <w:tcBorders>
              <w:top w:val="single" w:sz="4" w:space="0" w:color="auto"/>
              <w:left w:val="single" w:sz="4" w:space="0" w:color="auto"/>
              <w:bottom w:val="single" w:sz="4" w:space="0" w:color="auto"/>
              <w:right w:val="single" w:sz="4" w:space="0" w:color="auto"/>
            </w:tcBorders>
          </w:tcPr>
          <w:p w14:paraId="02BD920B"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469" w:type="dxa"/>
            <w:tcBorders>
              <w:left w:val="single" w:sz="4" w:space="0" w:color="auto"/>
            </w:tcBorders>
          </w:tcPr>
          <w:p w14:paraId="3D9850D1"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500" w:type="dxa"/>
            <w:tcBorders>
              <w:right w:val="single" w:sz="4" w:space="0" w:color="auto"/>
            </w:tcBorders>
          </w:tcPr>
          <w:p w14:paraId="17612AD6"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3" w:type="dxa"/>
            <w:tcBorders>
              <w:top w:val="single" w:sz="4" w:space="0" w:color="auto"/>
              <w:left w:val="single" w:sz="4" w:space="0" w:color="auto"/>
              <w:bottom w:val="single" w:sz="4" w:space="0" w:color="auto"/>
              <w:right w:val="single" w:sz="4" w:space="0" w:color="auto"/>
            </w:tcBorders>
          </w:tcPr>
          <w:p w14:paraId="05B5141C"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615" w:type="dxa"/>
            <w:tcBorders>
              <w:left w:val="single" w:sz="4" w:space="0" w:color="auto"/>
            </w:tcBorders>
          </w:tcPr>
          <w:p w14:paraId="0ED12AC6" w14:textId="77777777" w:rsidR="00B76ACC" w:rsidRPr="00602BC6" w:rsidRDefault="00B76ACC" w:rsidP="003317C3">
            <w:pPr>
              <w:rPr>
                <w:rFonts w:asciiTheme="minorHAnsi" w:hAnsiTheme="minorHAnsi" w:cstheme="minorHAnsi"/>
                <w:i/>
                <w:snapToGrid w:val="0"/>
                <w:color w:val="000000"/>
                <w:sz w:val="20"/>
                <w:szCs w:val="20"/>
              </w:rPr>
            </w:pPr>
          </w:p>
        </w:tc>
      </w:tr>
    </w:tbl>
    <w:p w14:paraId="2AC80292" w14:textId="77777777" w:rsidR="00B76ACC" w:rsidRPr="00602BC6" w:rsidRDefault="00B76ACC" w:rsidP="00B76ACC">
      <w:pPr>
        <w:pStyle w:val="ListParagraph"/>
        <w:pBdr>
          <w:bottom w:val="dotted" w:sz="4" w:space="1" w:color="auto"/>
        </w:pBdr>
        <w:tabs>
          <w:tab w:val="left" w:pos="1276"/>
        </w:tabs>
        <w:ind w:left="360" w:hanging="360"/>
        <w:rPr>
          <w:rFonts w:asciiTheme="minorHAnsi" w:hAnsiTheme="minorHAnsi" w:cstheme="minorHAnsi"/>
          <w:i/>
          <w:sz w:val="20"/>
        </w:rPr>
      </w:pPr>
      <w:r w:rsidRPr="00602BC6">
        <w:rPr>
          <w:rFonts w:asciiTheme="minorHAnsi" w:hAnsiTheme="minorHAnsi" w:cstheme="minorHAnsi"/>
          <w:i/>
          <w:sz w:val="20"/>
        </w:rPr>
        <w:t>Supreme/High/Appeals (superior)</w:t>
      </w:r>
      <w:r w:rsidRPr="00602BC6">
        <w:rPr>
          <w:rFonts w:asciiTheme="minorHAnsi" w:hAnsiTheme="minorHAnsi" w:cstheme="minorHAnsi"/>
          <w:i/>
          <w:sz w:val="20"/>
        </w:rPr>
        <w:tab/>
        <w:t>District/Magistrates (subordinate)</w:t>
      </w:r>
      <w:r w:rsidRPr="00602BC6">
        <w:rPr>
          <w:rFonts w:asciiTheme="minorHAnsi" w:hAnsiTheme="minorHAnsi" w:cstheme="minorHAnsi"/>
          <w:i/>
          <w:sz w:val="20"/>
        </w:rPr>
        <w:tab/>
        <w:t>Land/Island/Village/Community (customary)</w:t>
      </w:r>
    </w:p>
    <w:p w14:paraId="56176EE2" w14:textId="77777777" w:rsidR="00B76ACC" w:rsidRPr="00602BC6" w:rsidRDefault="00B76ACC" w:rsidP="00B76ACC">
      <w:pPr>
        <w:pStyle w:val="ListParagraph"/>
        <w:ind w:left="360"/>
        <w:rPr>
          <w:rFonts w:asciiTheme="minorHAnsi" w:hAnsiTheme="minorHAnsi" w:cstheme="minorHAnsi"/>
          <w:b/>
          <w:sz w:val="12"/>
          <w:szCs w:val="12"/>
        </w:rPr>
      </w:pPr>
    </w:p>
    <w:p w14:paraId="5C05B7C1" w14:textId="77777777" w:rsidR="00B76ACC" w:rsidRPr="00602BC6" w:rsidRDefault="00B76ACC" w:rsidP="00B76ACC">
      <w:pPr>
        <w:pStyle w:val="ListParagraph"/>
        <w:numPr>
          <w:ilvl w:val="0"/>
          <w:numId w:val="22"/>
        </w:numPr>
        <w:tabs>
          <w:tab w:val="left" w:pos="1276"/>
        </w:tabs>
        <w:rPr>
          <w:rFonts w:asciiTheme="minorHAnsi" w:hAnsiTheme="minorHAnsi" w:cstheme="minorHAnsi"/>
          <w:sz w:val="20"/>
        </w:rPr>
      </w:pPr>
      <w:r w:rsidRPr="00602BC6">
        <w:rPr>
          <w:rFonts w:asciiTheme="minorHAnsi" w:hAnsiTheme="minorHAnsi" w:cstheme="minorHAnsi"/>
          <w:sz w:val="20"/>
        </w:rPr>
        <w:t>Where is your court? (location and Pacific Island Country)</w:t>
      </w:r>
    </w:p>
    <w:tbl>
      <w:tblPr>
        <w:tblW w:w="0" w:type="auto"/>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072"/>
      </w:tblGrid>
      <w:tr w:rsidR="00B76ACC" w:rsidRPr="00602BC6" w14:paraId="6BDDF3DE" w14:textId="77777777" w:rsidTr="003317C3">
        <w:tc>
          <w:tcPr>
            <w:tcW w:w="9072" w:type="dxa"/>
            <w:tcBorders>
              <w:left w:val="nil"/>
              <w:right w:val="nil"/>
            </w:tcBorders>
          </w:tcPr>
          <w:p w14:paraId="62675747" w14:textId="77777777" w:rsidR="00B76ACC" w:rsidRPr="00602BC6" w:rsidRDefault="00B76ACC" w:rsidP="003317C3">
            <w:pPr>
              <w:spacing w:line="264" w:lineRule="auto"/>
              <w:rPr>
                <w:rFonts w:asciiTheme="minorHAnsi" w:hAnsiTheme="minorHAnsi" w:cstheme="minorHAnsi"/>
                <w:sz w:val="14"/>
                <w:szCs w:val="14"/>
              </w:rPr>
            </w:pPr>
          </w:p>
          <w:p w14:paraId="318C3BC6" w14:textId="77777777" w:rsidR="00B76ACC" w:rsidRPr="00602BC6" w:rsidRDefault="00B76ACC" w:rsidP="003317C3">
            <w:pPr>
              <w:spacing w:line="264" w:lineRule="auto"/>
              <w:rPr>
                <w:rFonts w:asciiTheme="minorHAnsi" w:hAnsiTheme="minorHAnsi" w:cstheme="minorHAnsi"/>
                <w:sz w:val="14"/>
                <w:szCs w:val="14"/>
              </w:rPr>
            </w:pPr>
          </w:p>
        </w:tc>
      </w:tr>
    </w:tbl>
    <w:p w14:paraId="3CE17CCA" w14:textId="77777777" w:rsidR="00B76ACC" w:rsidRPr="00602BC6" w:rsidRDefault="00B76ACC" w:rsidP="00B76ACC">
      <w:pPr>
        <w:pStyle w:val="ListParagraph"/>
        <w:ind w:left="360"/>
        <w:rPr>
          <w:rFonts w:asciiTheme="minorHAnsi" w:hAnsiTheme="minorHAnsi" w:cstheme="minorHAnsi"/>
          <w:sz w:val="12"/>
          <w:szCs w:val="12"/>
        </w:rPr>
      </w:pPr>
    </w:p>
    <w:p w14:paraId="317D35DD" w14:textId="77777777" w:rsidR="00B76ACC" w:rsidRPr="00602BC6" w:rsidRDefault="00B76ACC" w:rsidP="00B76ACC">
      <w:pPr>
        <w:pStyle w:val="ListParagraph"/>
        <w:numPr>
          <w:ilvl w:val="0"/>
          <w:numId w:val="22"/>
        </w:numPr>
        <w:ind w:left="1276" w:hanging="1276"/>
        <w:rPr>
          <w:rFonts w:asciiTheme="minorHAnsi" w:hAnsiTheme="minorHAnsi" w:cstheme="minorHAnsi"/>
          <w:i/>
          <w:snapToGrid w:val="0"/>
          <w:color w:val="000000"/>
        </w:rPr>
      </w:pPr>
      <w:r w:rsidRPr="00602BC6">
        <w:rPr>
          <w:rFonts w:asciiTheme="minorHAnsi" w:hAnsiTheme="minorHAnsi" w:cstheme="minorHAnsi"/>
          <w:sz w:val="20"/>
        </w:rPr>
        <w:t xml:space="preserve">Are you a </w:t>
      </w:r>
      <w:r w:rsidRPr="00602BC6">
        <w:rPr>
          <w:rFonts w:asciiTheme="minorHAnsi" w:hAnsiTheme="minorHAnsi" w:cstheme="minorHAnsi"/>
          <w:b/>
          <w:sz w:val="20"/>
        </w:rPr>
        <w:t>Judicial Officer,</w:t>
      </w:r>
      <w:r w:rsidRPr="00602BC6">
        <w:rPr>
          <w:rFonts w:asciiTheme="minorHAnsi" w:hAnsiTheme="minorHAnsi" w:cstheme="minorHAnsi"/>
          <w:sz w:val="20"/>
        </w:rPr>
        <w:t xml:space="preserve"> a </w:t>
      </w:r>
      <w:r w:rsidRPr="00602BC6">
        <w:rPr>
          <w:rFonts w:asciiTheme="minorHAnsi" w:hAnsiTheme="minorHAnsi" w:cstheme="minorHAnsi"/>
          <w:b/>
          <w:sz w:val="20"/>
        </w:rPr>
        <w:t>Court Officer</w:t>
      </w:r>
      <w:r w:rsidRPr="00602BC6">
        <w:rPr>
          <w:rFonts w:asciiTheme="minorHAnsi" w:hAnsiTheme="minorHAnsi" w:cstheme="minorHAnsi"/>
          <w:sz w:val="20"/>
        </w:rPr>
        <w:t xml:space="preserve"> or </w:t>
      </w:r>
      <w:r w:rsidRPr="00602BC6">
        <w:rPr>
          <w:rFonts w:asciiTheme="minorHAnsi" w:hAnsiTheme="minorHAnsi" w:cstheme="minorHAnsi"/>
          <w:b/>
          <w:sz w:val="20"/>
        </w:rPr>
        <w:t>Regional Training Team</w:t>
      </w:r>
      <w:r w:rsidRPr="00602BC6">
        <w:rPr>
          <w:rFonts w:asciiTheme="minorHAnsi" w:hAnsiTheme="minorHAnsi" w:cstheme="minorHAnsi"/>
          <w:sz w:val="20"/>
        </w:rPr>
        <w:t xml:space="preserve"> member?</w:t>
      </w:r>
      <w:r w:rsidRPr="00602BC6">
        <w:rPr>
          <w:rFonts w:asciiTheme="minorHAnsi" w:hAnsiTheme="minorHAnsi" w:cstheme="minorHAnsi"/>
        </w:rPr>
        <w:t xml:space="preserve"> </w:t>
      </w:r>
      <w:r w:rsidRPr="00602BC6">
        <w:rPr>
          <w:rFonts w:asciiTheme="minorHAnsi" w:hAnsiTheme="minorHAnsi" w:cstheme="minorHAnsi"/>
          <w:sz w:val="16"/>
          <w:szCs w:val="16"/>
        </w:rPr>
        <w:t>(circle those that apply)</w:t>
      </w:r>
    </w:p>
    <w:p w14:paraId="2B882904" w14:textId="77777777" w:rsidR="00B76ACC" w:rsidRPr="00602BC6" w:rsidRDefault="00B76ACC" w:rsidP="00B76ACC">
      <w:pPr>
        <w:pStyle w:val="ListParagraph"/>
        <w:ind w:left="1276"/>
        <w:rPr>
          <w:rFonts w:asciiTheme="minorHAnsi" w:hAnsiTheme="minorHAnsi" w:cstheme="minorHAnsi"/>
          <w:sz w:val="20"/>
        </w:rPr>
      </w:pPr>
    </w:p>
    <w:p w14:paraId="219A4E1B" w14:textId="77777777" w:rsidR="00B76ACC" w:rsidRPr="00602BC6" w:rsidRDefault="00B76ACC" w:rsidP="00B76ACC">
      <w:pPr>
        <w:shd w:val="clear" w:color="auto" w:fill="D9D9D9"/>
        <w:rPr>
          <w:rFonts w:asciiTheme="minorHAnsi" w:hAnsiTheme="minorHAnsi" w:cstheme="minorHAnsi"/>
          <w:b/>
          <w:smallCaps/>
        </w:rPr>
      </w:pPr>
      <w:r w:rsidRPr="00602BC6">
        <w:rPr>
          <w:rFonts w:asciiTheme="minorHAnsi" w:hAnsiTheme="minorHAnsi" w:cstheme="minorHAnsi"/>
          <w:b/>
          <w:smallCaps/>
        </w:rPr>
        <w:t>Part B</w:t>
      </w:r>
      <w:r w:rsidRPr="00602BC6">
        <w:rPr>
          <w:rFonts w:asciiTheme="minorHAnsi" w:hAnsiTheme="minorHAnsi" w:cstheme="minorHAnsi"/>
          <w:b/>
          <w:smallCaps/>
        </w:rPr>
        <w:tab/>
      </w:r>
      <w:r w:rsidRPr="00602BC6">
        <w:rPr>
          <w:rFonts w:asciiTheme="minorHAnsi" w:hAnsiTheme="minorHAnsi" w:cstheme="minorHAnsi"/>
          <w:b/>
          <w:smallCaps/>
        </w:rPr>
        <w:tab/>
        <w:t>Training and Assistance</w:t>
      </w:r>
    </w:p>
    <w:p w14:paraId="37B31882" w14:textId="77777777" w:rsidR="00B76ACC" w:rsidRPr="00602BC6" w:rsidRDefault="00B76ACC" w:rsidP="00B76ACC">
      <w:pPr>
        <w:rPr>
          <w:rFonts w:asciiTheme="minorHAnsi" w:hAnsiTheme="minorHAnsi" w:cstheme="minorHAnsi"/>
          <w:sz w:val="20"/>
          <w:szCs w:val="20"/>
        </w:rPr>
      </w:pPr>
    </w:p>
    <w:p w14:paraId="6CBFFDA1" w14:textId="77777777" w:rsidR="00B76ACC" w:rsidRPr="00602BC6" w:rsidRDefault="00B76ACC" w:rsidP="00B76ACC">
      <w:pPr>
        <w:pStyle w:val="ListParagraph"/>
        <w:numPr>
          <w:ilvl w:val="0"/>
          <w:numId w:val="22"/>
        </w:numPr>
        <w:ind w:left="1276" w:hanging="1276"/>
        <w:rPr>
          <w:rFonts w:asciiTheme="minorHAnsi" w:hAnsiTheme="minorHAnsi" w:cstheme="minorHAnsi"/>
          <w:sz w:val="20"/>
        </w:rPr>
      </w:pPr>
      <w:r w:rsidRPr="00602BC6">
        <w:rPr>
          <w:rFonts w:asciiTheme="minorHAnsi" w:hAnsiTheme="minorHAnsi" w:cstheme="minorHAnsi"/>
          <w:sz w:val="20"/>
        </w:rPr>
        <w:t>Please rate the quality of PJDP training activities.</w:t>
      </w:r>
    </w:p>
    <w:p w14:paraId="1C71F17E" w14:textId="77777777" w:rsidR="00B76ACC" w:rsidRPr="00602BC6" w:rsidRDefault="00B76ACC" w:rsidP="00B76ACC">
      <w:pPr>
        <w:pStyle w:val="ListParagraph"/>
        <w:ind w:left="0"/>
        <w:rPr>
          <w:rFonts w:asciiTheme="minorHAnsi" w:hAnsiTheme="minorHAnsi" w:cstheme="minorHAnsi"/>
          <w:sz w:val="8"/>
          <w:szCs w:val="8"/>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3AA768A7" w14:textId="77777777" w:rsidTr="003317C3">
        <w:trPr>
          <w:cantSplit/>
          <w:trHeight w:val="63"/>
        </w:trPr>
        <w:tc>
          <w:tcPr>
            <w:tcW w:w="881" w:type="dxa"/>
            <w:tcBorders>
              <w:right w:val="single" w:sz="4" w:space="0" w:color="auto"/>
            </w:tcBorders>
          </w:tcPr>
          <w:p w14:paraId="5A4A26BE"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69BD3B29"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879" w:type="dxa"/>
            <w:tcBorders>
              <w:left w:val="single" w:sz="4" w:space="0" w:color="auto"/>
            </w:tcBorders>
          </w:tcPr>
          <w:p w14:paraId="1B938291"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069" w:type="dxa"/>
            <w:tcBorders>
              <w:right w:val="single" w:sz="4" w:space="0" w:color="auto"/>
            </w:tcBorders>
          </w:tcPr>
          <w:p w14:paraId="0504B305"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20547F17"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06" w:type="dxa"/>
            <w:tcBorders>
              <w:left w:val="single" w:sz="4" w:space="0" w:color="auto"/>
            </w:tcBorders>
          </w:tcPr>
          <w:p w14:paraId="649C58A4"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30" w:type="dxa"/>
            <w:tcBorders>
              <w:right w:val="single" w:sz="4" w:space="0" w:color="auto"/>
            </w:tcBorders>
          </w:tcPr>
          <w:p w14:paraId="5D0169C3"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1A43440B"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216" w:type="dxa"/>
            <w:tcBorders>
              <w:left w:val="single" w:sz="4" w:space="0" w:color="auto"/>
            </w:tcBorders>
          </w:tcPr>
          <w:p w14:paraId="21962A8C"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999" w:type="dxa"/>
            <w:tcBorders>
              <w:right w:val="single" w:sz="4" w:space="0" w:color="auto"/>
            </w:tcBorders>
          </w:tcPr>
          <w:p w14:paraId="18EAFA74"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0996F375"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1056" w:type="dxa"/>
            <w:tcBorders>
              <w:left w:val="single" w:sz="4" w:space="0" w:color="auto"/>
            </w:tcBorders>
          </w:tcPr>
          <w:p w14:paraId="7F0695A2" w14:textId="77777777" w:rsidR="00B76ACC" w:rsidRPr="00602BC6" w:rsidRDefault="00B76ACC" w:rsidP="003317C3">
            <w:pPr>
              <w:jc w:val="center"/>
              <w:rPr>
                <w:rFonts w:asciiTheme="minorHAnsi" w:hAnsiTheme="minorHAnsi" w:cstheme="minorHAnsi"/>
                <w:snapToGrid w:val="0"/>
                <w:sz w:val="20"/>
                <w:szCs w:val="20"/>
                <w:highlight w:val="yellow"/>
              </w:rPr>
            </w:pPr>
          </w:p>
        </w:tc>
      </w:tr>
      <w:tr w:rsidR="00B76ACC" w:rsidRPr="00602BC6" w14:paraId="2C188096" w14:textId="77777777" w:rsidTr="003317C3">
        <w:trPr>
          <w:cantSplit/>
          <w:trHeight w:val="63"/>
        </w:trPr>
        <w:tc>
          <w:tcPr>
            <w:tcW w:w="2015" w:type="dxa"/>
            <w:gridSpan w:val="3"/>
            <w:tcBorders>
              <w:bottom w:val="dotted" w:sz="4" w:space="0" w:color="auto"/>
            </w:tcBorders>
          </w:tcPr>
          <w:p w14:paraId="4366B1CC"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 xml:space="preserve">Poor </w:t>
            </w:r>
          </w:p>
        </w:tc>
        <w:tc>
          <w:tcPr>
            <w:tcW w:w="2430" w:type="dxa"/>
            <w:gridSpan w:val="3"/>
            <w:tcBorders>
              <w:bottom w:val="dotted" w:sz="4" w:space="0" w:color="auto"/>
            </w:tcBorders>
          </w:tcPr>
          <w:p w14:paraId="55BFC4DC"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 xml:space="preserve">Low </w:t>
            </w:r>
          </w:p>
        </w:tc>
        <w:tc>
          <w:tcPr>
            <w:tcW w:w="2601" w:type="dxa"/>
            <w:gridSpan w:val="3"/>
            <w:tcBorders>
              <w:bottom w:val="dotted" w:sz="4" w:space="0" w:color="auto"/>
            </w:tcBorders>
          </w:tcPr>
          <w:p w14:paraId="38F01F63"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 xml:space="preserve">Good </w:t>
            </w:r>
          </w:p>
        </w:tc>
        <w:tc>
          <w:tcPr>
            <w:tcW w:w="2310" w:type="dxa"/>
            <w:gridSpan w:val="3"/>
            <w:tcBorders>
              <w:bottom w:val="dotted" w:sz="4" w:space="0" w:color="auto"/>
            </w:tcBorders>
          </w:tcPr>
          <w:p w14:paraId="6EF0EF48"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 xml:space="preserve">Excellent </w:t>
            </w:r>
          </w:p>
        </w:tc>
      </w:tr>
    </w:tbl>
    <w:p w14:paraId="4309D5D4" w14:textId="77777777" w:rsidR="00B76ACC" w:rsidRPr="00602BC6" w:rsidRDefault="00B76ACC" w:rsidP="00B76ACC">
      <w:pPr>
        <w:rPr>
          <w:rFonts w:asciiTheme="minorHAnsi" w:hAnsiTheme="minorHAnsi" w:cstheme="minorHAnsi"/>
          <w:b/>
          <w:sz w:val="12"/>
          <w:szCs w:val="12"/>
        </w:rPr>
      </w:pPr>
    </w:p>
    <w:p w14:paraId="6B5D0FF6" w14:textId="77777777" w:rsidR="00B76ACC" w:rsidRPr="00602BC6" w:rsidRDefault="00B76ACC" w:rsidP="00B76ACC">
      <w:pPr>
        <w:pStyle w:val="ListParagraph"/>
        <w:numPr>
          <w:ilvl w:val="0"/>
          <w:numId w:val="22"/>
        </w:numPr>
        <w:ind w:left="1276" w:hanging="1276"/>
        <w:rPr>
          <w:rFonts w:asciiTheme="minorHAnsi" w:hAnsiTheme="minorHAnsi" w:cstheme="minorHAnsi"/>
          <w:sz w:val="20"/>
        </w:rPr>
      </w:pPr>
      <w:r w:rsidRPr="00602BC6">
        <w:rPr>
          <w:rFonts w:asciiTheme="minorHAnsi" w:hAnsiTheme="minorHAnsi" w:cstheme="minorHAnsi"/>
          <w:sz w:val="20"/>
        </w:rPr>
        <w:t>Please rate the quality of PJDP adviser-led technical assistance activities.</w:t>
      </w:r>
    </w:p>
    <w:p w14:paraId="6C3A4A6C" w14:textId="77777777" w:rsidR="00B76ACC" w:rsidRPr="00602BC6" w:rsidRDefault="00B76ACC" w:rsidP="00B76ACC">
      <w:pPr>
        <w:pStyle w:val="ListParagraph"/>
        <w:ind w:left="0"/>
        <w:rPr>
          <w:rFonts w:asciiTheme="minorHAnsi" w:hAnsiTheme="minorHAnsi" w:cstheme="minorHAnsi"/>
          <w:sz w:val="8"/>
          <w:szCs w:val="8"/>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3AA2F8D3" w14:textId="77777777" w:rsidTr="003317C3">
        <w:trPr>
          <w:cantSplit/>
          <w:trHeight w:val="63"/>
        </w:trPr>
        <w:tc>
          <w:tcPr>
            <w:tcW w:w="881" w:type="dxa"/>
            <w:tcBorders>
              <w:right w:val="single" w:sz="4" w:space="0" w:color="auto"/>
            </w:tcBorders>
          </w:tcPr>
          <w:p w14:paraId="13460D65"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017C8E6C" w14:textId="77777777" w:rsidR="00B76ACC" w:rsidRPr="00602BC6" w:rsidRDefault="00B76ACC" w:rsidP="003317C3">
            <w:pPr>
              <w:rPr>
                <w:rFonts w:asciiTheme="minorHAnsi" w:hAnsiTheme="minorHAnsi" w:cstheme="minorHAnsi"/>
                <w:i/>
                <w:snapToGrid w:val="0"/>
                <w:color w:val="000000"/>
                <w:sz w:val="20"/>
                <w:szCs w:val="20"/>
                <w:highlight w:val="yellow"/>
              </w:rPr>
            </w:pPr>
          </w:p>
        </w:tc>
        <w:tc>
          <w:tcPr>
            <w:tcW w:w="879" w:type="dxa"/>
            <w:tcBorders>
              <w:left w:val="single" w:sz="4" w:space="0" w:color="auto"/>
            </w:tcBorders>
          </w:tcPr>
          <w:p w14:paraId="22707797"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069" w:type="dxa"/>
            <w:tcBorders>
              <w:right w:val="single" w:sz="4" w:space="0" w:color="auto"/>
            </w:tcBorders>
          </w:tcPr>
          <w:p w14:paraId="4FA891BB"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10EB88EB"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06" w:type="dxa"/>
            <w:tcBorders>
              <w:left w:val="single" w:sz="4" w:space="0" w:color="auto"/>
            </w:tcBorders>
          </w:tcPr>
          <w:p w14:paraId="36F0504D"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30" w:type="dxa"/>
            <w:tcBorders>
              <w:right w:val="single" w:sz="4" w:space="0" w:color="auto"/>
            </w:tcBorders>
          </w:tcPr>
          <w:p w14:paraId="3C4564E7"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4D3CBDF8"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216" w:type="dxa"/>
            <w:tcBorders>
              <w:left w:val="single" w:sz="4" w:space="0" w:color="auto"/>
            </w:tcBorders>
          </w:tcPr>
          <w:p w14:paraId="2E50BAF2"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999" w:type="dxa"/>
            <w:tcBorders>
              <w:right w:val="single" w:sz="4" w:space="0" w:color="auto"/>
            </w:tcBorders>
          </w:tcPr>
          <w:p w14:paraId="6A20A64F"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01992116"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1056" w:type="dxa"/>
            <w:tcBorders>
              <w:left w:val="single" w:sz="4" w:space="0" w:color="auto"/>
            </w:tcBorders>
          </w:tcPr>
          <w:p w14:paraId="6A96EA2F" w14:textId="77777777" w:rsidR="00B76ACC" w:rsidRPr="00602BC6" w:rsidRDefault="00B76ACC" w:rsidP="003317C3">
            <w:pPr>
              <w:jc w:val="center"/>
              <w:rPr>
                <w:rFonts w:asciiTheme="minorHAnsi" w:hAnsiTheme="minorHAnsi" w:cstheme="minorHAnsi"/>
                <w:snapToGrid w:val="0"/>
                <w:sz w:val="20"/>
                <w:szCs w:val="20"/>
                <w:highlight w:val="yellow"/>
              </w:rPr>
            </w:pPr>
          </w:p>
        </w:tc>
      </w:tr>
      <w:tr w:rsidR="00B76ACC" w:rsidRPr="00602BC6" w14:paraId="3264C1BC" w14:textId="77777777" w:rsidTr="003317C3">
        <w:trPr>
          <w:cantSplit/>
          <w:trHeight w:val="63"/>
        </w:trPr>
        <w:tc>
          <w:tcPr>
            <w:tcW w:w="2015" w:type="dxa"/>
            <w:gridSpan w:val="3"/>
            <w:tcBorders>
              <w:bottom w:val="dotted" w:sz="4" w:space="0" w:color="auto"/>
            </w:tcBorders>
          </w:tcPr>
          <w:p w14:paraId="19307D3D"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 xml:space="preserve">Poor </w:t>
            </w:r>
          </w:p>
        </w:tc>
        <w:tc>
          <w:tcPr>
            <w:tcW w:w="2430" w:type="dxa"/>
            <w:gridSpan w:val="3"/>
            <w:tcBorders>
              <w:bottom w:val="dotted" w:sz="4" w:space="0" w:color="auto"/>
            </w:tcBorders>
          </w:tcPr>
          <w:p w14:paraId="744144AE"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 xml:space="preserve">Low </w:t>
            </w:r>
          </w:p>
        </w:tc>
        <w:tc>
          <w:tcPr>
            <w:tcW w:w="2601" w:type="dxa"/>
            <w:gridSpan w:val="3"/>
            <w:tcBorders>
              <w:bottom w:val="dotted" w:sz="4" w:space="0" w:color="auto"/>
            </w:tcBorders>
          </w:tcPr>
          <w:p w14:paraId="06F4B7E8"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 xml:space="preserve">Good </w:t>
            </w:r>
          </w:p>
        </w:tc>
        <w:tc>
          <w:tcPr>
            <w:tcW w:w="2310" w:type="dxa"/>
            <w:gridSpan w:val="3"/>
            <w:tcBorders>
              <w:bottom w:val="dotted" w:sz="4" w:space="0" w:color="auto"/>
            </w:tcBorders>
          </w:tcPr>
          <w:p w14:paraId="753FF9F2"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 xml:space="preserve">Excellent </w:t>
            </w:r>
          </w:p>
        </w:tc>
      </w:tr>
    </w:tbl>
    <w:p w14:paraId="5E6916B2" w14:textId="77777777" w:rsidR="00B76ACC" w:rsidRPr="00602BC6" w:rsidRDefault="00B76ACC" w:rsidP="00B76ACC">
      <w:pPr>
        <w:rPr>
          <w:rFonts w:asciiTheme="minorHAnsi" w:hAnsiTheme="minorHAnsi" w:cstheme="minorHAnsi"/>
          <w:b/>
          <w:sz w:val="12"/>
          <w:szCs w:val="12"/>
        </w:rPr>
      </w:pPr>
    </w:p>
    <w:p w14:paraId="00989CDC" w14:textId="77777777" w:rsidR="00B76ACC" w:rsidRPr="00602BC6" w:rsidRDefault="00B76ACC" w:rsidP="00B76ACC">
      <w:pPr>
        <w:pStyle w:val="ListParagraph"/>
        <w:numPr>
          <w:ilvl w:val="0"/>
          <w:numId w:val="22"/>
        </w:numPr>
        <w:ind w:left="1276" w:hanging="1276"/>
        <w:rPr>
          <w:rFonts w:asciiTheme="minorHAnsi" w:hAnsiTheme="minorHAnsi" w:cstheme="minorHAnsi"/>
          <w:sz w:val="20"/>
        </w:rPr>
      </w:pPr>
      <w:r w:rsidRPr="00602BC6">
        <w:rPr>
          <w:rFonts w:asciiTheme="minorHAnsi" w:hAnsiTheme="minorHAnsi" w:cstheme="minorHAnsi"/>
          <w:sz w:val="20"/>
        </w:rPr>
        <w:t>Please rate the quality of training and resources developed for the RTT (such as training materials and toolkits).</w:t>
      </w:r>
    </w:p>
    <w:p w14:paraId="79C65080" w14:textId="77777777" w:rsidR="00B76ACC" w:rsidRPr="00602BC6" w:rsidRDefault="00B76ACC" w:rsidP="00B76ACC">
      <w:pPr>
        <w:pStyle w:val="ListParagraph"/>
        <w:ind w:left="0"/>
        <w:rPr>
          <w:rFonts w:asciiTheme="minorHAnsi" w:hAnsiTheme="minorHAnsi" w:cstheme="minorHAnsi"/>
          <w:sz w:val="8"/>
          <w:szCs w:val="8"/>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204AFFF9" w14:textId="77777777" w:rsidTr="003317C3">
        <w:trPr>
          <w:cantSplit/>
          <w:trHeight w:val="63"/>
        </w:trPr>
        <w:tc>
          <w:tcPr>
            <w:tcW w:w="881" w:type="dxa"/>
            <w:tcBorders>
              <w:right w:val="single" w:sz="4" w:space="0" w:color="auto"/>
            </w:tcBorders>
          </w:tcPr>
          <w:p w14:paraId="480B41A0"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72E1778E"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879" w:type="dxa"/>
            <w:tcBorders>
              <w:left w:val="single" w:sz="4" w:space="0" w:color="auto"/>
            </w:tcBorders>
          </w:tcPr>
          <w:p w14:paraId="4EB47A05"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069" w:type="dxa"/>
            <w:tcBorders>
              <w:right w:val="single" w:sz="4" w:space="0" w:color="auto"/>
            </w:tcBorders>
          </w:tcPr>
          <w:p w14:paraId="7CBA002F"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06A5FA46"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06" w:type="dxa"/>
            <w:tcBorders>
              <w:left w:val="single" w:sz="4" w:space="0" w:color="auto"/>
            </w:tcBorders>
          </w:tcPr>
          <w:p w14:paraId="287EF1D3"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30" w:type="dxa"/>
            <w:tcBorders>
              <w:right w:val="single" w:sz="4" w:space="0" w:color="auto"/>
            </w:tcBorders>
          </w:tcPr>
          <w:p w14:paraId="290FED71"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6314CDF5"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216" w:type="dxa"/>
            <w:tcBorders>
              <w:left w:val="single" w:sz="4" w:space="0" w:color="auto"/>
            </w:tcBorders>
          </w:tcPr>
          <w:p w14:paraId="302E1BE7"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999" w:type="dxa"/>
            <w:tcBorders>
              <w:right w:val="single" w:sz="4" w:space="0" w:color="auto"/>
            </w:tcBorders>
          </w:tcPr>
          <w:p w14:paraId="73F135F8"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07B06F1F"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1056" w:type="dxa"/>
            <w:tcBorders>
              <w:left w:val="single" w:sz="4" w:space="0" w:color="auto"/>
            </w:tcBorders>
          </w:tcPr>
          <w:p w14:paraId="16A3ADB0" w14:textId="77777777" w:rsidR="00B76ACC" w:rsidRPr="00602BC6" w:rsidRDefault="00B76ACC" w:rsidP="003317C3">
            <w:pPr>
              <w:jc w:val="center"/>
              <w:rPr>
                <w:rFonts w:asciiTheme="minorHAnsi" w:hAnsiTheme="minorHAnsi" w:cstheme="minorHAnsi"/>
                <w:snapToGrid w:val="0"/>
                <w:sz w:val="20"/>
                <w:szCs w:val="20"/>
                <w:highlight w:val="yellow"/>
              </w:rPr>
            </w:pPr>
          </w:p>
        </w:tc>
      </w:tr>
      <w:tr w:rsidR="00B76ACC" w:rsidRPr="00602BC6" w14:paraId="32A4E1B8" w14:textId="77777777" w:rsidTr="003317C3">
        <w:trPr>
          <w:cantSplit/>
          <w:trHeight w:val="63"/>
        </w:trPr>
        <w:tc>
          <w:tcPr>
            <w:tcW w:w="2015" w:type="dxa"/>
            <w:gridSpan w:val="3"/>
            <w:tcBorders>
              <w:bottom w:val="dotted" w:sz="4" w:space="0" w:color="auto"/>
            </w:tcBorders>
          </w:tcPr>
          <w:p w14:paraId="784AAE6C"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 xml:space="preserve">Poor </w:t>
            </w:r>
          </w:p>
        </w:tc>
        <w:tc>
          <w:tcPr>
            <w:tcW w:w="2430" w:type="dxa"/>
            <w:gridSpan w:val="3"/>
            <w:tcBorders>
              <w:bottom w:val="dotted" w:sz="4" w:space="0" w:color="auto"/>
            </w:tcBorders>
          </w:tcPr>
          <w:p w14:paraId="64126390"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 xml:space="preserve">Low </w:t>
            </w:r>
          </w:p>
        </w:tc>
        <w:tc>
          <w:tcPr>
            <w:tcW w:w="2601" w:type="dxa"/>
            <w:gridSpan w:val="3"/>
            <w:tcBorders>
              <w:bottom w:val="dotted" w:sz="4" w:space="0" w:color="auto"/>
            </w:tcBorders>
          </w:tcPr>
          <w:p w14:paraId="30826E98"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 xml:space="preserve">Good </w:t>
            </w:r>
          </w:p>
        </w:tc>
        <w:tc>
          <w:tcPr>
            <w:tcW w:w="2310" w:type="dxa"/>
            <w:gridSpan w:val="3"/>
            <w:tcBorders>
              <w:bottom w:val="dotted" w:sz="4" w:space="0" w:color="auto"/>
            </w:tcBorders>
          </w:tcPr>
          <w:p w14:paraId="16D98A8C"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 xml:space="preserve">Excellent </w:t>
            </w:r>
          </w:p>
        </w:tc>
      </w:tr>
    </w:tbl>
    <w:p w14:paraId="7A7426E8" w14:textId="77777777" w:rsidR="00B76ACC" w:rsidRPr="00602BC6" w:rsidRDefault="00B76ACC" w:rsidP="00B76ACC">
      <w:pPr>
        <w:rPr>
          <w:rFonts w:asciiTheme="minorHAnsi" w:hAnsiTheme="minorHAnsi" w:cstheme="minorHAnsi"/>
          <w:b/>
          <w:sz w:val="12"/>
          <w:szCs w:val="12"/>
        </w:rPr>
      </w:pPr>
    </w:p>
    <w:p w14:paraId="55059508" w14:textId="77777777" w:rsidR="00B76ACC" w:rsidRPr="00602BC6" w:rsidRDefault="00B76ACC" w:rsidP="00B76ACC">
      <w:pPr>
        <w:pStyle w:val="ListParagraph"/>
        <w:numPr>
          <w:ilvl w:val="0"/>
          <w:numId w:val="22"/>
        </w:numPr>
        <w:tabs>
          <w:tab w:val="left" w:pos="1560"/>
        </w:tabs>
        <w:ind w:left="1276" w:hanging="1276"/>
        <w:rPr>
          <w:rFonts w:asciiTheme="minorHAnsi" w:hAnsiTheme="minorHAnsi" w:cstheme="minorHAnsi"/>
          <w:sz w:val="20"/>
        </w:rPr>
      </w:pPr>
      <w:r w:rsidRPr="00602BC6">
        <w:rPr>
          <w:rFonts w:asciiTheme="minorHAnsi" w:hAnsiTheme="minorHAnsi" w:cstheme="minorHAnsi"/>
          <w:sz w:val="20"/>
        </w:rPr>
        <w:t>a)</w:t>
      </w:r>
      <w:r w:rsidRPr="00602BC6">
        <w:rPr>
          <w:rFonts w:asciiTheme="minorHAnsi" w:hAnsiTheme="minorHAnsi" w:cstheme="minorHAnsi"/>
          <w:sz w:val="20"/>
        </w:rPr>
        <w:tab/>
        <w:t>How effective/useful is the regional mentoring network?</w:t>
      </w:r>
    </w:p>
    <w:p w14:paraId="52332C65" w14:textId="77777777" w:rsidR="00B76ACC" w:rsidRPr="00602BC6" w:rsidRDefault="00B76ACC" w:rsidP="00B76ACC">
      <w:pPr>
        <w:pStyle w:val="ListParagraph"/>
        <w:ind w:left="0"/>
        <w:rPr>
          <w:rFonts w:asciiTheme="minorHAnsi" w:hAnsiTheme="minorHAnsi" w:cstheme="minorHAnsi"/>
          <w:sz w:val="8"/>
          <w:szCs w:val="8"/>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1A16A754" w14:textId="77777777" w:rsidTr="003317C3">
        <w:trPr>
          <w:cantSplit/>
          <w:trHeight w:val="63"/>
        </w:trPr>
        <w:tc>
          <w:tcPr>
            <w:tcW w:w="881" w:type="dxa"/>
            <w:tcBorders>
              <w:right w:val="single" w:sz="4" w:space="0" w:color="auto"/>
            </w:tcBorders>
          </w:tcPr>
          <w:p w14:paraId="103B0C64"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445708CF"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879" w:type="dxa"/>
            <w:tcBorders>
              <w:left w:val="single" w:sz="4" w:space="0" w:color="auto"/>
            </w:tcBorders>
          </w:tcPr>
          <w:p w14:paraId="59F9B4AE"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069" w:type="dxa"/>
            <w:tcBorders>
              <w:right w:val="single" w:sz="4" w:space="0" w:color="auto"/>
            </w:tcBorders>
          </w:tcPr>
          <w:p w14:paraId="5B955BFD"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0BF6DE84"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06" w:type="dxa"/>
            <w:tcBorders>
              <w:left w:val="single" w:sz="4" w:space="0" w:color="auto"/>
            </w:tcBorders>
          </w:tcPr>
          <w:p w14:paraId="18C32D1F"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30" w:type="dxa"/>
            <w:tcBorders>
              <w:right w:val="single" w:sz="4" w:space="0" w:color="auto"/>
            </w:tcBorders>
          </w:tcPr>
          <w:p w14:paraId="12A6B676"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20B28930"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216" w:type="dxa"/>
            <w:tcBorders>
              <w:left w:val="single" w:sz="4" w:space="0" w:color="auto"/>
            </w:tcBorders>
          </w:tcPr>
          <w:p w14:paraId="7C45B260"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999" w:type="dxa"/>
            <w:tcBorders>
              <w:right w:val="single" w:sz="4" w:space="0" w:color="auto"/>
            </w:tcBorders>
          </w:tcPr>
          <w:p w14:paraId="18D91912"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5BA37552"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1056" w:type="dxa"/>
            <w:tcBorders>
              <w:left w:val="single" w:sz="4" w:space="0" w:color="auto"/>
            </w:tcBorders>
          </w:tcPr>
          <w:p w14:paraId="28D8A3F5" w14:textId="77777777" w:rsidR="00B76ACC" w:rsidRPr="00602BC6" w:rsidRDefault="00B76ACC" w:rsidP="003317C3">
            <w:pPr>
              <w:jc w:val="center"/>
              <w:rPr>
                <w:rFonts w:asciiTheme="minorHAnsi" w:hAnsiTheme="minorHAnsi" w:cstheme="minorHAnsi"/>
                <w:snapToGrid w:val="0"/>
                <w:sz w:val="20"/>
                <w:szCs w:val="20"/>
                <w:highlight w:val="yellow"/>
              </w:rPr>
            </w:pPr>
          </w:p>
        </w:tc>
      </w:tr>
      <w:tr w:rsidR="00B76ACC" w:rsidRPr="00602BC6" w14:paraId="1CEEAB79" w14:textId="77777777" w:rsidTr="003317C3">
        <w:trPr>
          <w:cantSplit/>
          <w:trHeight w:val="63"/>
        </w:trPr>
        <w:tc>
          <w:tcPr>
            <w:tcW w:w="2015" w:type="dxa"/>
            <w:gridSpan w:val="3"/>
            <w:tcBorders>
              <w:bottom w:val="dotted" w:sz="4" w:space="0" w:color="auto"/>
            </w:tcBorders>
          </w:tcPr>
          <w:p w14:paraId="721DF344"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Not Aware Of It</w:t>
            </w:r>
          </w:p>
        </w:tc>
        <w:tc>
          <w:tcPr>
            <w:tcW w:w="2430" w:type="dxa"/>
            <w:gridSpan w:val="3"/>
            <w:tcBorders>
              <w:bottom w:val="dotted" w:sz="4" w:space="0" w:color="auto"/>
            </w:tcBorders>
          </w:tcPr>
          <w:p w14:paraId="020A68ED"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Limited Usefulness</w:t>
            </w:r>
          </w:p>
        </w:tc>
        <w:tc>
          <w:tcPr>
            <w:tcW w:w="2601" w:type="dxa"/>
            <w:gridSpan w:val="3"/>
            <w:tcBorders>
              <w:bottom w:val="dotted" w:sz="4" w:space="0" w:color="auto"/>
            </w:tcBorders>
          </w:tcPr>
          <w:p w14:paraId="6467EAE4"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Some Use</w:t>
            </w:r>
          </w:p>
        </w:tc>
        <w:tc>
          <w:tcPr>
            <w:tcW w:w="2310" w:type="dxa"/>
            <w:gridSpan w:val="3"/>
            <w:tcBorders>
              <w:bottom w:val="dotted" w:sz="4" w:space="0" w:color="auto"/>
            </w:tcBorders>
          </w:tcPr>
          <w:p w14:paraId="01AB1FC6"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 xml:space="preserve">Significant </w:t>
            </w:r>
            <w:r w:rsidRPr="00602BC6">
              <w:rPr>
                <w:rFonts w:asciiTheme="minorHAnsi" w:hAnsiTheme="minorHAnsi" w:cstheme="minorHAnsi"/>
                <w:i/>
                <w:snapToGrid w:val="0"/>
                <w:color w:val="000000"/>
                <w:sz w:val="20"/>
                <w:szCs w:val="20"/>
              </w:rPr>
              <w:t>Use</w:t>
            </w:r>
          </w:p>
        </w:tc>
      </w:tr>
    </w:tbl>
    <w:p w14:paraId="0B3511D0" w14:textId="77777777" w:rsidR="00B76ACC" w:rsidRPr="00602BC6" w:rsidRDefault="00B76ACC" w:rsidP="00B76ACC">
      <w:pPr>
        <w:rPr>
          <w:rFonts w:asciiTheme="minorHAnsi" w:hAnsiTheme="minorHAnsi" w:cstheme="minorHAnsi"/>
          <w:b/>
          <w:sz w:val="12"/>
          <w:szCs w:val="12"/>
        </w:rPr>
      </w:pPr>
    </w:p>
    <w:p w14:paraId="0DF8FC4F" w14:textId="77777777" w:rsidR="00B76ACC" w:rsidRPr="00602BC6" w:rsidRDefault="00B76ACC" w:rsidP="00B76ACC">
      <w:pPr>
        <w:pStyle w:val="ListParagraph"/>
        <w:numPr>
          <w:ilvl w:val="0"/>
          <w:numId w:val="24"/>
        </w:numPr>
        <w:rPr>
          <w:rFonts w:asciiTheme="minorHAnsi" w:hAnsiTheme="minorHAnsi" w:cstheme="minorHAnsi"/>
          <w:sz w:val="20"/>
        </w:rPr>
      </w:pPr>
      <w:r w:rsidRPr="00602BC6">
        <w:rPr>
          <w:rFonts w:asciiTheme="minorHAnsi" w:hAnsiTheme="minorHAnsi" w:cstheme="minorHAnsi"/>
          <w:sz w:val="20"/>
        </w:rPr>
        <w:t>Why is it, or is it not effective?</w:t>
      </w:r>
    </w:p>
    <w:tbl>
      <w:tblPr>
        <w:tblW w:w="9356"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356"/>
      </w:tblGrid>
      <w:tr w:rsidR="00B76ACC" w:rsidRPr="00602BC6" w14:paraId="5D167D37" w14:textId="77777777" w:rsidTr="003317C3">
        <w:tc>
          <w:tcPr>
            <w:tcW w:w="9356" w:type="dxa"/>
            <w:tcBorders>
              <w:top w:val="nil"/>
              <w:left w:val="nil"/>
              <w:right w:val="nil"/>
            </w:tcBorders>
          </w:tcPr>
          <w:p w14:paraId="23F40877" w14:textId="77777777" w:rsidR="00B76ACC" w:rsidRPr="00602BC6" w:rsidRDefault="00B76ACC" w:rsidP="003317C3">
            <w:pPr>
              <w:spacing w:line="264" w:lineRule="auto"/>
              <w:rPr>
                <w:rFonts w:asciiTheme="minorHAnsi" w:hAnsiTheme="minorHAnsi" w:cstheme="minorHAnsi"/>
                <w:sz w:val="14"/>
                <w:szCs w:val="14"/>
                <w:highlight w:val="yellow"/>
              </w:rPr>
            </w:pPr>
          </w:p>
          <w:p w14:paraId="63F585AF" w14:textId="77777777" w:rsidR="00B76ACC" w:rsidRPr="00602BC6" w:rsidRDefault="00B76ACC" w:rsidP="003317C3">
            <w:pPr>
              <w:spacing w:line="264" w:lineRule="auto"/>
              <w:rPr>
                <w:rFonts w:asciiTheme="minorHAnsi" w:hAnsiTheme="minorHAnsi" w:cstheme="minorHAnsi"/>
                <w:sz w:val="14"/>
                <w:szCs w:val="14"/>
                <w:highlight w:val="yellow"/>
              </w:rPr>
            </w:pPr>
          </w:p>
        </w:tc>
      </w:tr>
      <w:tr w:rsidR="00B76ACC" w:rsidRPr="00602BC6" w14:paraId="2519B4CA" w14:textId="77777777" w:rsidTr="003317C3">
        <w:tc>
          <w:tcPr>
            <w:tcW w:w="9356" w:type="dxa"/>
            <w:tcBorders>
              <w:left w:val="nil"/>
              <w:right w:val="nil"/>
            </w:tcBorders>
          </w:tcPr>
          <w:p w14:paraId="42CE7D5F" w14:textId="77777777" w:rsidR="00B76ACC" w:rsidRPr="00602BC6" w:rsidRDefault="00B76ACC" w:rsidP="003317C3">
            <w:pPr>
              <w:spacing w:line="264" w:lineRule="auto"/>
              <w:rPr>
                <w:rFonts w:asciiTheme="minorHAnsi" w:hAnsiTheme="minorHAnsi" w:cstheme="minorHAnsi"/>
                <w:sz w:val="14"/>
                <w:szCs w:val="14"/>
                <w:highlight w:val="yellow"/>
              </w:rPr>
            </w:pPr>
          </w:p>
          <w:p w14:paraId="06AC8FEA" w14:textId="77777777" w:rsidR="00B76ACC" w:rsidRPr="00602BC6" w:rsidRDefault="00B76ACC" w:rsidP="003317C3">
            <w:pPr>
              <w:spacing w:line="264" w:lineRule="auto"/>
              <w:rPr>
                <w:rFonts w:asciiTheme="minorHAnsi" w:hAnsiTheme="minorHAnsi" w:cstheme="minorHAnsi"/>
                <w:sz w:val="14"/>
                <w:szCs w:val="14"/>
                <w:highlight w:val="yellow"/>
              </w:rPr>
            </w:pPr>
          </w:p>
        </w:tc>
      </w:tr>
      <w:tr w:rsidR="00B76ACC" w:rsidRPr="00602BC6" w14:paraId="3B7F69B9" w14:textId="77777777" w:rsidTr="003317C3">
        <w:trPr>
          <w:trHeight w:val="203"/>
        </w:trPr>
        <w:tc>
          <w:tcPr>
            <w:tcW w:w="9356" w:type="dxa"/>
            <w:tcBorders>
              <w:left w:val="nil"/>
              <w:right w:val="nil"/>
            </w:tcBorders>
          </w:tcPr>
          <w:p w14:paraId="6639665F" w14:textId="77777777" w:rsidR="00B76ACC" w:rsidRPr="00602BC6" w:rsidRDefault="00B76ACC" w:rsidP="003317C3">
            <w:pPr>
              <w:spacing w:line="264" w:lineRule="auto"/>
              <w:rPr>
                <w:rFonts w:asciiTheme="minorHAnsi" w:hAnsiTheme="minorHAnsi" w:cstheme="minorHAnsi"/>
                <w:sz w:val="14"/>
                <w:szCs w:val="14"/>
                <w:highlight w:val="yellow"/>
              </w:rPr>
            </w:pPr>
          </w:p>
          <w:p w14:paraId="4319452B" w14:textId="77777777" w:rsidR="00B76ACC" w:rsidRPr="00602BC6" w:rsidRDefault="00B76ACC" w:rsidP="003317C3">
            <w:pPr>
              <w:spacing w:line="264" w:lineRule="auto"/>
              <w:rPr>
                <w:rFonts w:asciiTheme="minorHAnsi" w:hAnsiTheme="minorHAnsi" w:cstheme="minorHAnsi"/>
                <w:sz w:val="14"/>
                <w:szCs w:val="14"/>
                <w:highlight w:val="yellow"/>
              </w:rPr>
            </w:pPr>
          </w:p>
        </w:tc>
      </w:tr>
    </w:tbl>
    <w:p w14:paraId="2207B5A7" w14:textId="77777777" w:rsidR="00B76ACC" w:rsidRPr="00602BC6" w:rsidRDefault="00B76ACC" w:rsidP="00B76ACC">
      <w:pPr>
        <w:pStyle w:val="ListParagraph"/>
        <w:numPr>
          <w:ilvl w:val="0"/>
          <w:numId w:val="22"/>
        </w:numPr>
        <w:ind w:left="1276" w:hanging="1276"/>
        <w:rPr>
          <w:rFonts w:asciiTheme="minorHAnsi" w:hAnsiTheme="minorHAnsi" w:cstheme="minorHAnsi"/>
          <w:sz w:val="20"/>
        </w:rPr>
      </w:pPr>
      <w:r w:rsidRPr="00602BC6">
        <w:rPr>
          <w:rFonts w:asciiTheme="minorHAnsi" w:hAnsiTheme="minorHAnsi" w:cstheme="minorHAnsi"/>
          <w:sz w:val="20"/>
        </w:rPr>
        <w:t>Please rate the quality of the local trainer (Regional or National Trainer) led activities.</w:t>
      </w:r>
    </w:p>
    <w:p w14:paraId="1CD07A2C" w14:textId="77777777" w:rsidR="00B76ACC" w:rsidRPr="00602BC6" w:rsidRDefault="00B76ACC" w:rsidP="00B76ACC">
      <w:pPr>
        <w:pStyle w:val="ListParagraph"/>
        <w:ind w:left="0"/>
        <w:rPr>
          <w:rFonts w:asciiTheme="minorHAnsi" w:hAnsiTheme="minorHAnsi" w:cstheme="minorHAnsi"/>
          <w:sz w:val="8"/>
          <w:szCs w:val="8"/>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134BD0F8" w14:textId="77777777" w:rsidTr="003317C3">
        <w:trPr>
          <w:cantSplit/>
          <w:trHeight w:val="63"/>
        </w:trPr>
        <w:tc>
          <w:tcPr>
            <w:tcW w:w="881" w:type="dxa"/>
            <w:tcBorders>
              <w:right w:val="single" w:sz="4" w:space="0" w:color="auto"/>
            </w:tcBorders>
          </w:tcPr>
          <w:p w14:paraId="04EBADCC"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60772D58"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879" w:type="dxa"/>
            <w:tcBorders>
              <w:left w:val="single" w:sz="4" w:space="0" w:color="auto"/>
            </w:tcBorders>
          </w:tcPr>
          <w:p w14:paraId="571378B0"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069" w:type="dxa"/>
            <w:tcBorders>
              <w:right w:val="single" w:sz="4" w:space="0" w:color="auto"/>
            </w:tcBorders>
          </w:tcPr>
          <w:p w14:paraId="2109CB1C"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0FC1BC7A"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06" w:type="dxa"/>
            <w:tcBorders>
              <w:left w:val="single" w:sz="4" w:space="0" w:color="auto"/>
            </w:tcBorders>
          </w:tcPr>
          <w:p w14:paraId="16685CDB"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30" w:type="dxa"/>
            <w:tcBorders>
              <w:right w:val="single" w:sz="4" w:space="0" w:color="auto"/>
            </w:tcBorders>
          </w:tcPr>
          <w:p w14:paraId="3CBEEA71"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0334C353"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216" w:type="dxa"/>
            <w:tcBorders>
              <w:left w:val="single" w:sz="4" w:space="0" w:color="auto"/>
            </w:tcBorders>
          </w:tcPr>
          <w:p w14:paraId="1A360B91"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999" w:type="dxa"/>
            <w:tcBorders>
              <w:right w:val="single" w:sz="4" w:space="0" w:color="auto"/>
            </w:tcBorders>
          </w:tcPr>
          <w:p w14:paraId="266666F0"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4187C494"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1056" w:type="dxa"/>
            <w:tcBorders>
              <w:left w:val="single" w:sz="4" w:space="0" w:color="auto"/>
            </w:tcBorders>
          </w:tcPr>
          <w:p w14:paraId="108D2EDF" w14:textId="77777777" w:rsidR="00B76ACC" w:rsidRPr="00602BC6" w:rsidRDefault="00B76ACC" w:rsidP="003317C3">
            <w:pPr>
              <w:jc w:val="center"/>
              <w:rPr>
                <w:rFonts w:asciiTheme="minorHAnsi" w:hAnsiTheme="minorHAnsi" w:cstheme="minorHAnsi"/>
                <w:snapToGrid w:val="0"/>
                <w:sz w:val="20"/>
                <w:szCs w:val="20"/>
                <w:highlight w:val="yellow"/>
              </w:rPr>
            </w:pPr>
          </w:p>
        </w:tc>
      </w:tr>
      <w:tr w:rsidR="00B76ACC" w:rsidRPr="00602BC6" w14:paraId="49CB3020" w14:textId="77777777" w:rsidTr="003317C3">
        <w:trPr>
          <w:cantSplit/>
          <w:trHeight w:val="63"/>
        </w:trPr>
        <w:tc>
          <w:tcPr>
            <w:tcW w:w="2015" w:type="dxa"/>
            <w:gridSpan w:val="3"/>
            <w:tcBorders>
              <w:bottom w:val="dotted" w:sz="4" w:space="0" w:color="auto"/>
            </w:tcBorders>
          </w:tcPr>
          <w:p w14:paraId="5E9C7729"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 xml:space="preserve">Poor </w:t>
            </w:r>
          </w:p>
        </w:tc>
        <w:tc>
          <w:tcPr>
            <w:tcW w:w="2430" w:type="dxa"/>
            <w:gridSpan w:val="3"/>
            <w:tcBorders>
              <w:bottom w:val="dotted" w:sz="4" w:space="0" w:color="auto"/>
            </w:tcBorders>
          </w:tcPr>
          <w:p w14:paraId="33943B29"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 xml:space="preserve">Low </w:t>
            </w:r>
          </w:p>
        </w:tc>
        <w:tc>
          <w:tcPr>
            <w:tcW w:w="2601" w:type="dxa"/>
            <w:gridSpan w:val="3"/>
            <w:tcBorders>
              <w:bottom w:val="dotted" w:sz="4" w:space="0" w:color="auto"/>
            </w:tcBorders>
          </w:tcPr>
          <w:p w14:paraId="58AE5083"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 xml:space="preserve">Good </w:t>
            </w:r>
          </w:p>
        </w:tc>
        <w:tc>
          <w:tcPr>
            <w:tcW w:w="2310" w:type="dxa"/>
            <w:gridSpan w:val="3"/>
            <w:tcBorders>
              <w:bottom w:val="dotted" w:sz="4" w:space="0" w:color="auto"/>
            </w:tcBorders>
          </w:tcPr>
          <w:p w14:paraId="32538968"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Excellent</w:t>
            </w:r>
          </w:p>
        </w:tc>
      </w:tr>
    </w:tbl>
    <w:p w14:paraId="13021132" w14:textId="77777777" w:rsidR="00B76ACC" w:rsidRPr="00602BC6" w:rsidRDefault="00B76ACC" w:rsidP="00B76ACC">
      <w:pPr>
        <w:rPr>
          <w:rFonts w:asciiTheme="minorHAnsi" w:hAnsiTheme="minorHAnsi" w:cstheme="minorHAnsi"/>
          <w:b/>
          <w:sz w:val="12"/>
          <w:szCs w:val="12"/>
        </w:rPr>
      </w:pPr>
    </w:p>
    <w:tbl>
      <w:tblPr>
        <w:tblW w:w="7938" w:type="dxa"/>
        <w:tblLayout w:type="fixed"/>
        <w:tblCellMar>
          <w:left w:w="30" w:type="dxa"/>
          <w:right w:w="30" w:type="dxa"/>
        </w:tblCellMar>
        <w:tblLook w:val="0000" w:firstRow="0" w:lastRow="0" w:firstColumn="0" w:lastColumn="0" w:noHBand="0" w:noVBand="0"/>
      </w:tblPr>
      <w:tblGrid>
        <w:gridCol w:w="6096"/>
        <w:gridCol w:w="283"/>
        <w:gridCol w:w="281"/>
        <w:gridCol w:w="286"/>
        <w:gridCol w:w="567"/>
        <w:gridCol w:w="281"/>
        <w:gridCol w:w="144"/>
      </w:tblGrid>
      <w:tr w:rsidR="00B76ACC" w:rsidRPr="00602BC6" w14:paraId="143AC1D2" w14:textId="77777777" w:rsidTr="003317C3">
        <w:trPr>
          <w:cantSplit/>
          <w:trHeight w:val="63"/>
        </w:trPr>
        <w:tc>
          <w:tcPr>
            <w:tcW w:w="6096" w:type="dxa"/>
            <w:vMerge w:val="restart"/>
            <w:vAlign w:val="bottom"/>
          </w:tcPr>
          <w:p w14:paraId="515A6F46" w14:textId="77777777" w:rsidR="00B76ACC" w:rsidRPr="00602BC6" w:rsidRDefault="00B76ACC" w:rsidP="003317C3">
            <w:pPr>
              <w:pStyle w:val="ListParagraph"/>
              <w:numPr>
                <w:ilvl w:val="0"/>
                <w:numId w:val="22"/>
              </w:numPr>
              <w:ind w:left="1276" w:hanging="1276"/>
              <w:rPr>
                <w:rFonts w:asciiTheme="minorHAnsi" w:hAnsiTheme="minorHAnsi" w:cstheme="minorHAnsi"/>
                <w:sz w:val="20"/>
              </w:rPr>
            </w:pPr>
            <w:r w:rsidRPr="00602BC6">
              <w:rPr>
                <w:rFonts w:asciiTheme="minorHAnsi" w:hAnsiTheme="minorHAnsi" w:cstheme="minorHAnsi"/>
                <w:sz w:val="20"/>
              </w:rPr>
              <w:t>Has the quality of locally-led training activities improved?</w:t>
            </w:r>
          </w:p>
        </w:tc>
        <w:tc>
          <w:tcPr>
            <w:tcW w:w="850" w:type="dxa"/>
            <w:gridSpan w:val="3"/>
          </w:tcPr>
          <w:p w14:paraId="156BAE8B" w14:textId="77777777" w:rsidR="00B76ACC" w:rsidRPr="00602BC6" w:rsidRDefault="00B76ACC" w:rsidP="003317C3">
            <w:pPr>
              <w:ind w:left="-30"/>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Yes</w:t>
            </w:r>
          </w:p>
        </w:tc>
        <w:tc>
          <w:tcPr>
            <w:tcW w:w="992" w:type="dxa"/>
            <w:gridSpan w:val="3"/>
          </w:tcPr>
          <w:p w14:paraId="5F13C35D" w14:textId="77777777" w:rsidR="00B76ACC" w:rsidRPr="00602BC6" w:rsidRDefault="00B76ACC" w:rsidP="003317C3">
            <w:pPr>
              <w:ind w:right="170"/>
              <w:jc w:val="right"/>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w:t>
            </w:r>
          </w:p>
        </w:tc>
      </w:tr>
      <w:tr w:rsidR="00B76ACC" w:rsidRPr="00602BC6" w14:paraId="7ED2717C" w14:textId="77777777" w:rsidTr="003317C3">
        <w:trPr>
          <w:cantSplit/>
          <w:trHeight w:val="63"/>
        </w:trPr>
        <w:tc>
          <w:tcPr>
            <w:tcW w:w="6096" w:type="dxa"/>
            <w:vMerge/>
          </w:tcPr>
          <w:p w14:paraId="2D2A5282"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3" w:type="dxa"/>
            <w:tcBorders>
              <w:right w:val="single" w:sz="4" w:space="0" w:color="auto"/>
            </w:tcBorders>
          </w:tcPr>
          <w:p w14:paraId="4BAC0810"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1" w:type="dxa"/>
            <w:tcBorders>
              <w:top w:val="single" w:sz="4" w:space="0" w:color="auto"/>
              <w:left w:val="single" w:sz="4" w:space="0" w:color="auto"/>
              <w:bottom w:val="single" w:sz="4" w:space="0" w:color="auto"/>
              <w:right w:val="single" w:sz="4" w:space="0" w:color="auto"/>
            </w:tcBorders>
          </w:tcPr>
          <w:p w14:paraId="21BE288E"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6" w:type="dxa"/>
            <w:tcBorders>
              <w:left w:val="single" w:sz="4" w:space="0" w:color="auto"/>
            </w:tcBorders>
          </w:tcPr>
          <w:p w14:paraId="172681CA"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567" w:type="dxa"/>
            <w:tcBorders>
              <w:right w:val="single" w:sz="4" w:space="0" w:color="auto"/>
            </w:tcBorders>
          </w:tcPr>
          <w:p w14:paraId="3B4DF0AF"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1" w:type="dxa"/>
            <w:tcBorders>
              <w:top w:val="single" w:sz="4" w:space="0" w:color="auto"/>
              <w:left w:val="single" w:sz="4" w:space="0" w:color="auto"/>
              <w:bottom w:val="single" w:sz="4" w:space="0" w:color="auto"/>
              <w:right w:val="single" w:sz="4" w:space="0" w:color="auto"/>
            </w:tcBorders>
          </w:tcPr>
          <w:p w14:paraId="38173C4C"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44" w:type="dxa"/>
            <w:tcBorders>
              <w:left w:val="single" w:sz="4" w:space="0" w:color="auto"/>
            </w:tcBorders>
          </w:tcPr>
          <w:p w14:paraId="6E70F777" w14:textId="77777777" w:rsidR="00B76ACC" w:rsidRPr="00602BC6" w:rsidRDefault="00B76ACC" w:rsidP="003317C3">
            <w:pPr>
              <w:jc w:val="center"/>
              <w:rPr>
                <w:rFonts w:asciiTheme="minorHAnsi" w:hAnsiTheme="minorHAnsi" w:cstheme="minorHAnsi"/>
                <w:i/>
                <w:snapToGrid w:val="0"/>
                <w:color w:val="000000"/>
                <w:sz w:val="20"/>
                <w:szCs w:val="20"/>
              </w:rPr>
            </w:pPr>
          </w:p>
        </w:tc>
      </w:tr>
    </w:tbl>
    <w:p w14:paraId="6A589968" w14:textId="77777777" w:rsidR="00B76ACC" w:rsidRPr="00602BC6" w:rsidRDefault="00B76ACC" w:rsidP="00B76ACC">
      <w:pPr>
        <w:rPr>
          <w:rFonts w:asciiTheme="minorHAnsi" w:hAnsiTheme="minorHAnsi" w:cstheme="minorHAnsi"/>
          <w:sz w:val="20"/>
          <w:szCs w:val="20"/>
        </w:rPr>
      </w:pPr>
    </w:p>
    <w:p w14:paraId="64021241" w14:textId="77777777" w:rsidR="00B76ACC" w:rsidRPr="00602BC6" w:rsidRDefault="00B76ACC" w:rsidP="00B76ACC">
      <w:pPr>
        <w:shd w:val="clear" w:color="auto" w:fill="D9D9D9"/>
        <w:rPr>
          <w:rFonts w:asciiTheme="minorHAnsi" w:hAnsiTheme="minorHAnsi" w:cstheme="minorHAnsi"/>
          <w:b/>
          <w:smallCaps/>
        </w:rPr>
      </w:pPr>
      <w:r w:rsidRPr="00602BC6">
        <w:rPr>
          <w:rFonts w:asciiTheme="minorHAnsi" w:hAnsiTheme="minorHAnsi" w:cstheme="minorHAnsi"/>
          <w:b/>
          <w:smallCaps/>
        </w:rPr>
        <w:t>Part C</w:t>
      </w:r>
      <w:r w:rsidRPr="00602BC6">
        <w:rPr>
          <w:rFonts w:asciiTheme="minorHAnsi" w:hAnsiTheme="minorHAnsi" w:cstheme="minorHAnsi"/>
          <w:b/>
          <w:smallCaps/>
        </w:rPr>
        <w:tab/>
      </w:r>
      <w:r w:rsidRPr="00602BC6">
        <w:rPr>
          <w:rFonts w:asciiTheme="minorHAnsi" w:hAnsiTheme="minorHAnsi" w:cstheme="minorHAnsi"/>
          <w:b/>
          <w:smallCaps/>
        </w:rPr>
        <w:tab/>
        <w:t>Court Performance</w:t>
      </w:r>
    </w:p>
    <w:p w14:paraId="3E8341E6" w14:textId="77777777" w:rsidR="00B76ACC" w:rsidRPr="00602BC6" w:rsidRDefault="00B76ACC" w:rsidP="00B76ACC">
      <w:pPr>
        <w:rPr>
          <w:rFonts w:asciiTheme="minorHAnsi" w:hAnsiTheme="minorHAnsi" w:cstheme="minorHAnsi"/>
          <w:b/>
          <w:sz w:val="20"/>
          <w:szCs w:val="20"/>
        </w:rPr>
      </w:pPr>
    </w:p>
    <w:p w14:paraId="4C83D8D0" w14:textId="77777777" w:rsidR="00B76ACC" w:rsidRPr="00602BC6" w:rsidRDefault="00B76ACC" w:rsidP="00B76ACC">
      <w:pPr>
        <w:pStyle w:val="ListParagraph"/>
        <w:numPr>
          <w:ilvl w:val="0"/>
          <w:numId w:val="22"/>
        </w:numPr>
        <w:tabs>
          <w:tab w:val="left" w:pos="1701"/>
        </w:tabs>
        <w:ind w:left="1276" w:hanging="1276"/>
        <w:rPr>
          <w:rFonts w:asciiTheme="minorHAnsi" w:hAnsiTheme="minorHAnsi" w:cstheme="minorHAnsi"/>
          <w:sz w:val="20"/>
        </w:rPr>
      </w:pPr>
      <w:r w:rsidRPr="00602BC6">
        <w:rPr>
          <w:rFonts w:asciiTheme="minorHAnsi" w:hAnsiTheme="minorHAnsi" w:cstheme="minorHAnsi"/>
          <w:sz w:val="20"/>
        </w:rPr>
        <w:t>a)</w:t>
      </w:r>
      <w:r w:rsidRPr="00602BC6">
        <w:rPr>
          <w:rFonts w:asciiTheme="minorHAnsi" w:hAnsiTheme="minorHAnsi" w:cstheme="minorHAnsi"/>
          <w:sz w:val="20"/>
        </w:rPr>
        <w:tab/>
        <w:t>To what extent is the court better able to respond fairly and appropriately to family and juvenile justice issues?</w:t>
      </w:r>
    </w:p>
    <w:p w14:paraId="79218F9B" w14:textId="77777777" w:rsidR="00B76ACC" w:rsidRPr="00602BC6" w:rsidRDefault="00B76ACC" w:rsidP="00B76ACC">
      <w:pPr>
        <w:pStyle w:val="ListParagraph"/>
        <w:ind w:left="0"/>
        <w:rPr>
          <w:rFonts w:asciiTheme="minorHAnsi" w:hAnsiTheme="minorHAnsi" w:cstheme="minorHAnsi"/>
          <w:sz w:val="8"/>
          <w:szCs w:val="8"/>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7DF45122" w14:textId="77777777" w:rsidTr="003317C3">
        <w:trPr>
          <w:cantSplit/>
          <w:trHeight w:val="63"/>
        </w:trPr>
        <w:tc>
          <w:tcPr>
            <w:tcW w:w="881" w:type="dxa"/>
            <w:tcBorders>
              <w:right w:val="single" w:sz="4" w:space="0" w:color="auto"/>
            </w:tcBorders>
          </w:tcPr>
          <w:p w14:paraId="178F2AAB"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6A649140"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879" w:type="dxa"/>
            <w:tcBorders>
              <w:left w:val="single" w:sz="4" w:space="0" w:color="auto"/>
            </w:tcBorders>
          </w:tcPr>
          <w:p w14:paraId="2F2527C2"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069" w:type="dxa"/>
            <w:tcBorders>
              <w:right w:val="single" w:sz="4" w:space="0" w:color="auto"/>
            </w:tcBorders>
          </w:tcPr>
          <w:p w14:paraId="3F72F958"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38D483D4"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06" w:type="dxa"/>
            <w:tcBorders>
              <w:left w:val="single" w:sz="4" w:space="0" w:color="auto"/>
            </w:tcBorders>
          </w:tcPr>
          <w:p w14:paraId="4BD23435"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30" w:type="dxa"/>
            <w:tcBorders>
              <w:right w:val="single" w:sz="4" w:space="0" w:color="auto"/>
            </w:tcBorders>
          </w:tcPr>
          <w:p w14:paraId="5A29A713"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0AFB6B3B"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216" w:type="dxa"/>
            <w:tcBorders>
              <w:left w:val="single" w:sz="4" w:space="0" w:color="auto"/>
            </w:tcBorders>
          </w:tcPr>
          <w:p w14:paraId="6A4D7C6A"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999" w:type="dxa"/>
            <w:tcBorders>
              <w:right w:val="single" w:sz="4" w:space="0" w:color="auto"/>
            </w:tcBorders>
          </w:tcPr>
          <w:p w14:paraId="39AAE160"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6B94E4CF"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1056" w:type="dxa"/>
            <w:tcBorders>
              <w:left w:val="single" w:sz="4" w:space="0" w:color="auto"/>
            </w:tcBorders>
          </w:tcPr>
          <w:p w14:paraId="4A1AB73C" w14:textId="77777777" w:rsidR="00B76ACC" w:rsidRPr="00602BC6" w:rsidRDefault="00B76ACC" w:rsidP="003317C3">
            <w:pPr>
              <w:jc w:val="center"/>
              <w:rPr>
                <w:rFonts w:asciiTheme="minorHAnsi" w:hAnsiTheme="minorHAnsi" w:cstheme="minorHAnsi"/>
                <w:snapToGrid w:val="0"/>
                <w:sz w:val="20"/>
                <w:szCs w:val="20"/>
                <w:highlight w:val="yellow"/>
              </w:rPr>
            </w:pPr>
          </w:p>
        </w:tc>
      </w:tr>
      <w:tr w:rsidR="00B76ACC" w:rsidRPr="00602BC6" w14:paraId="4B08EFC7" w14:textId="77777777" w:rsidTr="003317C3">
        <w:trPr>
          <w:cantSplit/>
          <w:trHeight w:val="63"/>
        </w:trPr>
        <w:tc>
          <w:tcPr>
            <w:tcW w:w="2015" w:type="dxa"/>
            <w:gridSpan w:val="3"/>
            <w:tcBorders>
              <w:bottom w:val="dotted" w:sz="4" w:space="0" w:color="auto"/>
            </w:tcBorders>
          </w:tcPr>
          <w:p w14:paraId="20D98B7A"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 Improvement</w:t>
            </w:r>
          </w:p>
        </w:tc>
        <w:tc>
          <w:tcPr>
            <w:tcW w:w="2430" w:type="dxa"/>
            <w:gridSpan w:val="3"/>
            <w:tcBorders>
              <w:bottom w:val="dotted" w:sz="4" w:space="0" w:color="auto"/>
            </w:tcBorders>
          </w:tcPr>
          <w:p w14:paraId="54C8800A"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Limited Improvement</w:t>
            </w:r>
          </w:p>
        </w:tc>
        <w:tc>
          <w:tcPr>
            <w:tcW w:w="2601" w:type="dxa"/>
            <w:gridSpan w:val="3"/>
            <w:tcBorders>
              <w:bottom w:val="dotted" w:sz="4" w:space="0" w:color="auto"/>
            </w:tcBorders>
          </w:tcPr>
          <w:p w14:paraId="2AE4ECBB"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Some Improvement</w:t>
            </w:r>
          </w:p>
        </w:tc>
        <w:tc>
          <w:tcPr>
            <w:tcW w:w="2310" w:type="dxa"/>
            <w:gridSpan w:val="3"/>
            <w:tcBorders>
              <w:bottom w:val="dotted" w:sz="4" w:space="0" w:color="auto"/>
            </w:tcBorders>
          </w:tcPr>
          <w:p w14:paraId="2B5A8765"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 xml:space="preserve">Significant </w:t>
            </w:r>
            <w:r w:rsidRPr="00602BC6">
              <w:rPr>
                <w:rFonts w:asciiTheme="minorHAnsi" w:hAnsiTheme="minorHAnsi" w:cstheme="minorHAnsi"/>
                <w:i/>
                <w:snapToGrid w:val="0"/>
                <w:color w:val="000000"/>
                <w:sz w:val="20"/>
                <w:szCs w:val="20"/>
              </w:rPr>
              <w:t>Improvement</w:t>
            </w:r>
          </w:p>
        </w:tc>
      </w:tr>
    </w:tbl>
    <w:p w14:paraId="30E38713" w14:textId="77777777" w:rsidR="00B76ACC" w:rsidRPr="00602BC6" w:rsidRDefault="00B76ACC" w:rsidP="00B76ACC">
      <w:pPr>
        <w:rPr>
          <w:rFonts w:asciiTheme="minorHAnsi" w:hAnsiTheme="minorHAnsi" w:cstheme="minorHAnsi"/>
          <w:b/>
          <w:sz w:val="12"/>
          <w:szCs w:val="12"/>
        </w:rPr>
      </w:pPr>
    </w:p>
    <w:p w14:paraId="23C1BF51" w14:textId="77777777" w:rsidR="00B76ACC" w:rsidRPr="00602BC6" w:rsidRDefault="00B76ACC" w:rsidP="00B76ACC">
      <w:pPr>
        <w:pStyle w:val="ListParagraph"/>
        <w:numPr>
          <w:ilvl w:val="0"/>
          <w:numId w:val="23"/>
        </w:numPr>
        <w:rPr>
          <w:rFonts w:asciiTheme="minorHAnsi" w:hAnsiTheme="minorHAnsi" w:cstheme="minorHAnsi"/>
          <w:sz w:val="20"/>
        </w:rPr>
      </w:pPr>
      <w:r w:rsidRPr="00602BC6">
        <w:rPr>
          <w:rFonts w:asciiTheme="minorHAnsi" w:hAnsiTheme="minorHAnsi" w:cstheme="minorHAnsi"/>
          <w:sz w:val="20"/>
        </w:rPr>
        <w:t>What specifically has changed?</w:t>
      </w:r>
    </w:p>
    <w:tbl>
      <w:tblPr>
        <w:tblW w:w="9356"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356"/>
      </w:tblGrid>
      <w:tr w:rsidR="00B76ACC" w:rsidRPr="00602BC6" w14:paraId="760EF491" w14:textId="77777777" w:rsidTr="003317C3">
        <w:tc>
          <w:tcPr>
            <w:tcW w:w="9356" w:type="dxa"/>
            <w:tcBorders>
              <w:top w:val="nil"/>
              <w:left w:val="nil"/>
              <w:right w:val="nil"/>
            </w:tcBorders>
          </w:tcPr>
          <w:p w14:paraId="5AD550FA" w14:textId="77777777" w:rsidR="00B76ACC" w:rsidRPr="00602BC6" w:rsidRDefault="00B76ACC" w:rsidP="003317C3">
            <w:pPr>
              <w:rPr>
                <w:rFonts w:asciiTheme="minorHAnsi" w:hAnsiTheme="minorHAnsi" w:cstheme="minorHAnsi"/>
                <w:sz w:val="14"/>
                <w:szCs w:val="14"/>
                <w:highlight w:val="yellow"/>
              </w:rPr>
            </w:pPr>
          </w:p>
          <w:p w14:paraId="44907CC2" w14:textId="77777777" w:rsidR="00B76ACC" w:rsidRPr="00602BC6" w:rsidRDefault="00B76ACC" w:rsidP="003317C3">
            <w:pPr>
              <w:rPr>
                <w:rFonts w:asciiTheme="minorHAnsi" w:hAnsiTheme="minorHAnsi" w:cstheme="minorHAnsi"/>
                <w:sz w:val="14"/>
                <w:szCs w:val="14"/>
                <w:highlight w:val="yellow"/>
              </w:rPr>
            </w:pPr>
          </w:p>
        </w:tc>
      </w:tr>
      <w:tr w:rsidR="00B76ACC" w:rsidRPr="00602BC6" w14:paraId="2852B30C" w14:textId="77777777" w:rsidTr="003317C3">
        <w:tc>
          <w:tcPr>
            <w:tcW w:w="9356" w:type="dxa"/>
            <w:tcBorders>
              <w:left w:val="nil"/>
              <w:right w:val="nil"/>
            </w:tcBorders>
          </w:tcPr>
          <w:p w14:paraId="36C95391" w14:textId="77777777" w:rsidR="00B76ACC" w:rsidRPr="00602BC6" w:rsidRDefault="00B76ACC" w:rsidP="003317C3">
            <w:pPr>
              <w:rPr>
                <w:rFonts w:asciiTheme="minorHAnsi" w:hAnsiTheme="minorHAnsi" w:cstheme="minorHAnsi"/>
                <w:sz w:val="14"/>
                <w:szCs w:val="14"/>
                <w:highlight w:val="yellow"/>
              </w:rPr>
            </w:pPr>
          </w:p>
          <w:p w14:paraId="6497A2F0" w14:textId="77777777" w:rsidR="00B76ACC" w:rsidRPr="00602BC6" w:rsidRDefault="00B76ACC" w:rsidP="003317C3">
            <w:pPr>
              <w:rPr>
                <w:rFonts w:asciiTheme="minorHAnsi" w:hAnsiTheme="minorHAnsi" w:cstheme="minorHAnsi"/>
                <w:sz w:val="14"/>
                <w:szCs w:val="14"/>
                <w:highlight w:val="yellow"/>
              </w:rPr>
            </w:pPr>
          </w:p>
        </w:tc>
      </w:tr>
      <w:tr w:rsidR="00B76ACC" w:rsidRPr="00602BC6" w14:paraId="6112906E" w14:textId="77777777" w:rsidTr="003317C3">
        <w:tc>
          <w:tcPr>
            <w:tcW w:w="9356" w:type="dxa"/>
            <w:tcBorders>
              <w:left w:val="nil"/>
              <w:right w:val="nil"/>
            </w:tcBorders>
          </w:tcPr>
          <w:p w14:paraId="07AB8F61" w14:textId="77777777" w:rsidR="00B76ACC" w:rsidRPr="00602BC6" w:rsidRDefault="00B76ACC" w:rsidP="003317C3">
            <w:pPr>
              <w:rPr>
                <w:rFonts w:asciiTheme="minorHAnsi" w:hAnsiTheme="minorHAnsi" w:cstheme="minorHAnsi"/>
                <w:sz w:val="14"/>
                <w:szCs w:val="14"/>
                <w:highlight w:val="yellow"/>
              </w:rPr>
            </w:pPr>
          </w:p>
          <w:p w14:paraId="5BA842AB" w14:textId="77777777" w:rsidR="00B76ACC" w:rsidRPr="00602BC6" w:rsidRDefault="00B76ACC" w:rsidP="003317C3">
            <w:pPr>
              <w:rPr>
                <w:rFonts w:asciiTheme="minorHAnsi" w:hAnsiTheme="minorHAnsi" w:cstheme="minorHAnsi"/>
                <w:sz w:val="14"/>
                <w:szCs w:val="14"/>
                <w:highlight w:val="yellow"/>
              </w:rPr>
            </w:pPr>
          </w:p>
        </w:tc>
      </w:tr>
    </w:tbl>
    <w:p w14:paraId="203BC4E6" w14:textId="77777777" w:rsidR="00B76ACC" w:rsidRPr="00602BC6" w:rsidRDefault="00B76ACC" w:rsidP="00B76ACC">
      <w:pPr>
        <w:rPr>
          <w:rFonts w:asciiTheme="minorHAnsi" w:hAnsiTheme="minorHAnsi" w:cstheme="minorHAnsi"/>
          <w:b/>
          <w:sz w:val="12"/>
          <w:szCs w:val="12"/>
        </w:rPr>
      </w:pPr>
    </w:p>
    <w:p w14:paraId="2FFD657A" w14:textId="77777777" w:rsidR="00B76ACC" w:rsidRPr="00602BC6" w:rsidRDefault="00B76ACC" w:rsidP="00B76ACC">
      <w:pPr>
        <w:pStyle w:val="ListParagraph"/>
        <w:numPr>
          <w:ilvl w:val="0"/>
          <w:numId w:val="22"/>
        </w:numPr>
        <w:tabs>
          <w:tab w:val="left" w:pos="1701"/>
        </w:tabs>
        <w:ind w:left="1276" w:hanging="1276"/>
        <w:rPr>
          <w:rFonts w:asciiTheme="minorHAnsi" w:hAnsiTheme="minorHAnsi" w:cstheme="minorHAnsi"/>
          <w:sz w:val="20"/>
        </w:rPr>
      </w:pPr>
      <w:r w:rsidRPr="00602BC6">
        <w:rPr>
          <w:rFonts w:asciiTheme="minorHAnsi" w:hAnsiTheme="minorHAnsi" w:cstheme="minorHAnsi"/>
          <w:sz w:val="20"/>
        </w:rPr>
        <w:t>a)</w:t>
      </w:r>
      <w:r w:rsidRPr="00602BC6">
        <w:rPr>
          <w:rFonts w:asciiTheme="minorHAnsi" w:hAnsiTheme="minorHAnsi" w:cstheme="minorHAnsi"/>
          <w:sz w:val="20"/>
        </w:rPr>
        <w:tab/>
        <w:t xml:space="preserve">To what extent is your </w:t>
      </w:r>
      <w:proofErr w:type="spellStart"/>
      <w:r w:rsidRPr="00602BC6">
        <w:rPr>
          <w:rFonts w:asciiTheme="minorHAnsi" w:hAnsiTheme="minorHAnsi" w:cstheme="minorHAnsi"/>
          <w:sz w:val="20"/>
        </w:rPr>
        <w:t>CoJC</w:t>
      </w:r>
      <w:proofErr w:type="spellEnd"/>
      <w:r w:rsidRPr="00602BC6">
        <w:rPr>
          <w:rFonts w:asciiTheme="minorHAnsi" w:hAnsiTheme="minorHAnsi" w:cstheme="minorHAnsi"/>
          <w:sz w:val="20"/>
        </w:rPr>
        <w:t xml:space="preserve">   /complaint handling procedure complied with?</w:t>
      </w:r>
    </w:p>
    <w:p w14:paraId="272ABC75" w14:textId="77777777" w:rsidR="00B76ACC" w:rsidRPr="00602BC6" w:rsidRDefault="00B76ACC" w:rsidP="00B76ACC">
      <w:pPr>
        <w:pStyle w:val="ListParagraph"/>
        <w:ind w:left="1276"/>
        <w:rPr>
          <w:rFonts w:asciiTheme="minorHAnsi" w:hAnsiTheme="minorHAnsi" w:cstheme="minorHAnsi"/>
          <w:sz w:val="8"/>
          <w:szCs w:val="8"/>
          <w:highlight w:val="yellow"/>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77A16A54" w14:textId="77777777" w:rsidTr="003317C3">
        <w:trPr>
          <w:cantSplit/>
          <w:trHeight w:val="63"/>
        </w:trPr>
        <w:tc>
          <w:tcPr>
            <w:tcW w:w="881" w:type="dxa"/>
            <w:tcBorders>
              <w:right w:val="single" w:sz="4" w:space="0" w:color="auto"/>
            </w:tcBorders>
          </w:tcPr>
          <w:p w14:paraId="2D8CA4C1"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07994833"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879" w:type="dxa"/>
            <w:tcBorders>
              <w:left w:val="single" w:sz="4" w:space="0" w:color="auto"/>
            </w:tcBorders>
          </w:tcPr>
          <w:p w14:paraId="1E7375F7"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069" w:type="dxa"/>
            <w:tcBorders>
              <w:right w:val="single" w:sz="4" w:space="0" w:color="auto"/>
            </w:tcBorders>
          </w:tcPr>
          <w:p w14:paraId="4E81495D"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50E85D4F"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06" w:type="dxa"/>
            <w:tcBorders>
              <w:left w:val="single" w:sz="4" w:space="0" w:color="auto"/>
            </w:tcBorders>
          </w:tcPr>
          <w:p w14:paraId="7D508872"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30" w:type="dxa"/>
            <w:tcBorders>
              <w:right w:val="single" w:sz="4" w:space="0" w:color="auto"/>
            </w:tcBorders>
          </w:tcPr>
          <w:p w14:paraId="158F7B12"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3C712C8B"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216" w:type="dxa"/>
            <w:tcBorders>
              <w:left w:val="single" w:sz="4" w:space="0" w:color="auto"/>
            </w:tcBorders>
          </w:tcPr>
          <w:p w14:paraId="5CC6A384"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999" w:type="dxa"/>
            <w:tcBorders>
              <w:right w:val="single" w:sz="4" w:space="0" w:color="auto"/>
            </w:tcBorders>
          </w:tcPr>
          <w:p w14:paraId="4B7BE2AF"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6AB42458"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1056" w:type="dxa"/>
            <w:tcBorders>
              <w:left w:val="single" w:sz="4" w:space="0" w:color="auto"/>
            </w:tcBorders>
          </w:tcPr>
          <w:p w14:paraId="1BE33CD5" w14:textId="77777777" w:rsidR="00B76ACC" w:rsidRPr="00602BC6" w:rsidRDefault="00B76ACC" w:rsidP="003317C3">
            <w:pPr>
              <w:jc w:val="center"/>
              <w:rPr>
                <w:rFonts w:asciiTheme="minorHAnsi" w:hAnsiTheme="minorHAnsi" w:cstheme="minorHAnsi"/>
                <w:snapToGrid w:val="0"/>
                <w:sz w:val="20"/>
                <w:szCs w:val="20"/>
                <w:highlight w:val="yellow"/>
              </w:rPr>
            </w:pPr>
          </w:p>
        </w:tc>
      </w:tr>
      <w:tr w:rsidR="00B76ACC" w:rsidRPr="00602BC6" w14:paraId="6C9F319B" w14:textId="77777777" w:rsidTr="003317C3">
        <w:trPr>
          <w:cantSplit/>
          <w:trHeight w:val="63"/>
        </w:trPr>
        <w:tc>
          <w:tcPr>
            <w:tcW w:w="2015" w:type="dxa"/>
            <w:gridSpan w:val="3"/>
            <w:tcBorders>
              <w:bottom w:val="dotted" w:sz="4" w:space="0" w:color="auto"/>
            </w:tcBorders>
          </w:tcPr>
          <w:p w14:paraId="06790624"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 Compliance</w:t>
            </w:r>
          </w:p>
        </w:tc>
        <w:tc>
          <w:tcPr>
            <w:tcW w:w="2430" w:type="dxa"/>
            <w:gridSpan w:val="3"/>
            <w:tcBorders>
              <w:bottom w:val="dotted" w:sz="4" w:space="0" w:color="auto"/>
            </w:tcBorders>
          </w:tcPr>
          <w:p w14:paraId="6BED3CA9"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Limited Compliance</w:t>
            </w:r>
          </w:p>
        </w:tc>
        <w:tc>
          <w:tcPr>
            <w:tcW w:w="2601" w:type="dxa"/>
            <w:gridSpan w:val="3"/>
            <w:tcBorders>
              <w:bottom w:val="dotted" w:sz="4" w:space="0" w:color="auto"/>
            </w:tcBorders>
          </w:tcPr>
          <w:p w14:paraId="073D1855"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Some Compliance</w:t>
            </w:r>
          </w:p>
        </w:tc>
        <w:tc>
          <w:tcPr>
            <w:tcW w:w="2310" w:type="dxa"/>
            <w:gridSpan w:val="3"/>
            <w:tcBorders>
              <w:bottom w:val="dotted" w:sz="4" w:space="0" w:color="auto"/>
            </w:tcBorders>
          </w:tcPr>
          <w:p w14:paraId="4DDB2ECC"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Significant Compliance</w:t>
            </w:r>
          </w:p>
        </w:tc>
      </w:tr>
    </w:tbl>
    <w:p w14:paraId="323EFDEC" w14:textId="77777777" w:rsidR="00B76ACC" w:rsidRPr="00602BC6" w:rsidRDefault="00B76ACC" w:rsidP="00B76ACC">
      <w:pPr>
        <w:rPr>
          <w:rFonts w:asciiTheme="minorHAnsi" w:hAnsiTheme="minorHAnsi" w:cstheme="minorHAnsi"/>
          <w:sz w:val="12"/>
          <w:szCs w:val="12"/>
          <w:highlight w:val="yellow"/>
        </w:rPr>
      </w:pPr>
    </w:p>
    <w:p w14:paraId="35A00EE4" w14:textId="77777777" w:rsidR="00B76ACC" w:rsidRPr="00602BC6" w:rsidRDefault="00B76ACC" w:rsidP="00B76ACC">
      <w:pPr>
        <w:pStyle w:val="ListParagraph"/>
        <w:numPr>
          <w:ilvl w:val="0"/>
          <w:numId w:val="25"/>
        </w:numPr>
        <w:rPr>
          <w:rFonts w:asciiTheme="minorHAnsi" w:hAnsiTheme="minorHAnsi" w:cstheme="minorHAnsi"/>
          <w:sz w:val="20"/>
        </w:rPr>
      </w:pPr>
      <w:r w:rsidRPr="00602BC6">
        <w:rPr>
          <w:rFonts w:asciiTheme="minorHAnsi" w:hAnsiTheme="minorHAnsi" w:cstheme="minorHAnsi"/>
          <w:sz w:val="20"/>
        </w:rPr>
        <w:t>How has this impacted the performance of your court/judiciary?</w:t>
      </w:r>
    </w:p>
    <w:tbl>
      <w:tblPr>
        <w:tblW w:w="9356"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356"/>
      </w:tblGrid>
      <w:tr w:rsidR="00B76ACC" w:rsidRPr="00602BC6" w14:paraId="2E8FC69F" w14:textId="77777777" w:rsidTr="003317C3">
        <w:tc>
          <w:tcPr>
            <w:tcW w:w="9356" w:type="dxa"/>
            <w:tcBorders>
              <w:top w:val="nil"/>
              <w:left w:val="nil"/>
              <w:right w:val="nil"/>
            </w:tcBorders>
          </w:tcPr>
          <w:p w14:paraId="58681798" w14:textId="77777777" w:rsidR="00B76ACC" w:rsidRPr="00602BC6" w:rsidRDefault="00B76ACC" w:rsidP="003317C3">
            <w:pPr>
              <w:rPr>
                <w:rFonts w:asciiTheme="minorHAnsi" w:hAnsiTheme="minorHAnsi" w:cstheme="minorHAnsi"/>
                <w:sz w:val="14"/>
                <w:szCs w:val="14"/>
                <w:highlight w:val="yellow"/>
              </w:rPr>
            </w:pPr>
          </w:p>
          <w:p w14:paraId="2C5E0919" w14:textId="77777777" w:rsidR="00B76ACC" w:rsidRPr="00602BC6" w:rsidRDefault="00B76ACC" w:rsidP="003317C3">
            <w:pPr>
              <w:rPr>
                <w:rFonts w:asciiTheme="minorHAnsi" w:hAnsiTheme="minorHAnsi" w:cstheme="minorHAnsi"/>
                <w:sz w:val="14"/>
                <w:szCs w:val="14"/>
                <w:highlight w:val="yellow"/>
              </w:rPr>
            </w:pPr>
          </w:p>
        </w:tc>
      </w:tr>
      <w:tr w:rsidR="00B76ACC" w:rsidRPr="00602BC6" w14:paraId="1C2B8227" w14:textId="77777777" w:rsidTr="003317C3">
        <w:tc>
          <w:tcPr>
            <w:tcW w:w="9356" w:type="dxa"/>
            <w:tcBorders>
              <w:left w:val="nil"/>
              <w:right w:val="nil"/>
            </w:tcBorders>
          </w:tcPr>
          <w:p w14:paraId="5CC380A0" w14:textId="77777777" w:rsidR="00B76ACC" w:rsidRPr="00602BC6" w:rsidRDefault="00B76ACC" w:rsidP="003317C3">
            <w:pPr>
              <w:rPr>
                <w:rFonts w:asciiTheme="minorHAnsi" w:hAnsiTheme="minorHAnsi" w:cstheme="minorHAnsi"/>
                <w:sz w:val="14"/>
                <w:szCs w:val="14"/>
                <w:highlight w:val="yellow"/>
              </w:rPr>
            </w:pPr>
          </w:p>
          <w:p w14:paraId="532A632C" w14:textId="77777777" w:rsidR="00B76ACC" w:rsidRPr="00602BC6" w:rsidRDefault="00B76ACC" w:rsidP="003317C3">
            <w:pPr>
              <w:rPr>
                <w:rFonts w:asciiTheme="minorHAnsi" w:hAnsiTheme="minorHAnsi" w:cstheme="minorHAnsi"/>
                <w:sz w:val="14"/>
                <w:szCs w:val="14"/>
                <w:highlight w:val="yellow"/>
              </w:rPr>
            </w:pPr>
          </w:p>
        </w:tc>
      </w:tr>
      <w:tr w:rsidR="00B76ACC" w:rsidRPr="00602BC6" w14:paraId="71960441" w14:textId="77777777" w:rsidTr="003317C3">
        <w:tc>
          <w:tcPr>
            <w:tcW w:w="9356" w:type="dxa"/>
            <w:tcBorders>
              <w:left w:val="nil"/>
              <w:right w:val="nil"/>
            </w:tcBorders>
          </w:tcPr>
          <w:p w14:paraId="4C2CCC9D" w14:textId="77777777" w:rsidR="00B76ACC" w:rsidRPr="00602BC6" w:rsidRDefault="00B76ACC" w:rsidP="003317C3">
            <w:pPr>
              <w:rPr>
                <w:rFonts w:asciiTheme="minorHAnsi" w:hAnsiTheme="minorHAnsi" w:cstheme="minorHAnsi"/>
                <w:sz w:val="14"/>
                <w:szCs w:val="14"/>
                <w:highlight w:val="yellow"/>
              </w:rPr>
            </w:pPr>
          </w:p>
          <w:p w14:paraId="6DB27095" w14:textId="77777777" w:rsidR="00B76ACC" w:rsidRPr="00602BC6" w:rsidRDefault="00B76ACC" w:rsidP="003317C3">
            <w:pPr>
              <w:rPr>
                <w:rFonts w:asciiTheme="minorHAnsi" w:hAnsiTheme="minorHAnsi" w:cstheme="minorHAnsi"/>
                <w:sz w:val="14"/>
                <w:szCs w:val="14"/>
                <w:highlight w:val="yellow"/>
              </w:rPr>
            </w:pPr>
          </w:p>
        </w:tc>
      </w:tr>
    </w:tbl>
    <w:p w14:paraId="232E22AF" w14:textId="77777777" w:rsidR="00B76ACC" w:rsidRPr="00602BC6" w:rsidRDefault="00B76ACC" w:rsidP="00B76ACC">
      <w:pPr>
        <w:rPr>
          <w:rFonts w:asciiTheme="minorHAnsi" w:hAnsiTheme="minorHAnsi" w:cstheme="minorHAnsi"/>
          <w:b/>
          <w:sz w:val="12"/>
          <w:szCs w:val="12"/>
        </w:rPr>
      </w:pPr>
    </w:p>
    <w:p w14:paraId="3BF54ACC" w14:textId="77777777" w:rsidR="00B76ACC" w:rsidRPr="00602BC6" w:rsidRDefault="00B76ACC" w:rsidP="00B76ACC">
      <w:pPr>
        <w:pStyle w:val="ListParagraph"/>
        <w:numPr>
          <w:ilvl w:val="0"/>
          <w:numId w:val="22"/>
        </w:numPr>
        <w:ind w:left="1276" w:hanging="1276"/>
        <w:rPr>
          <w:rFonts w:asciiTheme="minorHAnsi" w:hAnsiTheme="minorHAnsi" w:cstheme="minorHAnsi"/>
          <w:sz w:val="20"/>
        </w:rPr>
      </w:pPr>
      <w:r w:rsidRPr="00602BC6">
        <w:rPr>
          <w:rFonts w:asciiTheme="minorHAnsi" w:hAnsiTheme="minorHAnsi" w:cstheme="minorHAnsi"/>
          <w:sz w:val="20"/>
        </w:rPr>
        <w:t>To what extent has the standard of judicial integrity and conduct improved as a result of these procedures?</w:t>
      </w:r>
    </w:p>
    <w:p w14:paraId="4C4348EE" w14:textId="77777777" w:rsidR="00B76ACC" w:rsidRPr="00602BC6" w:rsidRDefault="00B76ACC" w:rsidP="00B76ACC">
      <w:pPr>
        <w:pStyle w:val="ListParagraph"/>
        <w:ind w:left="0"/>
        <w:rPr>
          <w:rFonts w:asciiTheme="minorHAnsi" w:hAnsiTheme="minorHAnsi" w:cstheme="minorHAnsi"/>
          <w:sz w:val="12"/>
          <w:szCs w:val="12"/>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3E147A58" w14:textId="77777777" w:rsidTr="003317C3">
        <w:trPr>
          <w:cantSplit/>
          <w:trHeight w:val="63"/>
        </w:trPr>
        <w:tc>
          <w:tcPr>
            <w:tcW w:w="881" w:type="dxa"/>
            <w:tcBorders>
              <w:right w:val="single" w:sz="4" w:space="0" w:color="auto"/>
            </w:tcBorders>
          </w:tcPr>
          <w:p w14:paraId="4C519D9D"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55" w:type="dxa"/>
            <w:tcBorders>
              <w:top w:val="single" w:sz="4" w:space="0" w:color="auto"/>
              <w:left w:val="single" w:sz="4" w:space="0" w:color="auto"/>
              <w:bottom w:val="single" w:sz="4" w:space="0" w:color="auto"/>
              <w:right w:val="single" w:sz="4" w:space="0" w:color="auto"/>
            </w:tcBorders>
          </w:tcPr>
          <w:p w14:paraId="721870FD"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879" w:type="dxa"/>
            <w:tcBorders>
              <w:left w:val="single" w:sz="4" w:space="0" w:color="auto"/>
            </w:tcBorders>
          </w:tcPr>
          <w:p w14:paraId="2EB39BC3"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069" w:type="dxa"/>
            <w:tcBorders>
              <w:right w:val="single" w:sz="4" w:space="0" w:color="auto"/>
            </w:tcBorders>
          </w:tcPr>
          <w:p w14:paraId="3B6B5970"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55" w:type="dxa"/>
            <w:tcBorders>
              <w:top w:val="single" w:sz="4" w:space="0" w:color="auto"/>
              <w:left w:val="single" w:sz="4" w:space="0" w:color="auto"/>
              <w:bottom w:val="single" w:sz="4" w:space="0" w:color="auto"/>
              <w:right w:val="single" w:sz="4" w:space="0" w:color="auto"/>
            </w:tcBorders>
          </w:tcPr>
          <w:p w14:paraId="2052F01C"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106" w:type="dxa"/>
            <w:tcBorders>
              <w:left w:val="single" w:sz="4" w:space="0" w:color="auto"/>
            </w:tcBorders>
          </w:tcPr>
          <w:p w14:paraId="28D23485"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130" w:type="dxa"/>
            <w:tcBorders>
              <w:right w:val="single" w:sz="4" w:space="0" w:color="auto"/>
            </w:tcBorders>
          </w:tcPr>
          <w:p w14:paraId="23359DB2"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55" w:type="dxa"/>
            <w:tcBorders>
              <w:top w:val="single" w:sz="4" w:space="0" w:color="auto"/>
              <w:left w:val="single" w:sz="4" w:space="0" w:color="auto"/>
              <w:bottom w:val="single" w:sz="4" w:space="0" w:color="auto"/>
              <w:right w:val="single" w:sz="4" w:space="0" w:color="auto"/>
            </w:tcBorders>
          </w:tcPr>
          <w:p w14:paraId="5AEF8529"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216" w:type="dxa"/>
            <w:tcBorders>
              <w:left w:val="single" w:sz="4" w:space="0" w:color="auto"/>
            </w:tcBorders>
          </w:tcPr>
          <w:p w14:paraId="31D46B62"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999" w:type="dxa"/>
            <w:tcBorders>
              <w:right w:val="single" w:sz="4" w:space="0" w:color="auto"/>
            </w:tcBorders>
          </w:tcPr>
          <w:p w14:paraId="3D28613F" w14:textId="77777777" w:rsidR="00B76ACC" w:rsidRPr="00602BC6" w:rsidRDefault="00B76ACC" w:rsidP="003317C3">
            <w:pPr>
              <w:jc w:val="center"/>
              <w:rPr>
                <w:rFonts w:asciiTheme="minorHAnsi" w:hAnsiTheme="minorHAnsi" w:cstheme="minorHAnsi"/>
                <w:snapToGrid w:val="0"/>
                <w:sz w:val="20"/>
                <w:szCs w:val="20"/>
              </w:rPr>
            </w:pPr>
          </w:p>
        </w:tc>
        <w:tc>
          <w:tcPr>
            <w:tcW w:w="255" w:type="dxa"/>
            <w:tcBorders>
              <w:top w:val="single" w:sz="4" w:space="0" w:color="auto"/>
              <w:left w:val="single" w:sz="4" w:space="0" w:color="auto"/>
              <w:bottom w:val="single" w:sz="4" w:space="0" w:color="auto"/>
              <w:right w:val="single" w:sz="4" w:space="0" w:color="auto"/>
            </w:tcBorders>
          </w:tcPr>
          <w:p w14:paraId="51279523" w14:textId="77777777" w:rsidR="00B76ACC" w:rsidRPr="00602BC6" w:rsidRDefault="00B76ACC" w:rsidP="003317C3">
            <w:pPr>
              <w:jc w:val="center"/>
              <w:rPr>
                <w:rFonts w:asciiTheme="minorHAnsi" w:hAnsiTheme="minorHAnsi" w:cstheme="minorHAnsi"/>
                <w:snapToGrid w:val="0"/>
                <w:sz w:val="20"/>
                <w:szCs w:val="20"/>
              </w:rPr>
            </w:pPr>
          </w:p>
        </w:tc>
        <w:tc>
          <w:tcPr>
            <w:tcW w:w="1056" w:type="dxa"/>
            <w:tcBorders>
              <w:left w:val="single" w:sz="4" w:space="0" w:color="auto"/>
            </w:tcBorders>
          </w:tcPr>
          <w:p w14:paraId="76914517" w14:textId="77777777" w:rsidR="00B76ACC" w:rsidRPr="00602BC6" w:rsidRDefault="00B76ACC" w:rsidP="003317C3">
            <w:pPr>
              <w:jc w:val="center"/>
              <w:rPr>
                <w:rFonts w:asciiTheme="minorHAnsi" w:hAnsiTheme="minorHAnsi" w:cstheme="minorHAnsi"/>
                <w:snapToGrid w:val="0"/>
                <w:sz w:val="20"/>
                <w:szCs w:val="20"/>
              </w:rPr>
            </w:pPr>
          </w:p>
        </w:tc>
      </w:tr>
      <w:tr w:rsidR="00B76ACC" w:rsidRPr="00602BC6" w14:paraId="58069EE6" w14:textId="77777777" w:rsidTr="003317C3">
        <w:trPr>
          <w:cantSplit/>
          <w:trHeight w:val="63"/>
        </w:trPr>
        <w:tc>
          <w:tcPr>
            <w:tcW w:w="2015" w:type="dxa"/>
            <w:gridSpan w:val="3"/>
            <w:tcBorders>
              <w:bottom w:val="dotted" w:sz="4" w:space="0" w:color="auto"/>
            </w:tcBorders>
          </w:tcPr>
          <w:p w14:paraId="32A64687"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 Improvement</w:t>
            </w:r>
          </w:p>
        </w:tc>
        <w:tc>
          <w:tcPr>
            <w:tcW w:w="2430" w:type="dxa"/>
            <w:gridSpan w:val="3"/>
            <w:tcBorders>
              <w:bottom w:val="dotted" w:sz="4" w:space="0" w:color="auto"/>
            </w:tcBorders>
          </w:tcPr>
          <w:p w14:paraId="2FEC8A9A"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Limited Improvement</w:t>
            </w:r>
          </w:p>
        </w:tc>
        <w:tc>
          <w:tcPr>
            <w:tcW w:w="2601" w:type="dxa"/>
            <w:gridSpan w:val="3"/>
            <w:tcBorders>
              <w:bottom w:val="dotted" w:sz="4" w:space="0" w:color="auto"/>
            </w:tcBorders>
          </w:tcPr>
          <w:p w14:paraId="208DFC75"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Some Improvement</w:t>
            </w:r>
          </w:p>
        </w:tc>
        <w:tc>
          <w:tcPr>
            <w:tcW w:w="2310" w:type="dxa"/>
            <w:gridSpan w:val="3"/>
            <w:tcBorders>
              <w:bottom w:val="dotted" w:sz="4" w:space="0" w:color="auto"/>
            </w:tcBorders>
          </w:tcPr>
          <w:p w14:paraId="021AC510"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 xml:space="preserve">Significant </w:t>
            </w:r>
            <w:r w:rsidRPr="00602BC6">
              <w:rPr>
                <w:rFonts w:asciiTheme="minorHAnsi" w:hAnsiTheme="minorHAnsi" w:cstheme="minorHAnsi"/>
                <w:i/>
                <w:snapToGrid w:val="0"/>
                <w:color w:val="000000"/>
                <w:sz w:val="20"/>
                <w:szCs w:val="20"/>
              </w:rPr>
              <w:t>Improvement</w:t>
            </w:r>
          </w:p>
        </w:tc>
      </w:tr>
    </w:tbl>
    <w:p w14:paraId="110ABE38" w14:textId="77777777" w:rsidR="00B76ACC" w:rsidRPr="00602BC6" w:rsidRDefault="00B76ACC" w:rsidP="00B76ACC">
      <w:pPr>
        <w:rPr>
          <w:rFonts w:asciiTheme="minorHAnsi" w:hAnsiTheme="minorHAnsi" w:cstheme="minorHAnsi"/>
          <w:sz w:val="12"/>
          <w:szCs w:val="12"/>
        </w:rPr>
      </w:pPr>
    </w:p>
    <w:p w14:paraId="64301A98" w14:textId="77777777" w:rsidR="00B76ACC" w:rsidRPr="00602BC6" w:rsidRDefault="00B76ACC" w:rsidP="00B76ACC">
      <w:pPr>
        <w:pStyle w:val="ListParagraph"/>
        <w:numPr>
          <w:ilvl w:val="0"/>
          <w:numId w:val="22"/>
        </w:numPr>
        <w:ind w:left="1276" w:hanging="1276"/>
        <w:rPr>
          <w:rFonts w:asciiTheme="minorHAnsi" w:hAnsiTheme="minorHAnsi" w:cstheme="minorHAnsi"/>
          <w:sz w:val="20"/>
        </w:rPr>
      </w:pPr>
      <w:r w:rsidRPr="00602BC6">
        <w:rPr>
          <w:rFonts w:asciiTheme="minorHAnsi" w:hAnsiTheme="minorHAnsi" w:cstheme="minorHAnsi"/>
          <w:sz w:val="20"/>
        </w:rPr>
        <w:t>To what extent are time standards for cases and reporting on case disposal rates being implemented?</w:t>
      </w:r>
    </w:p>
    <w:p w14:paraId="24793886" w14:textId="77777777" w:rsidR="00B76ACC" w:rsidRPr="00602BC6" w:rsidRDefault="00B76ACC" w:rsidP="00B76ACC">
      <w:pPr>
        <w:pStyle w:val="ListParagraph"/>
        <w:rPr>
          <w:rFonts w:asciiTheme="minorHAnsi" w:hAnsiTheme="minorHAnsi" w:cstheme="minorHAnsi"/>
          <w:sz w:val="12"/>
          <w:szCs w:val="12"/>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7639D9EB" w14:textId="77777777" w:rsidTr="003317C3">
        <w:trPr>
          <w:cantSplit/>
          <w:trHeight w:val="63"/>
        </w:trPr>
        <w:tc>
          <w:tcPr>
            <w:tcW w:w="881" w:type="dxa"/>
            <w:tcBorders>
              <w:right w:val="single" w:sz="4" w:space="0" w:color="auto"/>
            </w:tcBorders>
          </w:tcPr>
          <w:p w14:paraId="597A3775"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40AE67FC"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879" w:type="dxa"/>
            <w:tcBorders>
              <w:left w:val="single" w:sz="4" w:space="0" w:color="auto"/>
            </w:tcBorders>
          </w:tcPr>
          <w:p w14:paraId="7DD7F846"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069" w:type="dxa"/>
            <w:tcBorders>
              <w:right w:val="single" w:sz="4" w:space="0" w:color="auto"/>
            </w:tcBorders>
          </w:tcPr>
          <w:p w14:paraId="615C8B71"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365E4B30"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06" w:type="dxa"/>
            <w:tcBorders>
              <w:left w:val="single" w:sz="4" w:space="0" w:color="auto"/>
            </w:tcBorders>
          </w:tcPr>
          <w:p w14:paraId="5A7741CF"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30" w:type="dxa"/>
            <w:tcBorders>
              <w:right w:val="single" w:sz="4" w:space="0" w:color="auto"/>
            </w:tcBorders>
          </w:tcPr>
          <w:p w14:paraId="2C248615"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10388BFA"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216" w:type="dxa"/>
            <w:tcBorders>
              <w:left w:val="single" w:sz="4" w:space="0" w:color="auto"/>
            </w:tcBorders>
          </w:tcPr>
          <w:p w14:paraId="645EC013"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999" w:type="dxa"/>
            <w:tcBorders>
              <w:right w:val="single" w:sz="4" w:space="0" w:color="auto"/>
            </w:tcBorders>
          </w:tcPr>
          <w:p w14:paraId="21FB72F8"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4676544F"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1056" w:type="dxa"/>
            <w:tcBorders>
              <w:left w:val="single" w:sz="4" w:space="0" w:color="auto"/>
            </w:tcBorders>
          </w:tcPr>
          <w:p w14:paraId="448D27BA" w14:textId="77777777" w:rsidR="00B76ACC" w:rsidRPr="00602BC6" w:rsidRDefault="00B76ACC" w:rsidP="003317C3">
            <w:pPr>
              <w:jc w:val="center"/>
              <w:rPr>
                <w:rFonts w:asciiTheme="minorHAnsi" w:hAnsiTheme="minorHAnsi" w:cstheme="minorHAnsi"/>
                <w:snapToGrid w:val="0"/>
                <w:sz w:val="20"/>
                <w:szCs w:val="20"/>
                <w:highlight w:val="yellow"/>
              </w:rPr>
            </w:pPr>
          </w:p>
        </w:tc>
      </w:tr>
      <w:tr w:rsidR="00B76ACC" w:rsidRPr="00602BC6" w14:paraId="2522EF50" w14:textId="77777777" w:rsidTr="003317C3">
        <w:trPr>
          <w:cantSplit/>
          <w:trHeight w:val="63"/>
        </w:trPr>
        <w:tc>
          <w:tcPr>
            <w:tcW w:w="2015" w:type="dxa"/>
            <w:gridSpan w:val="3"/>
            <w:tcBorders>
              <w:bottom w:val="dotted" w:sz="4" w:space="0" w:color="auto"/>
            </w:tcBorders>
          </w:tcPr>
          <w:p w14:paraId="2469F3ED"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 Implementation</w:t>
            </w:r>
          </w:p>
        </w:tc>
        <w:tc>
          <w:tcPr>
            <w:tcW w:w="2430" w:type="dxa"/>
            <w:gridSpan w:val="3"/>
            <w:tcBorders>
              <w:bottom w:val="dotted" w:sz="4" w:space="0" w:color="auto"/>
            </w:tcBorders>
          </w:tcPr>
          <w:p w14:paraId="0FBF7FA0"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Limited Implementation</w:t>
            </w:r>
          </w:p>
        </w:tc>
        <w:tc>
          <w:tcPr>
            <w:tcW w:w="2601" w:type="dxa"/>
            <w:gridSpan w:val="3"/>
            <w:tcBorders>
              <w:bottom w:val="dotted" w:sz="4" w:space="0" w:color="auto"/>
            </w:tcBorders>
          </w:tcPr>
          <w:p w14:paraId="408FDD44"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Some Implementation</w:t>
            </w:r>
          </w:p>
        </w:tc>
        <w:tc>
          <w:tcPr>
            <w:tcW w:w="2310" w:type="dxa"/>
            <w:gridSpan w:val="3"/>
            <w:tcBorders>
              <w:bottom w:val="dotted" w:sz="4" w:space="0" w:color="auto"/>
            </w:tcBorders>
          </w:tcPr>
          <w:p w14:paraId="6A283FC2"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Significant Implementation</w:t>
            </w:r>
          </w:p>
        </w:tc>
      </w:tr>
    </w:tbl>
    <w:p w14:paraId="484390E0" w14:textId="77777777" w:rsidR="00B76ACC" w:rsidRPr="00602BC6" w:rsidRDefault="00B76ACC" w:rsidP="00B76ACC">
      <w:pPr>
        <w:rPr>
          <w:rFonts w:asciiTheme="minorHAnsi" w:hAnsiTheme="minorHAnsi" w:cstheme="minorHAnsi"/>
          <w:b/>
          <w:sz w:val="12"/>
          <w:szCs w:val="12"/>
        </w:rPr>
      </w:pPr>
    </w:p>
    <w:p w14:paraId="6319BFC8" w14:textId="77777777" w:rsidR="00B76ACC" w:rsidRPr="00602BC6" w:rsidRDefault="00B76ACC" w:rsidP="00B76ACC">
      <w:pPr>
        <w:pStyle w:val="ListParagraph"/>
        <w:numPr>
          <w:ilvl w:val="0"/>
          <w:numId w:val="22"/>
        </w:numPr>
        <w:spacing w:line="276" w:lineRule="auto"/>
        <w:ind w:left="1276" w:hanging="1276"/>
        <w:contextualSpacing/>
        <w:rPr>
          <w:rFonts w:asciiTheme="minorHAnsi" w:hAnsiTheme="minorHAnsi" w:cstheme="minorHAnsi"/>
          <w:b/>
          <w:sz w:val="20"/>
        </w:rPr>
      </w:pPr>
      <w:r w:rsidRPr="00602BC6">
        <w:rPr>
          <w:rFonts w:asciiTheme="minorHAnsi" w:hAnsiTheme="minorHAnsi" w:cstheme="minorHAnsi"/>
          <w:sz w:val="20"/>
        </w:rPr>
        <w:t>To what extent are cases being disposed of more quickly now than 2 years ago?</w:t>
      </w:r>
    </w:p>
    <w:p w14:paraId="6DDF56C3" w14:textId="77777777" w:rsidR="00B76ACC" w:rsidRPr="00602BC6" w:rsidRDefault="00B76ACC" w:rsidP="00B76ACC">
      <w:pPr>
        <w:pStyle w:val="ListParagraph"/>
        <w:ind w:left="360"/>
        <w:rPr>
          <w:rFonts w:asciiTheme="minorHAnsi" w:hAnsiTheme="minorHAnsi" w:cstheme="minorHAnsi"/>
          <w:sz w:val="12"/>
          <w:szCs w:val="12"/>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2B369CB7" w14:textId="77777777" w:rsidTr="003317C3">
        <w:trPr>
          <w:cantSplit/>
          <w:trHeight w:val="63"/>
        </w:trPr>
        <w:tc>
          <w:tcPr>
            <w:tcW w:w="881" w:type="dxa"/>
            <w:tcBorders>
              <w:right w:val="single" w:sz="4" w:space="0" w:color="auto"/>
            </w:tcBorders>
          </w:tcPr>
          <w:p w14:paraId="2C106164"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0B74F80C"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879" w:type="dxa"/>
            <w:tcBorders>
              <w:left w:val="single" w:sz="4" w:space="0" w:color="auto"/>
            </w:tcBorders>
          </w:tcPr>
          <w:p w14:paraId="215C991C"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069" w:type="dxa"/>
            <w:tcBorders>
              <w:right w:val="single" w:sz="4" w:space="0" w:color="auto"/>
            </w:tcBorders>
          </w:tcPr>
          <w:p w14:paraId="786A9C36"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2CF7CA0A"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06" w:type="dxa"/>
            <w:tcBorders>
              <w:left w:val="single" w:sz="4" w:space="0" w:color="auto"/>
            </w:tcBorders>
          </w:tcPr>
          <w:p w14:paraId="390EB63A"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30" w:type="dxa"/>
            <w:tcBorders>
              <w:right w:val="single" w:sz="4" w:space="0" w:color="auto"/>
            </w:tcBorders>
          </w:tcPr>
          <w:p w14:paraId="0471ABB0"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17D41F89"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216" w:type="dxa"/>
            <w:tcBorders>
              <w:left w:val="single" w:sz="4" w:space="0" w:color="auto"/>
            </w:tcBorders>
          </w:tcPr>
          <w:p w14:paraId="3FCA7EC5"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999" w:type="dxa"/>
            <w:tcBorders>
              <w:right w:val="single" w:sz="4" w:space="0" w:color="auto"/>
            </w:tcBorders>
          </w:tcPr>
          <w:p w14:paraId="566E27A7"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5AF41492"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1056" w:type="dxa"/>
            <w:tcBorders>
              <w:left w:val="single" w:sz="4" w:space="0" w:color="auto"/>
            </w:tcBorders>
          </w:tcPr>
          <w:p w14:paraId="60C61C40" w14:textId="77777777" w:rsidR="00B76ACC" w:rsidRPr="00602BC6" w:rsidRDefault="00B76ACC" w:rsidP="003317C3">
            <w:pPr>
              <w:jc w:val="center"/>
              <w:rPr>
                <w:rFonts w:asciiTheme="minorHAnsi" w:hAnsiTheme="minorHAnsi" w:cstheme="minorHAnsi"/>
                <w:snapToGrid w:val="0"/>
                <w:sz w:val="20"/>
                <w:szCs w:val="20"/>
                <w:highlight w:val="yellow"/>
              </w:rPr>
            </w:pPr>
          </w:p>
        </w:tc>
      </w:tr>
      <w:tr w:rsidR="00B76ACC" w:rsidRPr="00602BC6" w14:paraId="2CEAF8C4" w14:textId="77777777" w:rsidTr="003317C3">
        <w:trPr>
          <w:cantSplit/>
          <w:trHeight w:val="63"/>
        </w:trPr>
        <w:tc>
          <w:tcPr>
            <w:tcW w:w="2015" w:type="dxa"/>
            <w:gridSpan w:val="3"/>
            <w:tcBorders>
              <w:bottom w:val="dotted" w:sz="4" w:space="0" w:color="auto"/>
            </w:tcBorders>
          </w:tcPr>
          <w:p w14:paraId="6926EDAC"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 Change</w:t>
            </w:r>
          </w:p>
        </w:tc>
        <w:tc>
          <w:tcPr>
            <w:tcW w:w="2430" w:type="dxa"/>
            <w:gridSpan w:val="3"/>
            <w:tcBorders>
              <w:bottom w:val="dotted" w:sz="4" w:space="0" w:color="auto"/>
            </w:tcBorders>
          </w:tcPr>
          <w:p w14:paraId="1578CD7B"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Limited Improvement</w:t>
            </w:r>
          </w:p>
        </w:tc>
        <w:tc>
          <w:tcPr>
            <w:tcW w:w="2601" w:type="dxa"/>
            <w:gridSpan w:val="3"/>
            <w:tcBorders>
              <w:bottom w:val="dotted" w:sz="4" w:space="0" w:color="auto"/>
            </w:tcBorders>
          </w:tcPr>
          <w:p w14:paraId="566FB409"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Some Improvement</w:t>
            </w:r>
          </w:p>
        </w:tc>
        <w:tc>
          <w:tcPr>
            <w:tcW w:w="2310" w:type="dxa"/>
            <w:gridSpan w:val="3"/>
            <w:tcBorders>
              <w:bottom w:val="dotted" w:sz="4" w:space="0" w:color="auto"/>
            </w:tcBorders>
          </w:tcPr>
          <w:p w14:paraId="165A9AA2"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 xml:space="preserve">Significant </w:t>
            </w:r>
            <w:r w:rsidRPr="00602BC6">
              <w:rPr>
                <w:rFonts w:asciiTheme="minorHAnsi" w:hAnsiTheme="minorHAnsi" w:cstheme="minorHAnsi"/>
                <w:i/>
                <w:snapToGrid w:val="0"/>
                <w:color w:val="000000"/>
                <w:sz w:val="20"/>
                <w:szCs w:val="20"/>
              </w:rPr>
              <w:t>Improvement</w:t>
            </w:r>
          </w:p>
        </w:tc>
      </w:tr>
    </w:tbl>
    <w:p w14:paraId="4D564EB8" w14:textId="77777777" w:rsidR="00B76ACC" w:rsidRPr="00602BC6" w:rsidRDefault="00B76ACC" w:rsidP="00B76ACC">
      <w:pPr>
        <w:rPr>
          <w:rFonts w:asciiTheme="minorHAnsi" w:hAnsiTheme="minorHAnsi" w:cstheme="minorHAnsi"/>
          <w:b/>
          <w:sz w:val="12"/>
          <w:szCs w:val="12"/>
        </w:rPr>
      </w:pPr>
    </w:p>
    <w:p w14:paraId="0316C8AE" w14:textId="77777777" w:rsidR="00B76ACC" w:rsidRPr="00602BC6" w:rsidRDefault="00B76ACC" w:rsidP="00B76ACC">
      <w:pPr>
        <w:pStyle w:val="ListParagraph"/>
        <w:numPr>
          <w:ilvl w:val="0"/>
          <w:numId w:val="22"/>
        </w:numPr>
        <w:ind w:left="1276" w:hanging="1276"/>
        <w:rPr>
          <w:rFonts w:asciiTheme="minorHAnsi" w:hAnsiTheme="minorHAnsi" w:cstheme="minorHAnsi"/>
          <w:sz w:val="20"/>
        </w:rPr>
      </w:pPr>
      <w:r w:rsidRPr="00602BC6">
        <w:rPr>
          <w:rFonts w:asciiTheme="minorHAnsi" w:hAnsiTheme="minorHAnsi" w:cstheme="minorHAnsi"/>
          <w:sz w:val="20"/>
        </w:rPr>
        <w:t>To what extent is the court better equipped to collect, use and report on judicial performance data?</w:t>
      </w:r>
    </w:p>
    <w:p w14:paraId="1C1D7AE7" w14:textId="77777777" w:rsidR="00B76ACC" w:rsidRPr="00602BC6" w:rsidRDefault="00B76ACC" w:rsidP="00B76ACC">
      <w:pPr>
        <w:pStyle w:val="ListParagraph"/>
        <w:ind w:left="0"/>
        <w:rPr>
          <w:rFonts w:asciiTheme="minorHAnsi" w:hAnsiTheme="minorHAnsi" w:cstheme="minorHAnsi"/>
          <w:sz w:val="12"/>
          <w:szCs w:val="12"/>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5CB64CF1" w14:textId="77777777" w:rsidTr="003317C3">
        <w:trPr>
          <w:cantSplit/>
          <w:trHeight w:val="63"/>
        </w:trPr>
        <w:tc>
          <w:tcPr>
            <w:tcW w:w="881" w:type="dxa"/>
            <w:tcBorders>
              <w:right w:val="single" w:sz="4" w:space="0" w:color="auto"/>
            </w:tcBorders>
          </w:tcPr>
          <w:p w14:paraId="3200B288"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5FCDE83E"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879" w:type="dxa"/>
            <w:tcBorders>
              <w:left w:val="single" w:sz="4" w:space="0" w:color="auto"/>
            </w:tcBorders>
          </w:tcPr>
          <w:p w14:paraId="79536E62"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069" w:type="dxa"/>
            <w:tcBorders>
              <w:right w:val="single" w:sz="4" w:space="0" w:color="auto"/>
            </w:tcBorders>
          </w:tcPr>
          <w:p w14:paraId="10BE99F8"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7B257603"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06" w:type="dxa"/>
            <w:tcBorders>
              <w:left w:val="single" w:sz="4" w:space="0" w:color="auto"/>
            </w:tcBorders>
          </w:tcPr>
          <w:p w14:paraId="672D56C3"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30" w:type="dxa"/>
            <w:tcBorders>
              <w:right w:val="single" w:sz="4" w:space="0" w:color="auto"/>
            </w:tcBorders>
          </w:tcPr>
          <w:p w14:paraId="5166527A"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5D76F1C7"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216" w:type="dxa"/>
            <w:tcBorders>
              <w:left w:val="single" w:sz="4" w:space="0" w:color="auto"/>
            </w:tcBorders>
          </w:tcPr>
          <w:p w14:paraId="372648DE"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999" w:type="dxa"/>
            <w:tcBorders>
              <w:right w:val="single" w:sz="4" w:space="0" w:color="auto"/>
            </w:tcBorders>
          </w:tcPr>
          <w:p w14:paraId="52C643DD"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1B265F9C"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1056" w:type="dxa"/>
            <w:tcBorders>
              <w:left w:val="single" w:sz="4" w:space="0" w:color="auto"/>
            </w:tcBorders>
          </w:tcPr>
          <w:p w14:paraId="2A2EB3D9" w14:textId="77777777" w:rsidR="00B76ACC" w:rsidRPr="00602BC6" w:rsidRDefault="00B76ACC" w:rsidP="003317C3">
            <w:pPr>
              <w:jc w:val="center"/>
              <w:rPr>
                <w:rFonts w:asciiTheme="minorHAnsi" w:hAnsiTheme="minorHAnsi" w:cstheme="minorHAnsi"/>
                <w:snapToGrid w:val="0"/>
                <w:sz w:val="20"/>
                <w:szCs w:val="20"/>
                <w:highlight w:val="yellow"/>
              </w:rPr>
            </w:pPr>
          </w:p>
        </w:tc>
      </w:tr>
      <w:tr w:rsidR="00B76ACC" w:rsidRPr="00602BC6" w14:paraId="17F8261E" w14:textId="77777777" w:rsidTr="003317C3">
        <w:trPr>
          <w:cantSplit/>
          <w:trHeight w:val="63"/>
        </w:trPr>
        <w:tc>
          <w:tcPr>
            <w:tcW w:w="2015" w:type="dxa"/>
            <w:gridSpan w:val="3"/>
            <w:tcBorders>
              <w:bottom w:val="dotted" w:sz="4" w:space="0" w:color="auto"/>
            </w:tcBorders>
          </w:tcPr>
          <w:p w14:paraId="58B2B3D5"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 Improvement</w:t>
            </w:r>
          </w:p>
        </w:tc>
        <w:tc>
          <w:tcPr>
            <w:tcW w:w="2430" w:type="dxa"/>
            <w:gridSpan w:val="3"/>
            <w:tcBorders>
              <w:bottom w:val="dotted" w:sz="4" w:space="0" w:color="auto"/>
            </w:tcBorders>
          </w:tcPr>
          <w:p w14:paraId="5AA9DD00"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Limited Improvement</w:t>
            </w:r>
          </w:p>
        </w:tc>
        <w:tc>
          <w:tcPr>
            <w:tcW w:w="2601" w:type="dxa"/>
            <w:gridSpan w:val="3"/>
            <w:tcBorders>
              <w:bottom w:val="dotted" w:sz="4" w:space="0" w:color="auto"/>
            </w:tcBorders>
          </w:tcPr>
          <w:p w14:paraId="4190350C"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Some Improvement</w:t>
            </w:r>
          </w:p>
        </w:tc>
        <w:tc>
          <w:tcPr>
            <w:tcW w:w="2310" w:type="dxa"/>
            <w:gridSpan w:val="3"/>
            <w:tcBorders>
              <w:bottom w:val="dotted" w:sz="4" w:space="0" w:color="auto"/>
            </w:tcBorders>
          </w:tcPr>
          <w:p w14:paraId="544FE45A"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 xml:space="preserve">Significant </w:t>
            </w:r>
            <w:r w:rsidRPr="00602BC6">
              <w:rPr>
                <w:rFonts w:asciiTheme="minorHAnsi" w:hAnsiTheme="minorHAnsi" w:cstheme="minorHAnsi"/>
                <w:i/>
                <w:snapToGrid w:val="0"/>
                <w:color w:val="000000"/>
                <w:sz w:val="20"/>
                <w:szCs w:val="20"/>
              </w:rPr>
              <w:t>Improvement</w:t>
            </w:r>
          </w:p>
        </w:tc>
      </w:tr>
    </w:tbl>
    <w:p w14:paraId="25DB0313" w14:textId="77777777" w:rsidR="00B76ACC" w:rsidRPr="00602BC6" w:rsidRDefault="00B76ACC" w:rsidP="00B76ACC">
      <w:pPr>
        <w:rPr>
          <w:rFonts w:asciiTheme="minorHAnsi" w:hAnsiTheme="minorHAnsi" w:cstheme="minorHAnsi"/>
          <w:b/>
          <w:sz w:val="12"/>
          <w:szCs w:val="12"/>
        </w:rPr>
      </w:pPr>
    </w:p>
    <w:p w14:paraId="5E11AFE4" w14:textId="77777777" w:rsidR="00B76ACC" w:rsidRPr="00602BC6" w:rsidRDefault="00B76ACC" w:rsidP="00B76ACC">
      <w:pPr>
        <w:pStyle w:val="ListParagraph"/>
        <w:numPr>
          <w:ilvl w:val="0"/>
          <w:numId w:val="22"/>
        </w:numPr>
        <w:ind w:left="1276" w:hanging="1276"/>
        <w:rPr>
          <w:rFonts w:asciiTheme="minorHAnsi" w:hAnsiTheme="minorHAnsi" w:cstheme="minorHAnsi"/>
          <w:sz w:val="20"/>
        </w:rPr>
      </w:pPr>
      <w:r w:rsidRPr="00602BC6">
        <w:rPr>
          <w:rFonts w:asciiTheme="minorHAnsi" w:hAnsiTheme="minorHAnsi" w:cstheme="minorHAnsi"/>
          <w:sz w:val="20"/>
        </w:rPr>
        <w:t>Please rate the quality and breadth of the data contained in the court’s annual report.</w:t>
      </w:r>
    </w:p>
    <w:p w14:paraId="67959C50" w14:textId="77777777" w:rsidR="00B76ACC" w:rsidRPr="00602BC6" w:rsidRDefault="00B76ACC" w:rsidP="00B76ACC">
      <w:pPr>
        <w:pStyle w:val="ListParagraph"/>
        <w:rPr>
          <w:rFonts w:asciiTheme="minorHAnsi" w:hAnsiTheme="minorHAnsi" w:cstheme="minorHAnsi"/>
          <w:sz w:val="12"/>
          <w:szCs w:val="12"/>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7A8551FF" w14:textId="77777777" w:rsidTr="003317C3">
        <w:trPr>
          <w:cantSplit/>
          <w:trHeight w:val="63"/>
        </w:trPr>
        <w:tc>
          <w:tcPr>
            <w:tcW w:w="881" w:type="dxa"/>
            <w:tcBorders>
              <w:right w:val="single" w:sz="4" w:space="0" w:color="auto"/>
            </w:tcBorders>
          </w:tcPr>
          <w:p w14:paraId="719A84C6"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4FE4865B"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879" w:type="dxa"/>
            <w:tcBorders>
              <w:left w:val="single" w:sz="4" w:space="0" w:color="auto"/>
            </w:tcBorders>
          </w:tcPr>
          <w:p w14:paraId="0D033697"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069" w:type="dxa"/>
            <w:tcBorders>
              <w:right w:val="single" w:sz="4" w:space="0" w:color="auto"/>
            </w:tcBorders>
          </w:tcPr>
          <w:p w14:paraId="4F51F70D"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167F9068"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06" w:type="dxa"/>
            <w:tcBorders>
              <w:left w:val="single" w:sz="4" w:space="0" w:color="auto"/>
            </w:tcBorders>
          </w:tcPr>
          <w:p w14:paraId="36D3A1BA"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30" w:type="dxa"/>
            <w:tcBorders>
              <w:right w:val="single" w:sz="4" w:space="0" w:color="auto"/>
            </w:tcBorders>
          </w:tcPr>
          <w:p w14:paraId="6FF01C08"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69705956"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216" w:type="dxa"/>
            <w:tcBorders>
              <w:left w:val="single" w:sz="4" w:space="0" w:color="auto"/>
            </w:tcBorders>
          </w:tcPr>
          <w:p w14:paraId="162030CE"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999" w:type="dxa"/>
            <w:tcBorders>
              <w:right w:val="single" w:sz="4" w:space="0" w:color="auto"/>
            </w:tcBorders>
          </w:tcPr>
          <w:p w14:paraId="6BFD0C46"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65CCD788"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1056" w:type="dxa"/>
            <w:tcBorders>
              <w:left w:val="single" w:sz="4" w:space="0" w:color="auto"/>
            </w:tcBorders>
          </w:tcPr>
          <w:p w14:paraId="7E757137" w14:textId="77777777" w:rsidR="00B76ACC" w:rsidRPr="00602BC6" w:rsidRDefault="00B76ACC" w:rsidP="003317C3">
            <w:pPr>
              <w:jc w:val="center"/>
              <w:rPr>
                <w:rFonts w:asciiTheme="minorHAnsi" w:hAnsiTheme="minorHAnsi" w:cstheme="minorHAnsi"/>
                <w:snapToGrid w:val="0"/>
                <w:sz w:val="20"/>
                <w:szCs w:val="20"/>
                <w:highlight w:val="yellow"/>
              </w:rPr>
            </w:pPr>
          </w:p>
        </w:tc>
      </w:tr>
      <w:tr w:rsidR="00B76ACC" w:rsidRPr="00602BC6" w14:paraId="76912C34" w14:textId="77777777" w:rsidTr="003317C3">
        <w:trPr>
          <w:cantSplit/>
          <w:trHeight w:val="63"/>
        </w:trPr>
        <w:tc>
          <w:tcPr>
            <w:tcW w:w="2015" w:type="dxa"/>
            <w:gridSpan w:val="3"/>
            <w:tcBorders>
              <w:bottom w:val="dotted" w:sz="4" w:space="0" w:color="auto"/>
            </w:tcBorders>
          </w:tcPr>
          <w:p w14:paraId="67A7AFFA"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 Data</w:t>
            </w:r>
          </w:p>
        </w:tc>
        <w:tc>
          <w:tcPr>
            <w:tcW w:w="2430" w:type="dxa"/>
            <w:gridSpan w:val="3"/>
            <w:tcBorders>
              <w:bottom w:val="dotted" w:sz="4" w:space="0" w:color="auto"/>
            </w:tcBorders>
          </w:tcPr>
          <w:p w14:paraId="2716EBE7"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Limited Data/Poor Quality</w:t>
            </w:r>
          </w:p>
        </w:tc>
        <w:tc>
          <w:tcPr>
            <w:tcW w:w="2601" w:type="dxa"/>
            <w:gridSpan w:val="3"/>
            <w:tcBorders>
              <w:bottom w:val="dotted" w:sz="4" w:space="0" w:color="auto"/>
            </w:tcBorders>
          </w:tcPr>
          <w:p w14:paraId="3564CDD7"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Some Data/Reasonable Quality</w:t>
            </w:r>
          </w:p>
        </w:tc>
        <w:tc>
          <w:tcPr>
            <w:tcW w:w="2310" w:type="dxa"/>
            <w:gridSpan w:val="3"/>
            <w:tcBorders>
              <w:bottom w:val="dotted" w:sz="4" w:space="0" w:color="auto"/>
            </w:tcBorders>
          </w:tcPr>
          <w:p w14:paraId="77399189"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 xml:space="preserve">Significant </w:t>
            </w:r>
            <w:r w:rsidRPr="00602BC6">
              <w:rPr>
                <w:rFonts w:asciiTheme="minorHAnsi" w:hAnsiTheme="minorHAnsi" w:cstheme="minorHAnsi"/>
                <w:i/>
                <w:snapToGrid w:val="0"/>
                <w:color w:val="000000"/>
                <w:sz w:val="20"/>
                <w:szCs w:val="20"/>
              </w:rPr>
              <w:t>Data/Good Quality</w:t>
            </w:r>
          </w:p>
        </w:tc>
      </w:tr>
    </w:tbl>
    <w:p w14:paraId="3A59B543" w14:textId="77777777" w:rsidR="00B76ACC" w:rsidRPr="00602BC6" w:rsidRDefault="00B76ACC" w:rsidP="00B76ACC">
      <w:pPr>
        <w:rPr>
          <w:rFonts w:asciiTheme="minorHAnsi" w:hAnsiTheme="minorHAnsi" w:cstheme="minorHAnsi"/>
          <w:b/>
          <w:sz w:val="12"/>
          <w:szCs w:val="12"/>
        </w:rPr>
      </w:pPr>
    </w:p>
    <w:p w14:paraId="1E8B943F" w14:textId="77777777" w:rsidR="00B76ACC" w:rsidRPr="00602BC6" w:rsidRDefault="00B76ACC" w:rsidP="00B76ACC">
      <w:pPr>
        <w:pStyle w:val="ListParagraph"/>
        <w:numPr>
          <w:ilvl w:val="0"/>
          <w:numId w:val="22"/>
        </w:numPr>
        <w:tabs>
          <w:tab w:val="left" w:pos="1276"/>
        </w:tabs>
        <w:ind w:left="1276" w:hanging="1276"/>
        <w:rPr>
          <w:rFonts w:asciiTheme="minorHAnsi" w:hAnsiTheme="minorHAnsi" w:cstheme="minorHAnsi"/>
          <w:sz w:val="20"/>
        </w:rPr>
      </w:pPr>
      <w:r w:rsidRPr="00602BC6">
        <w:rPr>
          <w:rFonts w:asciiTheme="minorHAnsi" w:hAnsiTheme="minorHAnsi" w:cstheme="minorHAnsi"/>
          <w:sz w:val="20"/>
        </w:rPr>
        <w:t xml:space="preserve">To what extent has there been an increase in the public accessing legal rights/ remedies and court services? </w:t>
      </w:r>
    </w:p>
    <w:p w14:paraId="6BC3049C" w14:textId="77777777" w:rsidR="00B76ACC" w:rsidRPr="00602BC6" w:rsidRDefault="00B76ACC" w:rsidP="00B76ACC">
      <w:pPr>
        <w:tabs>
          <w:tab w:val="left" w:pos="1276"/>
        </w:tabs>
        <w:rPr>
          <w:rFonts w:asciiTheme="minorHAnsi" w:hAnsiTheme="minorHAnsi" w:cstheme="minorHAnsi"/>
          <w:sz w:val="12"/>
          <w:szCs w:val="12"/>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5D26932F" w14:textId="77777777" w:rsidTr="003317C3">
        <w:trPr>
          <w:cantSplit/>
          <w:trHeight w:val="63"/>
        </w:trPr>
        <w:tc>
          <w:tcPr>
            <w:tcW w:w="881" w:type="dxa"/>
            <w:tcBorders>
              <w:right w:val="single" w:sz="4" w:space="0" w:color="auto"/>
            </w:tcBorders>
          </w:tcPr>
          <w:p w14:paraId="3394B8B4"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6B7E97BF"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879" w:type="dxa"/>
            <w:tcBorders>
              <w:left w:val="single" w:sz="4" w:space="0" w:color="auto"/>
            </w:tcBorders>
          </w:tcPr>
          <w:p w14:paraId="729069BA"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069" w:type="dxa"/>
            <w:tcBorders>
              <w:right w:val="single" w:sz="4" w:space="0" w:color="auto"/>
            </w:tcBorders>
          </w:tcPr>
          <w:p w14:paraId="293501A1"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718C371B"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06" w:type="dxa"/>
            <w:tcBorders>
              <w:left w:val="single" w:sz="4" w:space="0" w:color="auto"/>
            </w:tcBorders>
          </w:tcPr>
          <w:p w14:paraId="2B2AFACD"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30" w:type="dxa"/>
            <w:tcBorders>
              <w:right w:val="single" w:sz="4" w:space="0" w:color="auto"/>
            </w:tcBorders>
          </w:tcPr>
          <w:p w14:paraId="2AE444D8"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1231D90E"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216" w:type="dxa"/>
            <w:tcBorders>
              <w:left w:val="single" w:sz="4" w:space="0" w:color="auto"/>
            </w:tcBorders>
          </w:tcPr>
          <w:p w14:paraId="1D60A59C"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999" w:type="dxa"/>
            <w:tcBorders>
              <w:right w:val="single" w:sz="4" w:space="0" w:color="auto"/>
            </w:tcBorders>
          </w:tcPr>
          <w:p w14:paraId="1FBE1C01"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5B450D08"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1056" w:type="dxa"/>
            <w:tcBorders>
              <w:left w:val="single" w:sz="4" w:space="0" w:color="auto"/>
            </w:tcBorders>
          </w:tcPr>
          <w:p w14:paraId="0311CE5E" w14:textId="77777777" w:rsidR="00B76ACC" w:rsidRPr="00602BC6" w:rsidRDefault="00B76ACC" w:rsidP="003317C3">
            <w:pPr>
              <w:jc w:val="center"/>
              <w:rPr>
                <w:rFonts w:asciiTheme="minorHAnsi" w:hAnsiTheme="minorHAnsi" w:cstheme="minorHAnsi"/>
                <w:snapToGrid w:val="0"/>
                <w:sz w:val="20"/>
                <w:szCs w:val="20"/>
                <w:highlight w:val="yellow"/>
              </w:rPr>
            </w:pPr>
          </w:p>
        </w:tc>
      </w:tr>
      <w:tr w:rsidR="00B76ACC" w:rsidRPr="00602BC6" w14:paraId="184C07EA" w14:textId="77777777" w:rsidTr="003317C3">
        <w:trPr>
          <w:cantSplit/>
          <w:trHeight w:val="63"/>
        </w:trPr>
        <w:tc>
          <w:tcPr>
            <w:tcW w:w="2015" w:type="dxa"/>
            <w:gridSpan w:val="3"/>
            <w:tcBorders>
              <w:bottom w:val="dotted" w:sz="4" w:space="0" w:color="auto"/>
            </w:tcBorders>
          </w:tcPr>
          <w:p w14:paraId="2BE96445"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 Change</w:t>
            </w:r>
          </w:p>
        </w:tc>
        <w:tc>
          <w:tcPr>
            <w:tcW w:w="2430" w:type="dxa"/>
            <w:gridSpan w:val="3"/>
            <w:tcBorders>
              <w:bottom w:val="dotted" w:sz="4" w:space="0" w:color="auto"/>
            </w:tcBorders>
          </w:tcPr>
          <w:p w14:paraId="33B86EA7"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Limited Increase</w:t>
            </w:r>
          </w:p>
        </w:tc>
        <w:tc>
          <w:tcPr>
            <w:tcW w:w="2601" w:type="dxa"/>
            <w:gridSpan w:val="3"/>
            <w:tcBorders>
              <w:bottom w:val="dotted" w:sz="4" w:space="0" w:color="auto"/>
            </w:tcBorders>
          </w:tcPr>
          <w:p w14:paraId="4579D05D"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Some Increase</w:t>
            </w:r>
          </w:p>
        </w:tc>
        <w:tc>
          <w:tcPr>
            <w:tcW w:w="2310" w:type="dxa"/>
            <w:gridSpan w:val="3"/>
            <w:tcBorders>
              <w:bottom w:val="dotted" w:sz="4" w:space="0" w:color="auto"/>
            </w:tcBorders>
          </w:tcPr>
          <w:p w14:paraId="6D3B5580"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 xml:space="preserve">Significant </w:t>
            </w:r>
            <w:r w:rsidRPr="00602BC6">
              <w:rPr>
                <w:rFonts w:asciiTheme="minorHAnsi" w:hAnsiTheme="minorHAnsi" w:cstheme="minorHAnsi"/>
                <w:i/>
                <w:snapToGrid w:val="0"/>
                <w:color w:val="000000"/>
                <w:sz w:val="20"/>
                <w:szCs w:val="20"/>
              </w:rPr>
              <w:t>Increase</w:t>
            </w:r>
          </w:p>
        </w:tc>
      </w:tr>
    </w:tbl>
    <w:p w14:paraId="37D84B97" w14:textId="77777777" w:rsidR="00B76ACC" w:rsidRPr="00602BC6" w:rsidRDefault="00B76ACC" w:rsidP="00B76ACC">
      <w:pPr>
        <w:rPr>
          <w:rFonts w:asciiTheme="minorHAnsi" w:hAnsiTheme="minorHAnsi" w:cstheme="minorHAnsi"/>
          <w:b/>
          <w:sz w:val="20"/>
          <w:szCs w:val="20"/>
        </w:rPr>
      </w:pPr>
    </w:p>
    <w:p w14:paraId="7FD8A071" w14:textId="77777777" w:rsidR="00B76ACC" w:rsidRPr="00602BC6" w:rsidRDefault="00B76ACC" w:rsidP="00B76ACC">
      <w:pPr>
        <w:shd w:val="clear" w:color="auto" w:fill="D9D9D9"/>
        <w:rPr>
          <w:rFonts w:asciiTheme="minorHAnsi" w:hAnsiTheme="minorHAnsi" w:cstheme="minorHAnsi"/>
          <w:b/>
          <w:smallCaps/>
        </w:rPr>
      </w:pPr>
      <w:r w:rsidRPr="00602BC6">
        <w:rPr>
          <w:rFonts w:asciiTheme="minorHAnsi" w:hAnsiTheme="minorHAnsi" w:cstheme="minorHAnsi"/>
          <w:b/>
          <w:smallCaps/>
        </w:rPr>
        <w:t>Part D</w:t>
      </w:r>
      <w:r w:rsidRPr="00602BC6">
        <w:rPr>
          <w:rFonts w:asciiTheme="minorHAnsi" w:hAnsiTheme="minorHAnsi" w:cstheme="minorHAnsi"/>
          <w:b/>
          <w:smallCaps/>
        </w:rPr>
        <w:tab/>
      </w:r>
      <w:r w:rsidRPr="00602BC6">
        <w:rPr>
          <w:rFonts w:asciiTheme="minorHAnsi" w:hAnsiTheme="minorHAnsi" w:cstheme="minorHAnsi"/>
          <w:b/>
          <w:smallCaps/>
        </w:rPr>
        <w:tab/>
        <w:t>Engagement and Management</w:t>
      </w:r>
    </w:p>
    <w:p w14:paraId="348FFEEB" w14:textId="77777777" w:rsidR="00B76ACC" w:rsidRPr="00602BC6" w:rsidRDefault="00B76ACC" w:rsidP="00B76ACC">
      <w:pPr>
        <w:rPr>
          <w:rFonts w:asciiTheme="minorHAnsi" w:hAnsiTheme="minorHAnsi" w:cstheme="minorHAnsi"/>
          <w:b/>
          <w:sz w:val="20"/>
          <w:szCs w:val="20"/>
        </w:rPr>
      </w:pPr>
    </w:p>
    <w:p w14:paraId="13335E8E" w14:textId="77777777" w:rsidR="00B76ACC" w:rsidRPr="00602BC6" w:rsidRDefault="00B76ACC" w:rsidP="00B76ACC">
      <w:pPr>
        <w:pStyle w:val="ListParagraph"/>
        <w:numPr>
          <w:ilvl w:val="0"/>
          <w:numId w:val="22"/>
        </w:numPr>
        <w:ind w:left="1276" w:hanging="1276"/>
        <w:rPr>
          <w:rFonts w:asciiTheme="minorHAnsi" w:hAnsiTheme="minorHAnsi" w:cstheme="minorHAnsi"/>
          <w:sz w:val="20"/>
        </w:rPr>
      </w:pPr>
      <w:r w:rsidRPr="00602BC6">
        <w:rPr>
          <w:rFonts w:asciiTheme="minorHAnsi" w:hAnsiTheme="minorHAnsi" w:cstheme="minorHAnsi"/>
          <w:sz w:val="20"/>
        </w:rPr>
        <w:t>How do you perceive the quality of the engagement with your peers across the region?</w:t>
      </w:r>
    </w:p>
    <w:p w14:paraId="34BF379E" w14:textId="77777777" w:rsidR="00B76ACC" w:rsidRPr="00602BC6" w:rsidRDefault="00B76ACC" w:rsidP="00B76ACC">
      <w:pPr>
        <w:pStyle w:val="ListParagraph"/>
        <w:ind w:left="1276"/>
        <w:rPr>
          <w:rFonts w:asciiTheme="minorHAnsi" w:hAnsiTheme="minorHAnsi" w:cstheme="minorHAnsi"/>
          <w:sz w:val="12"/>
          <w:szCs w:val="12"/>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2D8401DE" w14:textId="77777777" w:rsidTr="003317C3">
        <w:trPr>
          <w:cantSplit/>
          <w:trHeight w:val="63"/>
        </w:trPr>
        <w:tc>
          <w:tcPr>
            <w:tcW w:w="881" w:type="dxa"/>
            <w:tcBorders>
              <w:right w:val="single" w:sz="4" w:space="0" w:color="auto"/>
            </w:tcBorders>
          </w:tcPr>
          <w:p w14:paraId="26C56D8F"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55" w:type="dxa"/>
            <w:tcBorders>
              <w:top w:val="single" w:sz="4" w:space="0" w:color="auto"/>
              <w:left w:val="single" w:sz="4" w:space="0" w:color="auto"/>
              <w:bottom w:val="single" w:sz="4" w:space="0" w:color="auto"/>
              <w:right w:val="single" w:sz="4" w:space="0" w:color="auto"/>
            </w:tcBorders>
          </w:tcPr>
          <w:p w14:paraId="7F08D386"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879" w:type="dxa"/>
            <w:tcBorders>
              <w:left w:val="single" w:sz="4" w:space="0" w:color="auto"/>
            </w:tcBorders>
          </w:tcPr>
          <w:p w14:paraId="10A7ADF3"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069" w:type="dxa"/>
            <w:tcBorders>
              <w:right w:val="single" w:sz="4" w:space="0" w:color="auto"/>
            </w:tcBorders>
          </w:tcPr>
          <w:p w14:paraId="0BC8F6E8"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55" w:type="dxa"/>
            <w:tcBorders>
              <w:top w:val="single" w:sz="4" w:space="0" w:color="auto"/>
              <w:left w:val="single" w:sz="4" w:space="0" w:color="auto"/>
              <w:bottom w:val="single" w:sz="4" w:space="0" w:color="auto"/>
              <w:right w:val="single" w:sz="4" w:space="0" w:color="auto"/>
            </w:tcBorders>
          </w:tcPr>
          <w:p w14:paraId="37B4DB87"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106" w:type="dxa"/>
            <w:tcBorders>
              <w:left w:val="single" w:sz="4" w:space="0" w:color="auto"/>
            </w:tcBorders>
          </w:tcPr>
          <w:p w14:paraId="30569B31"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130" w:type="dxa"/>
            <w:tcBorders>
              <w:right w:val="single" w:sz="4" w:space="0" w:color="auto"/>
            </w:tcBorders>
          </w:tcPr>
          <w:p w14:paraId="058C75C7"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55" w:type="dxa"/>
            <w:tcBorders>
              <w:top w:val="single" w:sz="4" w:space="0" w:color="auto"/>
              <w:left w:val="single" w:sz="4" w:space="0" w:color="auto"/>
              <w:bottom w:val="single" w:sz="4" w:space="0" w:color="auto"/>
              <w:right w:val="single" w:sz="4" w:space="0" w:color="auto"/>
            </w:tcBorders>
          </w:tcPr>
          <w:p w14:paraId="788F1800"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216" w:type="dxa"/>
            <w:tcBorders>
              <w:left w:val="single" w:sz="4" w:space="0" w:color="auto"/>
            </w:tcBorders>
          </w:tcPr>
          <w:p w14:paraId="2498A77F"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999" w:type="dxa"/>
            <w:tcBorders>
              <w:right w:val="single" w:sz="4" w:space="0" w:color="auto"/>
            </w:tcBorders>
          </w:tcPr>
          <w:p w14:paraId="0F5E7168" w14:textId="77777777" w:rsidR="00B76ACC" w:rsidRPr="00602BC6" w:rsidRDefault="00B76ACC" w:rsidP="003317C3">
            <w:pPr>
              <w:jc w:val="center"/>
              <w:rPr>
                <w:rFonts w:asciiTheme="minorHAnsi" w:hAnsiTheme="minorHAnsi" w:cstheme="minorHAnsi"/>
                <w:snapToGrid w:val="0"/>
                <w:sz w:val="20"/>
                <w:szCs w:val="20"/>
              </w:rPr>
            </w:pPr>
          </w:p>
        </w:tc>
        <w:tc>
          <w:tcPr>
            <w:tcW w:w="255" w:type="dxa"/>
            <w:tcBorders>
              <w:top w:val="single" w:sz="4" w:space="0" w:color="auto"/>
              <w:left w:val="single" w:sz="4" w:space="0" w:color="auto"/>
              <w:bottom w:val="single" w:sz="4" w:space="0" w:color="auto"/>
              <w:right w:val="single" w:sz="4" w:space="0" w:color="auto"/>
            </w:tcBorders>
          </w:tcPr>
          <w:p w14:paraId="35315416" w14:textId="77777777" w:rsidR="00B76ACC" w:rsidRPr="00602BC6" w:rsidRDefault="00B76ACC" w:rsidP="003317C3">
            <w:pPr>
              <w:jc w:val="center"/>
              <w:rPr>
                <w:rFonts w:asciiTheme="minorHAnsi" w:hAnsiTheme="minorHAnsi" w:cstheme="minorHAnsi"/>
                <w:snapToGrid w:val="0"/>
                <w:sz w:val="20"/>
                <w:szCs w:val="20"/>
              </w:rPr>
            </w:pPr>
          </w:p>
        </w:tc>
        <w:tc>
          <w:tcPr>
            <w:tcW w:w="1056" w:type="dxa"/>
            <w:tcBorders>
              <w:left w:val="single" w:sz="4" w:space="0" w:color="auto"/>
            </w:tcBorders>
          </w:tcPr>
          <w:p w14:paraId="40739766" w14:textId="77777777" w:rsidR="00B76ACC" w:rsidRPr="00602BC6" w:rsidRDefault="00B76ACC" w:rsidP="003317C3">
            <w:pPr>
              <w:jc w:val="center"/>
              <w:rPr>
                <w:rFonts w:asciiTheme="minorHAnsi" w:hAnsiTheme="minorHAnsi" w:cstheme="minorHAnsi"/>
                <w:snapToGrid w:val="0"/>
                <w:sz w:val="20"/>
                <w:szCs w:val="20"/>
              </w:rPr>
            </w:pPr>
          </w:p>
        </w:tc>
      </w:tr>
      <w:tr w:rsidR="00B76ACC" w:rsidRPr="00602BC6" w14:paraId="22D4080D" w14:textId="77777777" w:rsidTr="003317C3">
        <w:trPr>
          <w:cantSplit/>
          <w:trHeight w:val="63"/>
        </w:trPr>
        <w:tc>
          <w:tcPr>
            <w:tcW w:w="2015" w:type="dxa"/>
            <w:gridSpan w:val="3"/>
            <w:tcBorders>
              <w:bottom w:val="dotted" w:sz="4" w:space="0" w:color="auto"/>
            </w:tcBorders>
          </w:tcPr>
          <w:p w14:paraId="3C486502"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None</w:t>
            </w:r>
          </w:p>
        </w:tc>
        <w:tc>
          <w:tcPr>
            <w:tcW w:w="2430" w:type="dxa"/>
            <w:gridSpan w:val="3"/>
            <w:tcBorders>
              <w:bottom w:val="dotted" w:sz="4" w:space="0" w:color="auto"/>
            </w:tcBorders>
          </w:tcPr>
          <w:p w14:paraId="4057E2E1"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Poor</w:t>
            </w:r>
          </w:p>
        </w:tc>
        <w:tc>
          <w:tcPr>
            <w:tcW w:w="2601" w:type="dxa"/>
            <w:gridSpan w:val="3"/>
            <w:tcBorders>
              <w:bottom w:val="dotted" w:sz="4" w:space="0" w:color="auto"/>
            </w:tcBorders>
          </w:tcPr>
          <w:p w14:paraId="06A7B3D3"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Good</w:t>
            </w:r>
          </w:p>
        </w:tc>
        <w:tc>
          <w:tcPr>
            <w:tcW w:w="2310" w:type="dxa"/>
            <w:gridSpan w:val="3"/>
            <w:tcBorders>
              <w:bottom w:val="dotted" w:sz="4" w:space="0" w:color="auto"/>
            </w:tcBorders>
          </w:tcPr>
          <w:p w14:paraId="6AAA5036"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Excellent</w:t>
            </w:r>
          </w:p>
        </w:tc>
      </w:tr>
    </w:tbl>
    <w:p w14:paraId="3B45ABCC" w14:textId="77777777" w:rsidR="00B76ACC" w:rsidRPr="00602BC6" w:rsidRDefault="00B76ACC" w:rsidP="00B76ACC">
      <w:pPr>
        <w:rPr>
          <w:rFonts w:asciiTheme="minorHAnsi" w:hAnsiTheme="minorHAnsi" w:cstheme="minorHAnsi"/>
          <w:b/>
          <w:sz w:val="12"/>
          <w:szCs w:val="12"/>
        </w:rPr>
      </w:pPr>
    </w:p>
    <w:tbl>
      <w:tblPr>
        <w:tblW w:w="8109" w:type="dxa"/>
        <w:tblLayout w:type="fixed"/>
        <w:tblCellMar>
          <w:left w:w="30" w:type="dxa"/>
          <w:right w:w="30" w:type="dxa"/>
        </w:tblCellMar>
        <w:tblLook w:val="0000" w:firstRow="0" w:lastRow="0" w:firstColumn="0" w:lastColumn="0" w:noHBand="0" w:noVBand="0"/>
      </w:tblPr>
      <w:tblGrid>
        <w:gridCol w:w="6267"/>
        <w:gridCol w:w="283"/>
        <w:gridCol w:w="281"/>
        <w:gridCol w:w="286"/>
        <w:gridCol w:w="567"/>
        <w:gridCol w:w="281"/>
        <w:gridCol w:w="144"/>
      </w:tblGrid>
      <w:tr w:rsidR="00B76ACC" w:rsidRPr="00602BC6" w14:paraId="62603A29" w14:textId="77777777" w:rsidTr="003317C3">
        <w:trPr>
          <w:cantSplit/>
          <w:trHeight w:val="63"/>
        </w:trPr>
        <w:tc>
          <w:tcPr>
            <w:tcW w:w="6267" w:type="dxa"/>
            <w:vMerge w:val="restart"/>
            <w:vAlign w:val="bottom"/>
          </w:tcPr>
          <w:p w14:paraId="7ADC791D" w14:textId="77777777" w:rsidR="00B76ACC" w:rsidRPr="00602BC6" w:rsidRDefault="00B76ACC" w:rsidP="003317C3">
            <w:pPr>
              <w:pStyle w:val="ListParagraph"/>
              <w:numPr>
                <w:ilvl w:val="0"/>
                <w:numId w:val="22"/>
              </w:numPr>
              <w:ind w:left="1276" w:hanging="1276"/>
              <w:rPr>
                <w:rFonts w:asciiTheme="minorHAnsi" w:hAnsiTheme="minorHAnsi" w:cstheme="minorHAnsi"/>
                <w:sz w:val="20"/>
              </w:rPr>
            </w:pPr>
            <w:r w:rsidRPr="00602BC6">
              <w:rPr>
                <w:rFonts w:asciiTheme="minorHAnsi" w:hAnsiTheme="minorHAnsi" w:cstheme="minorHAnsi"/>
                <w:sz w:val="20"/>
              </w:rPr>
              <w:t>Has there been adequate opportunity to lead, engage with and contribute input / strategic direction to PJDP activities?</w:t>
            </w:r>
          </w:p>
        </w:tc>
        <w:tc>
          <w:tcPr>
            <w:tcW w:w="850" w:type="dxa"/>
            <w:gridSpan w:val="3"/>
          </w:tcPr>
          <w:p w14:paraId="771F3CBA" w14:textId="77777777" w:rsidR="00B76ACC" w:rsidRPr="00602BC6" w:rsidRDefault="00B76ACC" w:rsidP="003317C3">
            <w:pPr>
              <w:ind w:left="-30"/>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Yes</w:t>
            </w:r>
          </w:p>
        </w:tc>
        <w:tc>
          <w:tcPr>
            <w:tcW w:w="992" w:type="dxa"/>
            <w:gridSpan w:val="3"/>
          </w:tcPr>
          <w:p w14:paraId="04699AB1" w14:textId="77777777" w:rsidR="00B76ACC" w:rsidRPr="00602BC6" w:rsidRDefault="00B76ACC" w:rsidP="003317C3">
            <w:pPr>
              <w:ind w:right="170"/>
              <w:jc w:val="right"/>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w:t>
            </w:r>
          </w:p>
        </w:tc>
      </w:tr>
      <w:tr w:rsidR="00B76ACC" w:rsidRPr="00602BC6" w14:paraId="08518DC3" w14:textId="77777777" w:rsidTr="003317C3">
        <w:trPr>
          <w:cantSplit/>
          <w:trHeight w:val="63"/>
        </w:trPr>
        <w:tc>
          <w:tcPr>
            <w:tcW w:w="6267" w:type="dxa"/>
            <w:vMerge/>
          </w:tcPr>
          <w:p w14:paraId="20A42A23"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3" w:type="dxa"/>
            <w:tcBorders>
              <w:right w:val="single" w:sz="4" w:space="0" w:color="auto"/>
            </w:tcBorders>
          </w:tcPr>
          <w:p w14:paraId="54F14220"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1" w:type="dxa"/>
            <w:tcBorders>
              <w:top w:val="single" w:sz="4" w:space="0" w:color="auto"/>
              <w:left w:val="single" w:sz="4" w:space="0" w:color="auto"/>
              <w:bottom w:val="single" w:sz="4" w:space="0" w:color="auto"/>
              <w:right w:val="single" w:sz="4" w:space="0" w:color="auto"/>
            </w:tcBorders>
          </w:tcPr>
          <w:p w14:paraId="4682B56B"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6" w:type="dxa"/>
            <w:tcBorders>
              <w:left w:val="single" w:sz="4" w:space="0" w:color="auto"/>
            </w:tcBorders>
          </w:tcPr>
          <w:p w14:paraId="1F76A403"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567" w:type="dxa"/>
            <w:tcBorders>
              <w:right w:val="single" w:sz="4" w:space="0" w:color="auto"/>
            </w:tcBorders>
          </w:tcPr>
          <w:p w14:paraId="257ECE46"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1" w:type="dxa"/>
            <w:tcBorders>
              <w:top w:val="single" w:sz="4" w:space="0" w:color="auto"/>
              <w:left w:val="single" w:sz="4" w:space="0" w:color="auto"/>
              <w:bottom w:val="single" w:sz="4" w:space="0" w:color="auto"/>
              <w:right w:val="single" w:sz="4" w:space="0" w:color="auto"/>
            </w:tcBorders>
          </w:tcPr>
          <w:p w14:paraId="0CBC1C57"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44" w:type="dxa"/>
            <w:tcBorders>
              <w:left w:val="single" w:sz="4" w:space="0" w:color="auto"/>
            </w:tcBorders>
          </w:tcPr>
          <w:p w14:paraId="2797DEF8" w14:textId="77777777" w:rsidR="00B76ACC" w:rsidRPr="00602BC6" w:rsidRDefault="00B76ACC" w:rsidP="003317C3">
            <w:pPr>
              <w:jc w:val="center"/>
              <w:rPr>
                <w:rFonts w:asciiTheme="minorHAnsi" w:hAnsiTheme="minorHAnsi" w:cstheme="minorHAnsi"/>
                <w:i/>
                <w:snapToGrid w:val="0"/>
                <w:color w:val="000000"/>
                <w:sz w:val="20"/>
                <w:szCs w:val="20"/>
              </w:rPr>
            </w:pPr>
          </w:p>
        </w:tc>
      </w:tr>
    </w:tbl>
    <w:p w14:paraId="3BB83820" w14:textId="77777777" w:rsidR="00B76ACC" w:rsidRPr="00602BC6" w:rsidRDefault="00B76ACC" w:rsidP="00B76ACC">
      <w:pPr>
        <w:pStyle w:val="ListParagraph"/>
        <w:ind w:left="1276"/>
        <w:rPr>
          <w:rFonts w:asciiTheme="minorHAnsi" w:hAnsiTheme="minorHAnsi" w:cstheme="minorHAnsi"/>
          <w:sz w:val="12"/>
          <w:szCs w:val="12"/>
        </w:rPr>
      </w:pPr>
    </w:p>
    <w:p w14:paraId="254DE5A4" w14:textId="77777777" w:rsidR="00B76ACC" w:rsidRPr="00602BC6" w:rsidRDefault="00B76ACC" w:rsidP="00B76ACC">
      <w:pPr>
        <w:pStyle w:val="ListParagraph"/>
        <w:numPr>
          <w:ilvl w:val="0"/>
          <w:numId w:val="22"/>
        </w:numPr>
        <w:ind w:left="1276" w:hanging="1276"/>
        <w:rPr>
          <w:rFonts w:asciiTheme="minorHAnsi" w:hAnsiTheme="minorHAnsi" w:cstheme="minorHAnsi"/>
          <w:sz w:val="20"/>
        </w:rPr>
      </w:pPr>
      <w:r w:rsidRPr="00602BC6">
        <w:rPr>
          <w:rFonts w:asciiTheme="minorHAnsi" w:hAnsiTheme="minorHAnsi" w:cstheme="minorHAnsi"/>
          <w:sz w:val="20"/>
        </w:rPr>
        <w:t>To what extent is your NJDC a key mechanism for locally managed judicial development?</w:t>
      </w:r>
    </w:p>
    <w:p w14:paraId="386F7907" w14:textId="77777777" w:rsidR="00B76ACC" w:rsidRPr="00602BC6" w:rsidRDefault="00B76ACC" w:rsidP="00B76ACC">
      <w:pPr>
        <w:pStyle w:val="ListParagraph"/>
        <w:ind w:left="1276"/>
        <w:rPr>
          <w:rFonts w:asciiTheme="minorHAnsi" w:hAnsiTheme="minorHAnsi" w:cstheme="minorHAnsi"/>
          <w:sz w:val="12"/>
          <w:szCs w:val="12"/>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235A32F2" w14:textId="77777777" w:rsidTr="003317C3">
        <w:trPr>
          <w:cantSplit/>
          <w:trHeight w:val="63"/>
        </w:trPr>
        <w:tc>
          <w:tcPr>
            <w:tcW w:w="881" w:type="dxa"/>
            <w:tcBorders>
              <w:right w:val="single" w:sz="4" w:space="0" w:color="auto"/>
            </w:tcBorders>
          </w:tcPr>
          <w:p w14:paraId="2782E114"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55" w:type="dxa"/>
            <w:tcBorders>
              <w:top w:val="single" w:sz="4" w:space="0" w:color="auto"/>
              <w:left w:val="single" w:sz="4" w:space="0" w:color="auto"/>
              <w:bottom w:val="single" w:sz="4" w:space="0" w:color="auto"/>
              <w:right w:val="single" w:sz="4" w:space="0" w:color="auto"/>
            </w:tcBorders>
          </w:tcPr>
          <w:p w14:paraId="63018671"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879" w:type="dxa"/>
            <w:tcBorders>
              <w:left w:val="single" w:sz="4" w:space="0" w:color="auto"/>
            </w:tcBorders>
          </w:tcPr>
          <w:p w14:paraId="4C8F9682"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069" w:type="dxa"/>
            <w:tcBorders>
              <w:right w:val="single" w:sz="4" w:space="0" w:color="auto"/>
            </w:tcBorders>
          </w:tcPr>
          <w:p w14:paraId="3B8DE3ED"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55" w:type="dxa"/>
            <w:tcBorders>
              <w:top w:val="single" w:sz="4" w:space="0" w:color="auto"/>
              <w:left w:val="single" w:sz="4" w:space="0" w:color="auto"/>
              <w:bottom w:val="single" w:sz="4" w:space="0" w:color="auto"/>
              <w:right w:val="single" w:sz="4" w:space="0" w:color="auto"/>
            </w:tcBorders>
          </w:tcPr>
          <w:p w14:paraId="4D6DC7C0"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106" w:type="dxa"/>
            <w:tcBorders>
              <w:left w:val="single" w:sz="4" w:space="0" w:color="auto"/>
            </w:tcBorders>
          </w:tcPr>
          <w:p w14:paraId="0794E3A0"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130" w:type="dxa"/>
            <w:tcBorders>
              <w:right w:val="single" w:sz="4" w:space="0" w:color="auto"/>
            </w:tcBorders>
          </w:tcPr>
          <w:p w14:paraId="75ED208D"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55" w:type="dxa"/>
            <w:tcBorders>
              <w:top w:val="single" w:sz="4" w:space="0" w:color="auto"/>
              <w:left w:val="single" w:sz="4" w:space="0" w:color="auto"/>
              <w:bottom w:val="single" w:sz="4" w:space="0" w:color="auto"/>
              <w:right w:val="single" w:sz="4" w:space="0" w:color="auto"/>
            </w:tcBorders>
          </w:tcPr>
          <w:p w14:paraId="2506C09A"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216" w:type="dxa"/>
            <w:tcBorders>
              <w:left w:val="single" w:sz="4" w:space="0" w:color="auto"/>
            </w:tcBorders>
          </w:tcPr>
          <w:p w14:paraId="0F17A5B2"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999" w:type="dxa"/>
            <w:tcBorders>
              <w:right w:val="single" w:sz="4" w:space="0" w:color="auto"/>
            </w:tcBorders>
          </w:tcPr>
          <w:p w14:paraId="193C57A9" w14:textId="77777777" w:rsidR="00B76ACC" w:rsidRPr="00602BC6" w:rsidRDefault="00B76ACC" w:rsidP="003317C3">
            <w:pPr>
              <w:jc w:val="center"/>
              <w:rPr>
                <w:rFonts w:asciiTheme="minorHAnsi" w:hAnsiTheme="minorHAnsi" w:cstheme="minorHAnsi"/>
                <w:snapToGrid w:val="0"/>
                <w:sz w:val="20"/>
                <w:szCs w:val="20"/>
              </w:rPr>
            </w:pPr>
          </w:p>
        </w:tc>
        <w:tc>
          <w:tcPr>
            <w:tcW w:w="255" w:type="dxa"/>
            <w:tcBorders>
              <w:top w:val="single" w:sz="4" w:space="0" w:color="auto"/>
              <w:left w:val="single" w:sz="4" w:space="0" w:color="auto"/>
              <w:bottom w:val="single" w:sz="4" w:space="0" w:color="auto"/>
              <w:right w:val="single" w:sz="4" w:space="0" w:color="auto"/>
            </w:tcBorders>
          </w:tcPr>
          <w:p w14:paraId="3AFBB880" w14:textId="77777777" w:rsidR="00B76ACC" w:rsidRPr="00602BC6" w:rsidRDefault="00B76ACC" w:rsidP="003317C3">
            <w:pPr>
              <w:jc w:val="center"/>
              <w:rPr>
                <w:rFonts w:asciiTheme="minorHAnsi" w:hAnsiTheme="minorHAnsi" w:cstheme="minorHAnsi"/>
                <w:snapToGrid w:val="0"/>
                <w:sz w:val="20"/>
                <w:szCs w:val="20"/>
              </w:rPr>
            </w:pPr>
          </w:p>
        </w:tc>
        <w:tc>
          <w:tcPr>
            <w:tcW w:w="1056" w:type="dxa"/>
            <w:tcBorders>
              <w:left w:val="single" w:sz="4" w:space="0" w:color="auto"/>
            </w:tcBorders>
          </w:tcPr>
          <w:p w14:paraId="65E1D2A0" w14:textId="77777777" w:rsidR="00B76ACC" w:rsidRPr="00602BC6" w:rsidRDefault="00B76ACC" w:rsidP="003317C3">
            <w:pPr>
              <w:jc w:val="center"/>
              <w:rPr>
                <w:rFonts w:asciiTheme="minorHAnsi" w:hAnsiTheme="minorHAnsi" w:cstheme="minorHAnsi"/>
                <w:snapToGrid w:val="0"/>
                <w:sz w:val="20"/>
                <w:szCs w:val="20"/>
              </w:rPr>
            </w:pPr>
          </w:p>
        </w:tc>
      </w:tr>
      <w:tr w:rsidR="00B76ACC" w:rsidRPr="00602BC6" w14:paraId="0A86447B" w14:textId="77777777" w:rsidTr="003317C3">
        <w:trPr>
          <w:cantSplit/>
          <w:trHeight w:val="63"/>
        </w:trPr>
        <w:tc>
          <w:tcPr>
            <w:tcW w:w="2015" w:type="dxa"/>
            <w:gridSpan w:val="3"/>
            <w:tcBorders>
              <w:bottom w:val="dotted" w:sz="4" w:space="0" w:color="auto"/>
            </w:tcBorders>
          </w:tcPr>
          <w:p w14:paraId="56613A31"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 NJDC Exists</w:t>
            </w:r>
          </w:p>
        </w:tc>
        <w:tc>
          <w:tcPr>
            <w:tcW w:w="2430" w:type="dxa"/>
            <w:gridSpan w:val="3"/>
            <w:tcBorders>
              <w:bottom w:val="dotted" w:sz="4" w:space="0" w:color="auto"/>
            </w:tcBorders>
          </w:tcPr>
          <w:p w14:paraId="6B024031"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Limited NJDC Activity</w:t>
            </w:r>
          </w:p>
        </w:tc>
        <w:tc>
          <w:tcPr>
            <w:tcW w:w="2601" w:type="dxa"/>
            <w:gridSpan w:val="3"/>
            <w:tcBorders>
              <w:bottom w:val="dotted" w:sz="4" w:space="0" w:color="auto"/>
            </w:tcBorders>
          </w:tcPr>
          <w:p w14:paraId="50658233"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Some NJDC Activity</w:t>
            </w:r>
          </w:p>
        </w:tc>
        <w:tc>
          <w:tcPr>
            <w:tcW w:w="2310" w:type="dxa"/>
            <w:gridSpan w:val="3"/>
            <w:tcBorders>
              <w:bottom w:val="dotted" w:sz="4" w:space="0" w:color="auto"/>
            </w:tcBorders>
          </w:tcPr>
          <w:p w14:paraId="6140B5AB"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 xml:space="preserve">Significant </w:t>
            </w:r>
            <w:r w:rsidRPr="00602BC6">
              <w:rPr>
                <w:rFonts w:asciiTheme="minorHAnsi" w:hAnsiTheme="minorHAnsi" w:cstheme="minorHAnsi"/>
                <w:i/>
                <w:snapToGrid w:val="0"/>
                <w:color w:val="000000"/>
                <w:sz w:val="20"/>
                <w:szCs w:val="20"/>
              </w:rPr>
              <w:t>NJDC Activity</w:t>
            </w:r>
          </w:p>
        </w:tc>
      </w:tr>
    </w:tbl>
    <w:p w14:paraId="5BFDD09D" w14:textId="77777777" w:rsidR="00B76ACC" w:rsidRPr="00602BC6" w:rsidRDefault="00B76ACC" w:rsidP="00B76ACC">
      <w:pPr>
        <w:rPr>
          <w:rFonts w:asciiTheme="minorHAnsi" w:hAnsiTheme="minorHAnsi" w:cstheme="minorHAnsi"/>
          <w:sz w:val="12"/>
          <w:szCs w:val="12"/>
        </w:rPr>
      </w:pPr>
    </w:p>
    <w:p w14:paraId="3338FE23" w14:textId="77777777" w:rsidR="00B76ACC" w:rsidRPr="00602BC6" w:rsidRDefault="00B76ACC" w:rsidP="00B76ACC">
      <w:pPr>
        <w:pStyle w:val="ListParagraph"/>
        <w:numPr>
          <w:ilvl w:val="0"/>
          <w:numId w:val="22"/>
        </w:numPr>
        <w:tabs>
          <w:tab w:val="left" w:pos="1701"/>
        </w:tabs>
        <w:ind w:left="1276" w:hanging="1276"/>
        <w:rPr>
          <w:rFonts w:asciiTheme="minorHAnsi" w:hAnsiTheme="minorHAnsi" w:cstheme="minorHAnsi"/>
          <w:sz w:val="20"/>
        </w:rPr>
      </w:pPr>
      <w:r w:rsidRPr="00602BC6">
        <w:rPr>
          <w:rFonts w:asciiTheme="minorHAnsi" w:hAnsiTheme="minorHAnsi" w:cstheme="minorHAnsi"/>
          <w:sz w:val="20"/>
        </w:rPr>
        <w:t>a)</w:t>
      </w:r>
      <w:r w:rsidRPr="00602BC6">
        <w:rPr>
          <w:rFonts w:asciiTheme="minorHAnsi" w:hAnsiTheme="minorHAnsi" w:cstheme="minorHAnsi"/>
          <w:sz w:val="20"/>
        </w:rPr>
        <w:tab/>
        <w:t>Please rate the ability of your court to manage its own locally-delivered development activities without external assistance.</w:t>
      </w:r>
      <w:r w:rsidRPr="00602BC6">
        <w:rPr>
          <w:rStyle w:val="FootnoteReference"/>
          <w:rFonts w:asciiTheme="minorHAnsi" w:hAnsiTheme="minorHAnsi" w:cstheme="minorHAnsi"/>
          <w:sz w:val="20"/>
        </w:rPr>
        <w:footnoteReference w:id="3"/>
      </w:r>
    </w:p>
    <w:p w14:paraId="2C7A5C28" w14:textId="77777777" w:rsidR="00B76ACC" w:rsidRPr="00602BC6" w:rsidRDefault="00B76ACC" w:rsidP="00B76ACC">
      <w:pPr>
        <w:pStyle w:val="ListParagraph"/>
        <w:ind w:left="1276"/>
        <w:rPr>
          <w:rFonts w:asciiTheme="minorHAnsi" w:hAnsiTheme="minorHAnsi" w:cstheme="minorHAnsi"/>
          <w:sz w:val="12"/>
          <w:szCs w:val="12"/>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220AE662" w14:textId="77777777" w:rsidTr="003317C3">
        <w:trPr>
          <w:cantSplit/>
          <w:trHeight w:val="63"/>
        </w:trPr>
        <w:tc>
          <w:tcPr>
            <w:tcW w:w="881" w:type="dxa"/>
            <w:tcBorders>
              <w:right w:val="single" w:sz="4" w:space="0" w:color="auto"/>
            </w:tcBorders>
          </w:tcPr>
          <w:p w14:paraId="6D2E4365"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55" w:type="dxa"/>
            <w:tcBorders>
              <w:top w:val="single" w:sz="4" w:space="0" w:color="auto"/>
              <w:left w:val="single" w:sz="4" w:space="0" w:color="auto"/>
              <w:bottom w:val="single" w:sz="4" w:space="0" w:color="auto"/>
              <w:right w:val="single" w:sz="4" w:space="0" w:color="auto"/>
            </w:tcBorders>
          </w:tcPr>
          <w:p w14:paraId="22DC63DE"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879" w:type="dxa"/>
            <w:tcBorders>
              <w:left w:val="single" w:sz="4" w:space="0" w:color="auto"/>
            </w:tcBorders>
          </w:tcPr>
          <w:p w14:paraId="7BEFFDF5"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069" w:type="dxa"/>
            <w:tcBorders>
              <w:right w:val="single" w:sz="4" w:space="0" w:color="auto"/>
            </w:tcBorders>
          </w:tcPr>
          <w:p w14:paraId="40EE96B1"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55" w:type="dxa"/>
            <w:tcBorders>
              <w:top w:val="single" w:sz="4" w:space="0" w:color="auto"/>
              <w:left w:val="single" w:sz="4" w:space="0" w:color="auto"/>
              <w:bottom w:val="single" w:sz="4" w:space="0" w:color="auto"/>
              <w:right w:val="single" w:sz="4" w:space="0" w:color="auto"/>
            </w:tcBorders>
          </w:tcPr>
          <w:p w14:paraId="1C17D35A"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106" w:type="dxa"/>
            <w:tcBorders>
              <w:left w:val="single" w:sz="4" w:space="0" w:color="auto"/>
            </w:tcBorders>
          </w:tcPr>
          <w:p w14:paraId="5913EF5F"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130" w:type="dxa"/>
            <w:tcBorders>
              <w:right w:val="single" w:sz="4" w:space="0" w:color="auto"/>
            </w:tcBorders>
          </w:tcPr>
          <w:p w14:paraId="6CD2FAE2"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55" w:type="dxa"/>
            <w:tcBorders>
              <w:top w:val="single" w:sz="4" w:space="0" w:color="auto"/>
              <w:left w:val="single" w:sz="4" w:space="0" w:color="auto"/>
              <w:bottom w:val="single" w:sz="4" w:space="0" w:color="auto"/>
              <w:right w:val="single" w:sz="4" w:space="0" w:color="auto"/>
            </w:tcBorders>
          </w:tcPr>
          <w:p w14:paraId="74EF951A"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216" w:type="dxa"/>
            <w:tcBorders>
              <w:left w:val="single" w:sz="4" w:space="0" w:color="auto"/>
            </w:tcBorders>
          </w:tcPr>
          <w:p w14:paraId="263800F4"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999" w:type="dxa"/>
            <w:tcBorders>
              <w:right w:val="single" w:sz="4" w:space="0" w:color="auto"/>
            </w:tcBorders>
          </w:tcPr>
          <w:p w14:paraId="4D8969E1" w14:textId="77777777" w:rsidR="00B76ACC" w:rsidRPr="00602BC6" w:rsidRDefault="00B76ACC" w:rsidP="003317C3">
            <w:pPr>
              <w:jc w:val="center"/>
              <w:rPr>
                <w:rFonts w:asciiTheme="minorHAnsi" w:hAnsiTheme="minorHAnsi" w:cstheme="minorHAnsi"/>
                <w:snapToGrid w:val="0"/>
                <w:sz w:val="20"/>
                <w:szCs w:val="20"/>
              </w:rPr>
            </w:pPr>
          </w:p>
        </w:tc>
        <w:tc>
          <w:tcPr>
            <w:tcW w:w="255" w:type="dxa"/>
            <w:tcBorders>
              <w:top w:val="single" w:sz="4" w:space="0" w:color="auto"/>
              <w:left w:val="single" w:sz="4" w:space="0" w:color="auto"/>
              <w:bottom w:val="single" w:sz="4" w:space="0" w:color="auto"/>
              <w:right w:val="single" w:sz="4" w:space="0" w:color="auto"/>
            </w:tcBorders>
          </w:tcPr>
          <w:p w14:paraId="2BAFC364" w14:textId="77777777" w:rsidR="00B76ACC" w:rsidRPr="00602BC6" w:rsidRDefault="00B76ACC" w:rsidP="003317C3">
            <w:pPr>
              <w:jc w:val="center"/>
              <w:rPr>
                <w:rFonts w:asciiTheme="minorHAnsi" w:hAnsiTheme="minorHAnsi" w:cstheme="minorHAnsi"/>
                <w:snapToGrid w:val="0"/>
                <w:sz w:val="20"/>
                <w:szCs w:val="20"/>
              </w:rPr>
            </w:pPr>
          </w:p>
        </w:tc>
        <w:tc>
          <w:tcPr>
            <w:tcW w:w="1056" w:type="dxa"/>
            <w:tcBorders>
              <w:left w:val="single" w:sz="4" w:space="0" w:color="auto"/>
            </w:tcBorders>
          </w:tcPr>
          <w:p w14:paraId="10E7A753" w14:textId="77777777" w:rsidR="00B76ACC" w:rsidRPr="00602BC6" w:rsidRDefault="00B76ACC" w:rsidP="003317C3">
            <w:pPr>
              <w:jc w:val="center"/>
              <w:rPr>
                <w:rFonts w:asciiTheme="minorHAnsi" w:hAnsiTheme="minorHAnsi" w:cstheme="minorHAnsi"/>
                <w:snapToGrid w:val="0"/>
                <w:sz w:val="20"/>
                <w:szCs w:val="20"/>
              </w:rPr>
            </w:pPr>
          </w:p>
        </w:tc>
      </w:tr>
      <w:tr w:rsidR="00B76ACC" w:rsidRPr="00602BC6" w14:paraId="4A2A5566" w14:textId="77777777" w:rsidTr="003317C3">
        <w:trPr>
          <w:cantSplit/>
          <w:trHeight w:val="63"/>
        </w:trPr>
        <w:tc>
          <w:tcPr>
            <w:tcW w:w="2015" w:type="dxa"/>
            <w:gridSpan w:val="3"/>
            <w:tcBorders>
              <w:bottom w:val="dotted" w:sz="4" w:space="0" w:color="auto"/>
            </w:tcBorders>
          </w:tcPr>
          <w:p w14:paraId="1734FF2B"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 Management Ability</w:t>
            </w:r>
          </w:p>
        </w:tc>
        <w:tc>
          <w:tcPr>
            <w:tcW w:w="2430" w:type="dxa"/>
            <w:gridSpan w:val="3"/>
            <w:tcBorders>
              <w:bottom w:val="dotted" w:sz="4" w:space="0" w:color="auto"/>
            </w:tcBorders>
          </w:tcPr>
          <w:p w14:paraId="672DC59F"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Limited Management Ability</w:t>
            </w:r>
          </w:p>
        </w:tc>
        <w:tc>
          <w:tcPr>
            <w:tcW w:w="2601" w:type="dxa"/>
            <w:gridSpan w:val="3"/>
            <w:tcBorders>
              <w:bottom w:val="dotted" w:sz="4" w:space="0" w:color="auto"/>
            </w:tcBorders>
          </w:tcPr>
          <w:p w14:paraId="62035D05"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Some Management Ability</w:t>
            </w:r>
          </w:p>
        </w:tc>
        <w:tc>
          <w:tcPr>
            <w:tcW w:w="2310" w:type="dxa"/>
            <w:gridSpan w:val="3"/>
            <w:tcBorders>
              <w:bottom w:val="dotted" w:sz="4" w:space="0" w:color="auto"/>
            </w:tcBorders>
          </w:tcPr>
          <w:p w14:paraId="3614771D"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 xml:space="preserve">Significant </w:t>
            </w:r>
            <w:r w:rsidRPr="00602BC6">
              <w:rPr>
                <w:rFonts w:asciiTheme="minorHAnsi" w:hAnsiTheme="minorHAnsi" w:cstheme="minorHAnsi"/>
                <w:i/>
                <w:snapToGrid w:val="0"/>
                <w:color w:val="000000"/>
                <w:sz w:val="20"/>
                <w:szCs w:val="20"/>
              </w:rPr>
              <w:t>Management Ability</w:t>
            </w:r>
          </w:p>
        </w:tc>
      </w:tr>
    </w:tbl>
    <w:p w14:paraId="551AF6EE" w14:textId="77777777" w:rsidR="00B76ACC" w:rsidRPr="00602BC6" w:rsidRDefault="00B76ACC" w:rsidP="00B76ACC">
      <w:pPr>
        <w:rPr>
          <w:rFonts w:asciiTheme="minorHAnsi" w:hAnsiTheme="minorHAnsi" w:cstheme="minorHAnsi"/>
          <w:sz w:val="12"/>
          <w:szCs w:val="12"/>
        </w:rPr>
      </w:pPr>
    </w:p>
    <w:p w14:paraId="067FF03E" w14:textId="77777777" w:rsidR="00B76ACC" w:rsidRPr="00602BC6" w:rsidRDefault="00B76ACC" w:rsidP="00B76ACC">
      <w:pPr>
        <w:pStyle w:val="ListParagraph"/>
        <w:tabs>
          <w:tab w:val="left" w:pos="1701"/>
        </w:tabs>
        <w:ind w:left="1276"/>
        <w:rPr>
          <w:rFonts w:asciiTheme="minorHAnsi" w:hAnsiTheme="minorHAnsi" w:cstheme="minorHAnsi"/>
          <w:sz w:val="20"/>
        </w:rPr>
      </w:pPr>
      <w:r w:rsidRPr="00602BC6">
        <w:rPr>
          <w:rFonts w:asciiTheme="minorHAnsi" w:hAnsiTheme="minorHAnsi" w:cstheme="minorHAnsi"/>
          <w:sz w:val="20"/>
        </w:rPr>
        <w:t>b)</w:t>
      </w:r>
      <w:r w:rsidRPr="00602BC6">
        <w:rPr>
          <w:rFonts w:asciiTheme="minorHAnsi" w:hAnsiTheme="minorHAnsi" w:cstheme="minorHAnsi"/>
          <w:sz w:val="20"/>
        </w:rPr>
        <w:tab/>
        <w:t>How effective are these activities?</w:t>
      </w:r>
    </w:p>
    <w:p w14:paraId="75301D96" w14:textId="77777777" w:rsidR="00B76ACC" w:rsidRPr="00602BC6" w:rsidRDefault="00B76ACC" w:rsidP="00B76ACC">
      <w:pPr>
        <w:pStyle w:val="ListParagraph"/>
        <w:ind w:left="0"/>
        <w:rPr>
          <w:rFonts w:asciiTheme="minorHAnsi" w:hAnsiTheme="minorHAnsi" w:cstheme="minorHAnsi"/>
          <w:sz w:val="12"/>
          <w:szCs w:val="12"/>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0A502F4E" w14:textId="77777777" w:rsidTr="003317C3">
        <w:trPr>
          <w:cantSplit/>
          <w:trHeight w:val="63"/>
        </w:trPr>
        <w:tc>
          <w:tcPr>
            <w:tcW w:w="881" w:type="dxa"/>
            <w:tcBorders>
              <w:right w:val="single" w:sz="4" w:space="0" w:color="auto"/>
            </w:tcBorders>
          </w:tcPr>
          <w:p w14:paraId="51EC03FE"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55" w:type="dxa"/>
            <w:tcBorders>
              <w:top w:val="single" w:sz="4" w:space="0" w:color="auto"/>
              <w:left w:val="single" w:sz="4" w:space="0" w:color="auto"/>
              <w:bottom w:val="single" w:sz="4" w:space="0" w:color="auto"/>
              <w:right w:val="single" w:sz="4" w:space="0" w:color="auto"/>
            </w:tcBorders>
          </w:tcPr>
          <w:p w14:paraId="666214E4"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879" w:type="dxa"/>
            <w:tcBorders>
              <w:left w:val="single" w:sz="4" w:space="0" w:color="auto"/>
            </w:tcBorders>
          </w:tcPr>
          <w:p w14:paraId="5BC86510"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069" w:type="dxa"/>
            <w:tcBorders>
              <w:right w:val="single" w:sz="4" w:space="0" w:color="auto"/>
            </w:tcBorders>
          </w:tcPr>
          <w:p w14:paraId="31DA08C8"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55" w:type="dxa"/>
            <w:tcBorders>
              <w:top w:val="single" w:sz="4" w:space="0" w:color="auto"/>
              <w:left w:val="single" w:sz="4" w:space="0" w:color="auto"/>
              <w:bottom w:val="single" w:sz="4" w:space="0" w:color="auto"/>
              <w:right w:val="single" w:sz="4" w:space="0" w:color="auto"/>
            </w:tcBorders>
          </w:tcPr>
          <w:p w14:paraId="148F9EB3"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106" w:type="dxa"/>
            <w:tcBorders>
              <w:left w:val="single" w:sz="4" w:space="0" w:color="auto"/>
            </w:tcBorders>
          </w:tcPr>
          <w:p w14:paraId="64C7FBC9"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130" w:type="dxa"/>
            <w:tcBorders>
              <w:right w:val="single" w:sz="4" w:space="0" w:color="auto"/>
            </w:tcBorders>
          </w:tcPr>
          <w:p w14:paraId="67134827"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55" w:type="dxa"/>
            <w:tcBorders>
              <w:top w:val="single" w:sz="4" w:space="0" w:color="auto"/>
              <w:left w:val="single" w:sz="4" w:space="0" w:color="auto"/>
              <w:bottom w:val="single" w:sz="4" w:space="0" w:color="auto"/>
              <w:right w:val="single" w:sz="4" w:space="0" w:color="auto"/>
            </w:tcBorders>
          </w:tcPr>
          <w:p w14:paraId="69C3DCDA"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216" w:type="dxa"/>
            <w:tcBorders>
              <w:left w:val="single" w:sz="4" w:space="0" w:color="auto"/>
            </w:tcBorders>
          </w:tcPr>
          <w:p w14:paraId="19FC8B7D"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999" w:type="dxa"/>
            <w:tcBorders>
              <w:right w:val="single" w:sz="4" w:space="0" w:color="auto"/>
            </w:tcBorders>
          </w:tcPr>
          <w:p w14:paraId="087FEA4B" w14:textId="77777777" w:rsidR="00B76ACC" w:rsidRPr="00602BC6" w:rsidRDefault="00B76ACC" w:rsidP="003317C3">
            <w:pPr>
              <w:jc w:val="center"/>
              <w:rPr>
                <w:rFonts w:asciiTheme="minorHAnsi" w:hAnsiTheme="minorHAnsi" w:cstheme="minorHAnsi"/>
                <w:snapToGrid w:val="0"/>
                <w:sz w:val="20"/>
                <w:szCs w:val="20"/>
              </w:rPr>
            </w:pPr>
          </w:p>
        </w:tc>
        <w:tc>
          <w:tcPr>
            <w:tcW w:w="255" w:type="dxa"/>
            <w:tcBorders>
              <w:top w:val="single" w:sz="4" w:space="0" w:color="auto"/>
              <w:left w:val="single" w:sz="4" w:space="0" w:color="auto"/>
              <w:bottom w:val="single" w:sz="4" w:space="0" w:color="auto"/>
              <w:right w:val="single" w:sz="4" w:space="0" w:color="auto"/>
            </w:tcBorders>
          </w:tcPr>
          <w:p w14:paraId="2E4BF559" w14:textId="77777777" w:rsidR="00B76ACC" w:rsidRPr="00602BC6" w:rsidRDefault="00B76ACC" w:rsidP="003317C3">
            <w:pPr>
              <w:jc w:val="center"/>
              <w:rPr>
                <w:rFonts w:asciiTheme="minorHAnsi" w:hAnsiTheme="minorHAnsi" w:cstheme="minorHAnsi"/>
                <w:snapToGrid w:val="0"/>
                <w:sz w:val="20"/>
                <w:szCs w:val="20"/>
              </w:rPr>
            </w:pPr>
          </w:p>
        </w:tc>
        <w:tc>
          <w:tcPr>
            <w:tcW w:w="1056" w:type="dxa"/>
            <w:tcBorders>
              <w:left w:val="single" w:sz="4" w:space="0" w:color="auto"/>
            </w:tcBorders>
          </w:tcPr>
          <w:p w14:paraId="3310105B" w14:textId="77777777" w:rsidR="00B76ACC" w:rsidRPr="00602BC6" w:rsidRDefault="00B76ACC" w:rsidP="003317C3">
            <w:pPr>
              <w:jc w:val="center"/>
              <w:rPr>
                <w:rFonts w:asciiTheme="minorHAnsi" w:hAnsiTheme="minorHAnsi" w:cstheme="minorHAnsi"/>
                <w:snapToGrid w:val="0"/>
                <w:sz w:val="20"/>
                <w:szCs w:val="20"/>
              </w:rPr>
            </w:pPr>
          </w:p>
        </w:tc>
      </w:tr>
      <w:tr w:rsidR="00B76ACC" w:rsidRPr="00602BC6" w14:paraId="56B9B1C3" w14:textId="77777777" w:rsidTr="003317C3">
        <w:trPr>
          <w:cantSplit/>
          <w:trHeight w:val="63"/>
        </w:trPr>
        <w:tc>
          <w:tcPr>
            <w:tcW w:w="2015" w:type="dxa"/>
            <w:gridSpan w:val="3"/>
            <w:tcBorders>
              <w:bottom w:val="dotted" w:sz="4" w:space="0" w:color="auto"/>
            </w:tcBorders>
          </w:tcPr>
          <w:p w14:paraId="4133784F"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Not Effective</w:t>
            </w:r>
          </w:p>
        </w:tc>
        <w:tc>
          <w:tcPr>
            <w:tcW w:w="2430" w:type="dxa"/>
            <w:gridSpan w:val="3"/>
            <w:tcBorders>
              <w:bottom w:val="dotted" w:sz="4" w:space="0" w:color="auto"/>
            </w:tcBorders>
          </w:tcPr>
          <w:p w14:paraId="6E9B58A5"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Limited Effectiveness</w:t>
            </w:r>
          </w:p>
        </w:tc>
        <w:tc>
          <w:tcPr>
            <w:tcW w:w="2601" w:type="dxa"/>
            <w:gridSpan w:val="3"/>
            <w:tcBorders>
              <w:bottom w:val="dotted" w:sz="4" w:space="0" w:color="auto"/>
            </w:tcBorders>
          </w:tcPr>
          <w:p w14:paraId="58A4AC00"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Effective</w:t>
            </w:r>
          </w:p>
        </w:tc>
        <w:tc>
          <w:tcPr>
            <w:tcW w:w="2310" w:type="dxa"/>
            <w:gridSpan w:val="3"/>
            <w:tcBorders>
              <w:bottom w:val="dotted" w:sz="4" w:space="0" w:color="auto"/>
            </w:tcBorders>
          </w:tcPr>
          <w:p w14:paraId="406751CB"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Very Effective</w:t>
            </w:r>
          </w:p>
        </w:tc>
      </w:tr>
    </w:tbl>
    <w:p w14:paraId="2CE55797" w14:textId="77777777" w:rsidR="00B76ACC" w:rsidRPr="00602BC6" w:rsidRDefault="00B76ACC" w:rsidP="00B76ACC">
      <w:pPr>
        <w:rPr>
          <w:rFonts w:asciiTheme="minorHAnsi" w:hAnsiTheme="minorHAnsi" w:cstheme="minorHAnsi"/>
          <w:b/>
          <w:sz w:val="12"/>
          <w:szCs w:val="12"/>
        </w:rPr>
      </w:pPr>
    </w:p>
    <w:p w14:paraId="755DF5D9" w14:textId="77777777" w:rsidR="00B76ACC" w:rsidRPr="00602BC6" w:rsidRDefault="00B76ACC" w:rsidP="00B76ACC">
      <w:pPr>
        <w:pStyle w:val="ListParagraph"/>
        <w:numPr>
          <w:ilvl w:val="0"/>
          <w:numId w:val="22"/>
        </w:numPr>
        <w:ind w:left="1276" w:hanging="1276"/>
        <w:rPr>
          <w:rFonts w:asciiTheme="minorHAnsi" w:hAnsiTheme="minorHAnsi" w:cstheme="minorHAnsi"/>
          <w:sz w:val="20"/>
        </w:rPr>
      </w:pPr>
      <w:r w:rsidRPr="00602BC6">
        <w:rPr>
          <w:rFonts w:asciiTheme="minorHAnsi" w:hAnsiTheme="minorHAnsi" w:cstheme="minorHAnsi"/>
          <w:sz w:val="20"/>
        </w:rPr>
        <w:t>How effective do you consider PJDP’s management of the Programme?</w:t>
      </w:r>
    </w:p>
    <w:p w14:paraId="30AD764D" w14:textId="77777777" w:rsidR="00B76ACC" w:rsidRPr="00602BC6" w:rsidRDefault="00B76ACC" w:rsidP="00B76ACC">
      <w:pPr>
        <w:pStyle w:val="ListParagraph"/>
        <w:ind w:left="0"/>
        <w:rPr>
          <w:rFonts w:asciiTheme="minorHAnsi" w:hAnsiTheme="minorHAnsi" w:cstheme="minorHAnsi"/>
          <w:sz w:val="12"/>
          <w:szCs w:val="12"/>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235C2949" w14:textId="77777777" w:rsidTr="003317C3">
        <w:trPr>
          <w:cantSplit/>
          <w:trHeight w:val="63"/>
        </w:trPr>
        <w:tc>
          <w:tcPr>
            <w:tcW w:w="881" w:type="dxa"/>
            <w:tcBorders>
              <w:right w:val="single" w:sz="4" w:space="0" w:color="auto"/>
            </w:tcBorders>
          </w:tcPr>
          <w:p w14:paraId="09A0342E"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55" w:type="dxa"/>
            <w:tcBorders>
              <w:top w:val="single" w:sz="4" w:space="0" w:color="auto"/>
              <w:left w:val="single" w:sz="4" w:space="0" w:color="auto"/>
              <w:bottom w:val="single" w:sz="4" w:space="0" w:color="auto"/>
              <w:right w:val="single" w:sz="4" w:space="0" w:color="auto"/>
            </w:tcBorders>
          </w:tcPr>
          <w:p w14:paraId="61FE71C5"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879" w:type="dxa"/>
            <w:tcBorders>
              <w:left w:val="single" w:sz="4" w:space="0" w:color="auto"/>
            </w:tcBorders>
          </w:tcPr>
          <w:p w14:paraId="795F8115"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069" w:type="dxa"/>
            <w:tcBorders>
              <w:right w:val="single" w:sz="4" w:space="0" w:color="auto"/>
            </w:tcBorders>
          </w:tcPr>
          <w:p w14:paraId="5FE7FFC2"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55" w:type="dxa"/>
            <w:tcBorders>
              <w:top w:val="single" w:sz="4" w:space="0" w:color="auto"/>
              <w:left w:val="single" w:sz="4" w:space="0" w:color="auto"/>
              <w:bottom w:val="single" w:sz="4" w:space="0" w:color="auto"/>
              <w:right w:val="single" w:sz="4" w:space="0" w:color="auto"/>
            </w:tcBorders>
          </w:tcPr>
          <w:p w14:paraId="624B9C5A"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106" w:type="dxa"/>
            <w:tcBorders>
              <w:left w:val="single" w:sz="4" w:space="0" w:color="auto"/>
            </w:tcBorders>
          </w:tcPr>
          <w:p w14:paraId="09BA1199"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130" w:type="dxa"/>
            <w:tcBorders>
              <w:right w:val="single" w:sz="4" w:space="0" w:color="auto"/>
            </w:tcBorders>
          </w:tcPr>
          <w:p w14:paraId="4241D972"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55" w:type="dxa"/>
            <w:tcBorders>
              <w:top w:val="single" w:sz="4" w:space="0" w:color="auto"/>
              <w:left w:val="single" w:sz="4" w:space="0" w:color="auto"/>
              <w:bottom w:val="single" w:sz="4" w:space="0" w:color="auto"/>
              <w:right w:val="single" w:sz="4" w:space="0" w:color="auto"/>
            </w:tcBorders>
          </w:tcPr>
          <w:p w14:paraId="733FD376"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216" w:type="dxa"/>
            <w:tcBorders>
              <w:left w:val="single" w:sz="4" w:space="0" w:color="auto"/>
            </w:tcBorders>
          </w:tcPr>
          <w:p w14:paraId="72A04907"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999" w:type="dxa"/>
            <w:tcBorders>
              <w:right w:val="single" w:sz="4" w:space="0" w:color="auto"/>
            </w:tcBorders>
          </w:tcPr>
          <w:p w14:paraId="0A1E98CB" w14:textId="77777777" w:rsidR="00B76ACC" w:rsidRPr="00602BC6" w:rsidRDefault="00B76ACC" w:rsidP="003317C3">
            <w:pPr>
              <w:jc w:val="center"/>
              <w:rPr>
                <w:rFonts w:asciiTheme="minorHAnsi" w:hAnsiTheme="minorHAnsi" w:cstheme="minorHAnsi"/>
                <w:snapToGrid w:val="0"/>
                <w:sz w:val="20"/>
                <w:szCs w:val="20"/>
              </w:rPr>
            </w:pPr>
          </w:p>
        </w:tc>
        <w:tc>
          <w:tcPr>
            <w:tcW w:w="255" w:type="dxa"/>
            <w:tcBorders>
              <w:top w:val="single" w:sz="4" w:space="0" w:color="auto"/>
              <w:left w:val="single" w:sz="4" w:space="0" w:color="auto"/>
              <w:bottom w:val="single" w:sz="4" w:space="0" w:color="auto"/>
              <w:right w:val="single" w:sz="4" w:space="0" w:color="auto"/>
            </w:tcBorders>
          </w:tcPr>
          <w:p w14:paraId="52D851FA" w14:textId="77777777" w:rsidR="00B76ACC" w:rsidRPr="00602BC6" w:rsidRDefault="00B76ACC" w:rsidP="003317C3">
            <w:pPr>
              <w:jc w:val="center"/>
              <w:rPr>
                <w:rFonts w:asciiTheme="minorHAnsi" w:hAnsiTheme="minorHAnsi" w:cstheme="minorHAnsi"/>
                <w:snapToGrid w:val="0"/>
                <w:sz w:val="20"/>
                <w:szCs w:val="20"/>
              </w:rPr>
            </w:pPr>
          </w:p>
        </w:tc>
        <w:tc>
          <w:tcPr>
            <w:tcW w:w="1056" w:type="dxa"/>
            <w:tcBorders>
              <w:left w:val="single" w:sz="4" w:space="0" w:color="auto"/>
            </w:tcBorders>
          </w:tcPr>
          <w:p w14:paraId="4FCDC06E" w14:textId="77777777" w:rsidR="00B76ACC" w:rsidRPr="00602BC6" w:rsidRDefault="00B76ACC" w:rsidP="003317C3">
            <w:pPr>
              <w:jc w:val="center"/>
              <w:rPr>
                <w:rFonts w:asciiTheme="minorHAnsi" w:hAnsiTheme="minorHAnsi" w:cstheme="minorHAnsi"/>
                <w:snapToGrid w:val="0"/>
                <w:sz w:val="20"/>
                <w:szCs w:val="20"/>
              </w:rPr>
            </w:pPr>
          </w:p>
        </w:tc>
      </w:tr>
      <w:tr w:rsidR="00B76ACC" w:rsidRPr="00602BC6" w14:paraId="1FD0A377" w14:textId="77777777" w:rsidTr="003317C3">
        <w:trPr>
          <w:cantSplit/>
          <w:trHeight w:val="63"/>
        </w:trPr>
        <w:tc>
          <w:tcPr>
            <w:tcW w:w="2015" w:type="dxa"/>
            <w:gridSpan w:val="3"/>
            <w:tcBorders>
              <w:bottom w:val="dotted" w:sz="4" w:space="0" w:color="auto"/>
            </w:tcBorders>
          </w:tcPr>
          <w:p w14:paraId="21A88986"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Not Effective</w:t>
            </w:r>
          </w:p>
        </w:tc>
        <w:tc>
          <w:tcPr>
            <w:tcW w:w="2430" w:type="dxa"/>
            <w:gridSpan w:val="3"/>
            <w:tcBorders>
              <w:bottom w:val="dotted" w:sz="4" w:space="0" w:color="auto"/>
            </w:tcBorders>
          </w:tcPr>
          <w:p w14:paraId="59B08F67"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Limited Effectiveness</w:t>
            </w:r>
          </w:p>
        </w:tc>
        <w:tc>
          <w:tcPr>
            <w:tcW w:w="2601" w:type="dxa"/>
            <w:gridSpan w:val="3"/>
            <w:tcBorders>
              <w:bottom w:val="dotted" w:sz="4" w:space="0" w:color="auto"/>
            </w:tcBorders>
          </w:tcPr>
          <w:p w14:paraId="657A4552"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Effective</w:t>
            </w:r>
          </w:p>
        </w:tc>
        <w:tc>
          <w:tcPr>
            <w:tcW w:w="2310" w:type="dxa"/>
            <w:gridSpan w:val="3"/>
            <w:tcBorders>
              <w:bottom w:val="dotted" w:sz="4" w:space="0" w:color="auto"/>
            </w:tcBorders>
          </w:tcPr>
          <w:p w14:paraId="1EC25201"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Very Effective</w:t>
            </w:r>
          </w:p>
        </w:tc>
      </w:tr>
    </w:tbl>
    <w:p w14:paraId="221BE16D" w14:textId="77777777" w:rsidR="00B76ACC" w:rsidRPr="00602BC6" w:rsidRDefault="00B76ACC" w:rsidP="00B76ACC">
      <w:pPr>
        <w:pStyle w:val="ListParagraph"/>
        <w:ind w:left="0"/>
        <w:rPr>
          <w:rFonts w:asciiTheme="minorHAnsi" w:hAnsiTheme="minorHAnsi" w:cstheme="minorHAnsi"/>
          <w:sz w:val="12"/>
          <w:szCs w:val="12"/>
        </w:rPr>
      </w:pPr>
    </w:p>
    <w:tbl>
      <w:tblPr>
        <w:tblW w:w="7938" w:type="dxa"/>
        <w:tblLayout w:type="fixed"/>
        <w:tblCellMar>
          <w:left w:w="30" w:type="dxa"/>
          <w:right w:w="30" w:type="dxa"/>
        </w:tblCellMar>
        <w:tblLook w:val="0000" w:firstRow="0" w:lastRow="0" w:firstColumn="0" w:lastColumn="0" w:noHBand="0" w:noVBand="0"/>
      </w:tblPr>
      <w:tblGrid>
        <w:gridCol w:w="6096"/>
        <w:gridCol w:w="283"/>
        <w:gridCol w:w="281"/>
        <w:gridCol w:w="316"/>
        <w:gridCol w:w="537"/>
        <w:gridCol w:w="281"/>
        <w:gridCol w:w="144"/>
      </w:tblGrid>
      <w:tr w:rsidR="00B76ACC" w:rsidRPr="00602BC6" w14:paraId="12F83885" w14:textId="77777777" w:rsidTr="00483C2F">
        <w:trPr>
          <w:cantSplit/>
          <w:trHeight w:val="659"/>
        </w:trPr>
        <w:tc>
          <w:tcPr>
            <w:tcW w:w="6096" w:type="dxa"/>
            <w:vMerge w:val="restart"/>
            <w:vAlign w:val="bottom"/>
          </w:tcPr>
          <w:p w14:paraId="22A3DA3B" w14:textId="77777777" w:rsidR="00B76ACC" w:rsidRPr="00602BC6" w:rsidRDefault="00B76ACC" w:rsidP="003317C3">
            <w:pPr>
              <w:pStyle w:val="ListParagraph"/>
              <w:numPr>
                <w:ilvl w:val="0"/>
                <w:numId w:val="22"/>
              </w:numPr>
              <w:ind w:left="1276" w:hanging="1276"/>
              <w:rPr>
                <w:rFonts w:asciiTheme="minorHAnsi" w:hAnsiTheme="minorHAnsi" w:cstheme="minorHAnsi"/>
                <w:sz w:val="20"/>
              </w:rPr>
            </w:pPr>
            <w:r w:rsidRPr="00602BC6">
              <w:rPr>
                <w:rFonts w:asciiTheme="minorHAnsi" w:hAnsiTheme="minorHAnsi" w:cstheme="minorHAnsi"/>
                <w:sz w:val="20"/>
              </w:rPr>
              <w:t>Do you and your colleagues have a better understanding of cross-cutting issues (gender, human rights, sustainability) as a result of PJDPs activities?</w:t>
            </w:r>
          </w:p>
        </w:tc>
        <w:tc>
          <w:tcPr>
            <w:tcW w:w="880" w:type="dxa"/>
            <w:gridSpan w:val="3"/>
            <w:vAlign w:val="center"/>
          </w:tcPr>
          <w:p w14:paraId="02F7D5CA" w14:textId="77777777" w:rsidR="00B76ACC" w:rsidRPr="00602BC6" w:rsidRDefault="00B76ACC" w:rsidP="003317C3">
            <w:pPr>
              <w:ind w:left="-30"/>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Yes</w:t>
            </w:r>
          </w:p>
        </w:tc>
        <w:tc>
          <w:tcPr>
            <w:tcW w:w="962" w:type="dxa"/>
            <w:gridSpan w:val="3"/>
            <w:vAlign w:val="center"/>
          </w:tcPr>
          <w:p w14:paraId="78D15D61" w14:textId="77777777" w:rsidR="00B76ACC" w:rsidRPr="00602BC6" w:rsidRDefault="00B76ACC" w:rsidP="003317C3">
            <w:pPr>
              <w:ind w:right="170"/>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w:t>
            </w:r>
          </w:p>
        </w:tc>
      </w:tr>
      <w:tr w:rsidR="00B76ACC" w:rsidRPr="00602BC6" w14:paraId="504CBED6" w14:textId="77777777" w:rsidTr="003317C3">
        <w:trPr>
          <w:cantSplit/>
          <w:trHeight w:val="60"/>
        </w:trPr>
        <w:tc>
          <w:tcPr>
            <w:tcW w:w="6096" w:type="dxa"/>
            <w:vMerge/>
          </w:tcPr>
          <w:p w14:paraId="579D0E79"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3" w:type="dxa"/>
            <w:tcBorders>
              <w:right w:val="single" w:sz="4" w:space="0" w:color="auto"/>
            </w:tcBorders>
          </w:tcPr>
          <w:p w14:paraId="3F410EB9"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1" w:type="dxa"/>
            <w:tcBorders>
              <w:top w:val="single" w:sz="4" w:space="0" w:color="auto"/>
              <w:left w:val="single" w:sz="4" w:space="0" w:color="auto"/>
              <w:bottom w:val="single" w:sz="4" w:space="0" w:color="auto"/>
              <w:right w:val="single" w:sz="4" w:space="0" w:color="auto"/>
            </w:tcBorders>
          </w:tcPr>
          <w:p w14:paraId="3DDEB616" w14:textId="77777777" w:rsidR="00B76ACC" w:rsidRPr="00602BC6" w:rsidRDefault="00B76ACC" w:rsidP="003317C3">
            <w:pPr>
              <w:rPr>
                <w:rFonts w:asciiTheme="minorHAnsi" w:hAnsiTheme="minorHAnsi" w:cstheme="minorHAnsi"/>
                <w:i/>
                <w:snapToGrid w:val="0"/>
                <w:color w:val="000000"/>
                <w:sz w:val="20"/>
                <w:szCs w:val="20"/>
              </w:rPr>
            </w:pPr>
          </w:p>
        </w:tc>
        <w:tc>
          <w:tcPr>
            <w:tcW w:w="316" w:type="dxa"/>
            <w:tcBorders>
              <w:left w:val="single" w:sz="4" w:space="0" w:color="auto"/>
            </w:tcBorders>
          </w:tcPr>
          <w:p w14:paraId="23FC2C88"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537" w:type="dxa"/>
            <w:tcBorders>
              <w:right w:val="single" w:sz="4" w:space="0" w:color="auto"/>
            </w:tcBorders>
          </w:tcPr>
          <w:p w14:paraId="1C451C46"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1" w:type="dxa"/>
            <w:tcBorders>
              <w:top w:val="single" w:sz="4" w:space="0" w:color="auto"/>
              <w:left w:val="single" w:sz="4" w:space="0" w:color="auto"/>
              <w:bottom w:val="single" w:sz="4" w:space="0" w:color="auto"/>
              <w:right w:val="single" w:sz="4" w:space="0" w:color="auto"/>
            </w:tcBorders>
          </w:tcPr>
          <w:p w14:paraId="225A6C1E"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44" w:type="dxa"/>
            <w:tcBorders>
              <w:left w:val="single" w:sz="4" w:space="0" w:color="auto"/>
            </w:tcBorders>
          </w:tcPr>
          <w:p w14:paraId="01F287B4" w14:textId="77777777" w:rsidR="00B76ACC" w:rsidRPr="00602BC6" w:rsidRDefault="00B76ACC" w:rsidP="003317C3">
            <w:pPr>
              <w:jc w:val="center"/>
              <w:rPr>
                <w:rFonts w:asciiTheme="minorHAnsi" w:hAnsiTheme="minorHAnsi" w:cstheme="minorHAnsi"/>
                <w:i/>
                <w:snapToGrid w:val="0"/>
                <w:color w:val="000000"/>
                <w:sz w:val="20"/>
                <w:szCs w:val="20"/>
              </w:rPr>
            </w:pPr>
          </w:p>
        </w:tc>
      </w:tr>
    </w:tbl>
    <w:p w14:paraId="2B41E54C" w14:textId="77777777" w:rsidR="00B76ACC" w:rsidRPr="00602BC6" w:rsidRDefault="00B76ACC" w:rsidP="00B76ACC">
      <w:pPr>
        <w:rPr>
          <w:rFonts w:asciiTheme="minorHAnsi" w:hAnsiTheme="minorHAnsi" w:cstheme="minorHAnsi"/>
          <w:b/>
          <w:sz w:val="12"/>
          <w:szCs w:val="12"/>
        </w:rPr>
      </w:pPr>
    </w:p>
    <w:p w14:paraId="1A065F04" w14:textId="77777777" w:rsidR="00B76ACC" w:rsidRPr="00602BC6" w:rsidRDefault="00B76ACC" w:rsidP="00B76ACC">
      <w:pPr>
        <w:pStyle w:val="ListParagraph"/>
        <w:numPr>
          <w:ilvl w:val="0"/>
          <w:numId w:val="22"/>
        </w:numPr>
        <w:ind w:left="1276" w:hanging="1276"/>
        <w:rPr>
          <w:rFonts w:asciiTheme="minorHAnsi" w:hAnsiTheme="minorHAnsi" w:cstheme="minorHAnsi"/>
          <w:sz w:val="20"/>
        </w:rPr>
      </w:pPr>
      <w:r w:rsidRPr="00602BC6">
        <w:rPr>
          <w:rFonts w:asciiTheme="minorHAnsi" w:hAnsiTheme="minorHAnsi" w:cstheme="minorHAnsi"/>
          <w:sz w:val="20"/>
        </w:rPr>
        <w:t>What difference has this made to you in your role?</w:t>
      </w:r>
    </w:p>
    <w:tbl>
      <w:tblPr>
        <w:tblW w:w="0" w:type="auto"/>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356"/>
      </w:tblGrid>
      <w:tr w:rsidR="00B76ACC" w:rsidRPr="00602BC6" w14:paraId="23F7B214" w14:textId="77777777" w:rsidTr="003317C3">
        <w:tc>
          <w:tcPr>
            <w:tcW w:w="9356" w:type="dxa"/>
            <w:tcBorders>
              <w:top w:val="nil"/>
              <w:left w:val="nil"/>
              <w:right w:val="nil"/>
            </w:tcBorders>
          </w:tcPr>
          <w:p w14:paraId="0177DE18" w14:textId="77777777" w:rsidR="00B76ACC" w:rsidRPr="00602BC6" w:rsidRDefault="00B76ACC" w:rsidP="003317C3">
            <w:pPr>
              <w:rPr>
                <w:rFonts w:asciiTheme="minorHAnsi" w:hAnsiTheme="minorHAnsi" w:cstheme="minorHAnsi"/>
                <w:sz w:val="14"/>
                <w:szCs w:val="14"/>
              </w:rPr>
            </w:pPr>
          </w:p>
          <w:p w14:paraId="6E8FF6B0" w14:textId="77777777" w:rsidR="00B76ACC" w:rsidRPr="00602BC6" w:rsidRDefault="00B76ACC" w:rsidP="003317C3">
            <w:pPr>
              <w:rPr>
                <w:rFonts w:asciiTheme="minorHAnsi" w:hAnsiTheme="minorHAnsi" w:cstheme="minorHAnsi"/>
                <w:sz w:val="14"/>
                <w:szCs w:val="14"/>
              </w:rPr>
            </w:pPr>
          </w:p>
        </w:tc>
      </w:tr>
      <w:tr w:rsidR="00B76ACC" w:rsidRPr="00602BC6" w14:paraId="419954D2" w14:textId="77777777" w:rsidTr="003317C3">
        <w:tc>
          <w:tcPr>
            <w:tcW w:w="9356" w:type="dxa"/>
            <w:tcBorders>
              <w:left w:val="nil"/>
              <w:right w:val="nil"/>
            </w:tcBorders>
          </w:tcPr>
          <w:p w14:paraId="70777D1C" w14:textId="77777777" w:rsidR="00B76ACC" w:rsidRPr="00602BC6" w:rsidRDefault="00B76ACC" w:rsidP="003317C3">
            <w:pPr>
              <w:rPr>
                <w:rFonts w:asciiTheme="minorHAnsi" w:hAnsiTheme="minorHAnsi" w:cstheme="minorHAnsi"/>
                <w:sz w:val="14"/>
                <w:szCs w:val="14"/>
              </w:rPr>
            </w:pPr>
          </w:p>
          <w:p w14:paraId="33077ED4" w14:textId="77777777" w:rsidR="00B76ACC" w:rsidRPr="00602BC6" w:rsidRDefault="00B76ACC" w:rsidP="003317C3">
            <w:pPr>
              <w:rPr>
                <w:rFonts w:asciiTheme="minorHAnsi" w:hAnsiTheme="minorHAnsi" w:cstheme="minorHAnsi"/>
                <w:sz w:val="14"/>
                <w:szCs w:val="14"/>
              </w:rPr>
            </w:pPr>
          </w:p>
        </w:tc>
      </w:tr>
      <w:tr w:rsidR="00B76ACC" w:rsidRPr="00602BC6" w14:paraId="17AD407D" w14:textId="77777777" w:rsidTr="003317C3">
        <w:tc>
          <w:tcPr>
            <w:tcW w:w="9356" w:type="dxa"/>
            <w:tcBorders>
              <w:left w:val="nil"/>
              <w:right w:val="nil"/>
            </w:tcBorders>
          </w:tcPr>
          <w:p w14:paraId="3257D2E8" w14:textId="77777777" w:rsidR="00B76ACC" w:rsidRPr="00602BC6" w:rsidRDefault="00B76ACC" w:rsidP="003317C3">
            <w:pPr>
              <w:rPr>
                <w:rFonts w:asciiTheme="minorHAnsi" w:hAnsiTheme="minorHAnsi" w:cstheme="minorHAnsi"/>
                <w:sz w:val="14"/>
                <w:szCs w:val="14"/>
              </w:rPr>
            </w:pPr>
          </w:p>
          <w:p w14:paraId="6E42E738" w14:textId="77777777" w:rsidR="00B76ACC" w:rsidRPr="00602BC6" w:rsidRDefault="00B76ACC" w:rsidP="003317C3">
            <w:pPr>
              <w:rPr>
                <w:rFonts w:asciiTheme="minorHAnsi" w:hAnsiTheme="minorHAnsi" w:cstheme="minorHAnsi"/>
                <w:sz w:val="14"/>
                <w:szCs w:val="14"/>
              </w:rPr>
            </w:pPr>
          </w:p>
        </w:tc>
      </w:tr>
    </w:tbl>
    <w:p w14:paraId="6C8FB986" w14:textId="77777777" w:rsidR="00B76ACC" w:rsidRPr="00602BC6" w:rsidRDefault="00B76ACC" w:rsidP="00B76ACC">
      <w:pPr>
        <w:rPr>
          <w:rFonts w:asciiTheme="minorHAnsi" w:hAnsiTheme="minorHAnsi" w:cstheme="minorHAnsi"/>
          <w:b/>
          <w:sz w:val="12"/>
          <w:szCs w:val="12"/>
        </w:rPr>
      </w:pPr>
    </w:p>
    <w:tbl>
      <w:tblPr>
        <w:tblW w:w="8109" w:type="dxa"/>
        <w:tblLayout w:type="fixed"/>
        <w:tblCellMar>
          <w:left w:w="30" w:type="dxa"/>
          <w:right w:w="30" w:type="dxa"/>
        </w:tblCellMar>
        <w:tblLook w:val="0000" w:firstRow="0" w:lastRow="0" w:firstColumn="0" w:lastColumn="0" w:noHBand="0" w:noVBand="0"/>
      </w:tblPr>
      <w:tblGrid>
        <w:gridCol w:w="6267"/>
        <w:gridCol w:w="283"/>
        <w:gridCol w:w="281"/>
        <w:gridCol w:w="286"/>
        <w:gridCol w:w="567"/>
        <w:gridCol w:w="281"/>
        <w:gridCol w:w="144"/>
      </w:tblGrid>
      <w:tr w:rsidR="00B76ACC" w:rsidRPr="00602BC6" w14:paraId="5416E16B" w14:textId="77777777" w:rsidTr="003317C3">
        <w:trPr>
          <w:cantSplit/>
          <w:trHeight w:val="63"/>
        </w:trPr>
        <w:tc>
          <w:tcPr>
            <w:tcW w:w="6267" w:type="dxa"/>
            <w:vMerge w:val="restart"/>
            <w:vAlign w:val="bottom"/>
          </w:tcPr>
          <w:p w14:paraId="60CD39C5" w14:textId="77777777" w:rsidR="00B76ACC" w:rsidRPr="00602BC6" w:rsidRDefault="00B76ACC" w:rsidP="003317C3">
            <w:pPr>
              <w:pStyle w:val="ListParagraph"/>
              <w:numPr>
                <w:ilvl w:val="0"/>
                <w:numId w:val="22"/>
              </w:numPr>
              <w:ind w:left="1276" w:hanging="1276"/>
              <w:rPr>
                <w:rFonts w:asciiTheme="minorHAnsi" w:hAnsiTheme="minorHAnsi" w:cstheme="minorHAnsi"/>
                <w:sz w:val="20"/>
              </w:rPr>
            </w:pPr>
            <w:r w:rsidRPr="00602BC6">
              <w:rPr>
                <w:rFonts w:asciiTheme="minorHAnsi" w:hAnsiTheme="minorHAnsi" w:cstheme="minorHAnsi"/>
                <w:sz w:val="20"/>
              </w:rPr>
              <w:t>Has PJDP met your expectations?</w:t>
            </w:r>
          </w:p>
        </w:tc>
        <w:tc>
          <w:tcPr>
            <w:tcW w:w="850" w:type="dxa"/>
            <w:gridSpan w:val="3"/>
          </w:tcPr>
          <w:p w14:paraId="3C2E3094" w14:textId="77777777" w:rsidR="00B76ACC" w:rsidRPr="00602BC6" w:rsidRDefault="00B76ACC" w:rsidP="003317C3">
            <w:pPr>
              <w:ind w:left="-30"/>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Yes</w:t>
            </w:r>
          </w:p>
        </w:tc>
        <w:tc>
          <w:tcPr>
            <w:tcW w:w="992" w:type="dxa"/>
            <w:gridSpan w:val="3"/>
          </w:tcPr>
          <w:p w14:paraId="530A7AD3" w14:textId="77777777" w:rsidR="00B76ACC" w:rsidRPr="00602BC6" w:rsidRDefault="00B76ACC" w:rsidP="003317C3">
            <w:pPr>
              <w:ind w:right="170"/>
              <w:jc w:val="right"/>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w:t>
            </w:r>
          </w:p>
        </w:tc>
      </w:tr>
      <w:tr w:rsidR="00B76ACC" w:rsidRPr="00602BC6" w14:paraId="52131BCD" w14:textId="77777777" w:rsidTr="003317C3">
        <w:trPr>
          <w:cantSplit/>
          <w:trHeight w:val="63"/>
        </w:trPr>
        <w:tc>
          <w:tcPr>
            <w:tcW w:w="6267" w:type="dxa"/>
            <w:vMerge/>
          </w:tcPr>
          <w:p w14:paraId="0CD2ADE0"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3" w:type="dxa"/>
            <w:tcBorders>
              <w:right w:val="single" w:sz="4" w:space="0" w:color="auto"/>
            </w:tcBorders>
          </w:tcPr>
          <w:p w14:paraId="0965225A"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1" w:type="dxa"/>
            <w:tcBorders>
              <w:top w:val="single" w:sz="4" w:space="0" w:color="auto"/>
              <w:left w:val="single" w:sz="4" w:space="0" w:color="auto"/>
              <w:bottom w:val="single" w:sz="4" w:space="0" w:color="auto"/>
              <w:right w:val="single" w:sz="4" w:space="0" w:color="auto"/>
            </w:tcBorders>
          </w:tcPr>
          <w:p w14:paraId="07E37E1D" w14:textId="77777777" w:rsidR="00B76ACC" w:rsidRPr="00602BC6" w:rsidRDefault="00B76ACC" w:rsidP="003317C3">
            <w:pPr>
              <w:rPr>
                <w:rFonts w:asciiTheme="minorHAnsi" w:hAnsiTheme="minorHAnsi" w:cstheme="minorHAnsi"/>
                <w:i/>
                <w:snapToGrid w:val="0"/>
                <w:color w:val="000000"/>
                <w:sz w:val="20"/>
                <w:szCs w:val="20"/>
              </w:rPr>
            </w:pPr>
          </w:p>
        </w:tc>
        <w:tc>
          <w:tcPr>
            <w:tcW w:w="286" w:type="dxa"/>
            <w:tcBorders>
              <w:left w:val="single" w:sz="4" w:space="0" w:color="auto"/>
            </w:tcBorders>
          </w:tcPr>
          <w:p w14:paraId="3D69C07A"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567" w:type="dxa"/>
            <w:tcBorders>
              <w:right w:val="single" w:sz="4" w:space="0" w:color="auto"/>
            </w:tcBorders>
          </w:tcPr>
          <w:p w14:paraId="1D09ED07"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1" w:type="dxa"/>
            <w:tcBorders>
              <w:top w:val="single" w:sz="4" w:space="0" w:color="auto"/>
              <w:left w:val="single" w:sz="4" w:space="0" w:color="auto"/>
              <w:bottom w:val="single" w:sz="4" w:space="0" w:color="auto"/>
              <w:right w:val="single" w:sz="4" w:space="0" w:color="auto"/>
            </w:tcBorders>
          </w:tcPr>
          <w:p w14:paraId="20D6DDD1"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44" w:type="dxa"/>
            <w:tcBorders>
              <w:left w:val="single" w:sz="4" w:space="0" w:color="auto"/>
            </w:tcBorders>
          </w:tcPr>
          <w:p w14:paraId="6E085E35" w14:textId="77777777" w:rsidR="00B76ACC" w:rsidRPr="00602BC6" w:rsidRDefault="00B76ACC" w:rsidP="003317C3">
            <w:pPr>
              <w:jc w:val="center"/>
              <w:rPr>
                <w:rFonts w:asciiTheme="minorHAnsi" w:hAnsiTheme="minorHAnsi" w:cstheme="minorHAnsi"/>
                <w:i/>
                <w:snapToGrid w:val="0"/>
                <w:color w:val="000000"/>
                <w:sz w:val="20"/>
                <w:szCs w:val="20"/>
              </w:rPr>
            </w:pPr>
          </w:p>
        </w:tc>
      </w:tr>
    </w:tbl>
    <w:p w14:paraId="24653645" w14:textId="77777777" w:rsidR="00B76ACC" w:rsidRPr="00602BC6" w:rsidRDefault="00B76ACC" w:rsidP="00B76ACC">
      <w:pPr>
        <w:rPr>
          <w:rFonts w:asciiTheme="minorHAnsi" w:hAnsiTheme="minorHAnsi" w:cstheme="minorHAnsi"/>
          <w:b/>
          <w:sz w:val="20"/>
          <w:szCs w:val="20"/>
        </w:rPr>
      </w:pPr>
    </w:p>
    <w:p w14:paraId="17FB3E2D" w14:textId="77777777" w:rsidR="00483C2F" w:rsidRPr="00602BC6" w:rsidRDefault="00483C2F" w:rsidP="00B76ACC">
      <w:pPr>
        <w:rPr>
          <w:rFonts w:asciiTheme="minorHAnsi" w:hAnsiTheme="minorHAnsi" w:cstheme="minorHAnsi"/>
          <w:b/>
          <w:sz w:val="20"/>
          <w:szCs w:val="20"/>
        </w:rPr>
      </w:pPr>
    </w:p>
    <w:p w14:paraId="1C8CF2BB" w14:textId="77777777" w:rsidR="00483C2F" w:rsidRPr="00602BC6" w:rsidRDefault="00483C2F" w:rsidP="00B76ACC">
      <w:pPr>
        <w:rPr>
          <w:rFonts w:asciiTheme="minorHAnsi" w:hAnsiTheme="minorHAnsi" w:cstheme="minorHAnsi"/>
          <w:b/>
          <w:sz w:val="20"/>
          <w:szCs w:val="20"/>
        </w:rPr>
      </w:pPr>
    </w:p>
    <w:p w14:paraId="59DFAE89" w14:textId="77777777" w:rsidR="00B76ACC" w:rsidRPr="00602BC6" w:rsidRDefault="00B76ACC" w:rsidP="00B76ACC">
      <w:pPr>
        <w:shd w:val="clear" w:color="auto" w:fill="D9D9D9"/>
        <w:rPr>
          <w:rFonts w:asciiTheme="minorHAnsi" w:hAnsiTheme="minorHAnsi" w:cstheme="minorHAnsi"/>
          <w:b/>
          <w:smallCaps/>
        </w:rPr>
      </w:pPr>
      <w:r w:rsidRPr="00602BC6">
        <w:rPr>
          <w:rFonts w:asciiTheme="minorHAnsi" w:hAnsiTheme="minorHAnsi" w:cstheme="minorHAnsi"/>
          <w:b/>
          <w:smallCaps/>
        </w:rPr>
        <w:t xml:space="preserve">Part </w:t>
      </w:r>
      <w:proofErr w:type="gramStart"/>
      <w:r w:rsidRPr="00602BC6">
        <w:rPr>
          <w:rFonts w:asciiTheme="minorHAnsi" w:hAnsiTheme="minorHAnsi" w:cstheme="minorHAnsi"/>
          <w:b/>
          <w:smallCaps/>
        </w:rPr>
        <w:t>E  Impact</w:t>
      </w:r>
      <w:proofErr w:type="gramEnd"/>
    </w:p>
    <w:p w14:paraId="7537A3D2" w14:textId="77777777" w:rsidR="00B76ACC" w:rsidRPr="00602BC6" w:rsidRDefault="00B76ACC" w:rsidP="00B76ACC">
      <w:pPr>
        <w:jc w:val="center"/>
        <w:rPr>
          <w:rFonts w:asciiTheme="minorHAnsi" w:hAnsiTheme="minorHAnsi" w:cstheme="minorHAnsi"/>
          <w:i/>
          <w:sz w:val="20"/>
          <w:szCs w:val="20"/>
          <w:highlight w:val="yellow"/>
        </w:rPr>
      </w:pPr>
    </w:p>
    <w:p w14:paraId="72949843" w14:textId="77777777" w:rsidR="00B76ACC" w:rsidRPr="00602BC6" w:rsidRDefault="00B76ACC" w:rsidP="00B76ACC">
      <w:pPr>
        <w:pStyle w:val="ListParagraph"/>
        <w:numPr>
          <w:ilvl w:val="0"/>
          <w:numId w:val="22"/>
        </w:numPr>
        <w:tabs>
          <w:tab w:val="left" w:pos="1701"/>
        </w:tabs>
        <w:ind w:left="1276" w:hanging="1276"/>
        <w:rPr>
          <w:rFonts w:asciiTheme="minorHAnsi" w:hAnsiTheme="minorHAnsi" w:cstheme="minorHAnsi"/>
          <w:sz w:val="20"/>
        </w:rPr>
      </w:pPr>
      <w:r w:rsidRPr="00602BC6">
        <w:rPr>
          <w:rFonts w:asciiTheme="minorHAnsi" w:hAnsiTheme="minorHAnsi" w:cstheme="minorHAnsi"/>
          <w:sz w:val="20"/>
        </w:rPr>
        <w:t>a)</w:t>
      </w:r>
      <w:r w:rsidRPr="00602BC6">
        <w:rPr>
          <w:rFonts w:asciiTheme="minorHAnsi" w:hAnsiTheme="minorHAnsi" w:cstheme="minorHAnsi"/>
          <w:sz w:val="20"/>
        </w:rPr>
        <w:tab/>
        <w:t>To what extent has the quality, professionalism, accessibility, efficiency and reliability of judicial services improved?</w:t>
      </w:r>
    </w:p>
    <w:p w14:paraId="49A22E9C" w14:textId="77777777" w:rsidR="00B76ACC" w:rsidRPr="00602BC6" w:rsidRDefault="00B76ACC" w:rsidP="00B76ACC">
      <w:pPr>
        <w:tabs>
          <w:tab w:val="left" w:pos="1701"/>
        </w:tabs>
        <w:rPr>
          <w:rFonts w:asciiTheme="minorHAnsi" w:hAnsiTheme="minorHAnsi" w:cstheme="minorHAnsi"/>
          <w:sz w:val="20"/>
          <w:szCs w:val="20"/>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0E0E2058" w14:textId="77777777" w:rsidTr="003317C3">
        <w:trPr>
          <w:cantSplit/>
          <w:trHeight w:val="203"/>
        </w:trPr>
        <w:tc>
          <w:tcPr>
            <w:tcW w:w="881" w:type="dxa"/>
            <w:tcBorders>
              <w:right w:val="single" w:sz="4" w:space="0" w:color="auto"/>
            </w:tcBorders>
          </w:tcPr>
          <w:p w14:paraId="6DE302A4"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38E943F7" w14:textId="77777777" w:rsidR="00B76ACC" w:rsidRPr="00602BC6" w:rsidRDefault="00B76ACC" w:rsidP="003317C3">
            <w:pPr>
              <w:rPr>
                <w:rFonts w:asciiTheme="minorHAnsi" w:hAnsiTheme="minorHAnsi" w:cstheme="minorHAnsi"/>
                <w:i/>
                <w:snapToGrid w:val="0"/>
                <w:color w:val="000000"/>
                <w:sz w:val="20"/>
                <w:szCs w:val="20"/>
                <w:highlight w:val="yellow"/>
              </w:rPr>
            </w:pPr>
          </w:p>
        </w:tc>
        <w:tc>
          <w:tcPr>
            <w:tcW w:w="879" w:type="dxa"/>
            <w:tcBorders>
              <w:left w:val="single" w:sz="4" w:space="0" w:color="auto"/>
            </w:tcBorders>
          </w:tcPr>
          <w:p w14:paraId="67E13445"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069" w:type="dxa"/>
            <w:tcBorders>
              <w:right w:val="single" w:sz="4" w:space="0" w:color="auto"/>
            </w:tcBorders>
          </w:tcPr>
          <w:p w14:paraId="459F173A"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034AF5F3"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06" w:type="dxa"/>
            <w:tcBorders>
              <w:left w:val="single" w:sz="4" w:space="0" w:color="auto"/>
            </w:tcBorders>
          </w:tcPr>
          <w:p w14:paraId="6DCA11A3"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30" w:type="dxa"/>
            <w:tcBorders>
              <w:right w:val="single" w:sz="4" w:space="0" w:color="auto"/>
            </w:tcBorders>
          </w:tcPr>
          <w:p w14:paraId="7C139A6B"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1717E38C"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216" w:type="dxa"/>
            <w:tcBorders>
              <w:left w:val="single" w:sz="4" w:space="0" w:color="auto"/>
            </w:tcBorders>
          </w:tcPr>
          <w:p w14:paraId="0A814243"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999" w:type="dxa"/>
            <w:tcBorders>
              <w:right w:val="single" w:sz="4" w:space="0" w:color="auto"/>
            </w:tcBorders>
          </w:tcPr>
          <w:p w14:paraId="1BD7B3FF"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3D210532"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1056" w:type="dxa"/>
            <w:tcBorders>
              <w:left w:val="single" w:sz="4" w:space="0" w:color="auto"/>
            </w:tcBorders>
          </w:tcPr>
          <w:p w14:paraId="36D1148C" w14:textId="77777777" w:rsidR="00B76ACC" w:rsidRPr="00602BC6" w:rsidRDefault="00B76ACC" w:rsidP="003317C3">
            <w:pPr>
              <w:jc w:val="center"/>
              <w:rPr>
                <w:rFonts w:asciiTheme="minorHAnsi" w:hAnsiTheme="minorHAnsi" w:cstheme="minorHAnsi"/>
                <w:snapToGrid w:val="0"/>
                <w:sz w:val="20"/>
                <w:szCs w:val="20"/>
                <w:highlight w:val="yellow"/>
              </w:rPr>
            </w:pPr>
          </w:p>
        </w:tc>
      </w:tr>
      <w:tr w:rsidR="00B76ACC" w:rsidRPr="00602BC6" w14:paraId="4FF4EF2D" w14:textId="77777777" w:rsidTr="003317C3">
        <w:trPr>
          <w:cantSplit/>
          <w:trHeight w:val="63"/>
        </w:trPr>
        <w:tc>
          <w:tcPr>
            <w:tcW w:w="2015" w:type="dxa"/>
            <w:gridSpan w:val="3"/>
          </w:tcPr>
          <w:p w14:paraId="4EFB8F82"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 Improvement</w:t>
            </w:r>
          </w:p>
        </w:tc>
        <w:tc>
          <w:tcPr>
            <w:tcW w:w="2430" w:type="dxa"/>
            <w:gridSpan w:val="3"/>
          </w:tcPr>
          <w:p w14:paraId="23BD4944"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Limited Improvement</w:t>
            </w:r>
          </w:p>
        </w:tc>
        <w:tc>
          <w:tcPr>
            <w:tcW w:w="2601" w:type="dxa"/>
            <w:gridSpan w:val="3"/>
          </w:tcPr>
          <w:p w14:paraId="2FB083C8"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Some Improvement</w:t>
            </w:r>
          </w:p>
        </w:tc>
        <w:tc>
          <w:tcPr>
            <w:tcW w:w="2310" w:type="dxa"/>
            <w:gridSpan w:val="3"/>
          </w:tcPr>
          <w:p w14:paraId="21BC4D79"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 xml:space="preserve">Significant </w:t>
            </w:r>
            <w:r w:rsidRPr="00602BC6">
              <w:rPr>
                <w:rFonts w:asciiTheme="minorHAnsi" w:hAnsiTheme="minorHAnsi" w:cstheme="minorHAnsi"/>
                <w:i/>
                <w:snapToGrid w:val="0"/>
                <w:color w:val="000000"/>
                <w:sz w:val="20"/>
                <w:szCs w:val="20"/>
              </w:rPr>
              <w:t>Improvement</w:t>
            </w:r>
          </w:p>
        </w:tc>
      </w:tr>
    </w:tbl>
    <w:p w14:paraId="0288717C" w14:textId="77777777" w:rsidR="00B76ACC" w:rsidRPr="00602BC6" w:rsidRDefault="00B76ACC" w:rsidP="00B76ACC">
      <w:pPr>
        <w:tabs>
          <w:tab w:val="left" w:pos="1603"/>
        </w:tabs>
        <w:rPr>
          <w:rFonts w:asciiTheme="minorHAnsi" w:hAnsiTheme="minorHAnsi" w:cstheme="minorHAnsi"/>
          <w:sz w:val="20"/>
          <w:szCs w:val="20"/>
        </w:rPr>
      </w:pPr>
      <w:r w:rsidRPr="00602BC6">
        <w:rPr>
          <w:rFonts w:asciiTheme="minorHAnsi" w:hAnsiTheme="minorHAnsi" w:cstheme="minorHAnsi"/>
          <w:sz w:val="20"/>
          <w:szCs w:val="20"/>
        </w:rPr>
        <w:tab/>
      </w:r>
    </w:p>
    <w:p w14:paraId="4776573F" w14:textId="77777777" w:rsidR="00B76ACC" w:rsidRPr="00602BC6" w:rsidRDefault="00B76ACC" w:rsidP="00B76ACC">
      <w:pPr>
        <w:pStyle w:val="ListParagraph"/>
        <w:tabs>
          <w:tab w:val="left" w:pos="1701"/>
        </w:tabs>
        <w:ind w:left="1276"/>
        <w:rPr>
          <w:rFonts w:asciiTheme="minorHAnsi" w:hAnsiTheme="minorHAnsi" w:cstheme="minorHAnsi"/>
          <w:sz w:val="20"/>
        </w:rPr>
      </w:pPr>
      <w:r w:rsidRPr="00602BC6">
        <w:rPr>
          <w:rFonts w:asciiTheme="minorHAnsi" w:hAnsiTheme="minorHAnsi" w:cstheme="minorHAnsi"/>
          <w:sz w:val="20"/>
        </w:rPr>
        <w:t>b)</w:t>
      </w:r>
      <w:r w:rsidRPr="00602BC6">
        <w:rPr>
          <w:rFonts w:asciiTheme="minorHAnsi" w:hAnsiTheme="minorHAnsi" w:cstheme="minorHAnsi"/>
          <w:sz w:val="20"/>
        </w:rPr>
        <w:tab/>
        <w:t>What specifically has improved and what difference has this made to you?</w:t>
      </w:r>
    </w:p>
    <w:tbl>
      <w:tblPr>
        <w:tblW w:w="9214" w:type="dxa"/>
        <w:tblInd w:w="108" w:type="dxa"/>
        <w:tblBorders>
          <w:bottom w:val="dotted" w:sz="4" w:space="0" w:color="auto"/>
          <w:insideH w:val="dotted" w:sz="4" w:space="0" w:color="auto"/>
          <w:insideV w:val="dotted" w:sz="4" w:space="0" w:color="auto"/>
        </w:tblBorders>
        <w:tblLayout w:type="fixed"/>
        <w:tblLook w:val="00A0" w:firstRow="1" w:lastRow="0" w:firstColumn="1" w:lastColumn="0" w:noHBand="0" w:noVBand="0"/>
      </w:tblPr>
      <w:tblGrid>
        <w:gridCol w:w="9214"/>
      </w:tblGrid>
      <w:tr w:rsidR="00B76ACC" w:rsidRPr="00602BC6" w14:paraId="430D442E" w14:textId="77777777" w:rsidTr="003317C3">
        <w:tc>
          <w:tcPr>
            <w:tcW w:w="9214" w:type="dxa"/>
            <w:tcBorders>
              <w:top w:val="nil"/>
              <w:left w:val="nil"/>
              <w:right w:val="nil"/>
            </w:tcBorders>
          </w:tcPr>
          <w:p w14:paraId="21FDE462" w14:textId="77777777" w:rsidR="00B76ACC" w:rsidRPr="00602BC6" w:rsidRDefault="00B76ACC" w:rsidP="003317C3">
            <w:pPr>
              <w:rPr>
                <w:rFonts w:asciiTheme="minorHAnsi" w:hAnsiTheme="minorHAnsi" w:cstheme="minorHAnsi"/>
                <w:sz w:val="14"/>
                <w:szCs w:val="14"/>
                <w:highlight w:val="yellow"/>
              </w:rPr>
            </w:pPr>
          </w:p>
          <w:p w14:paraId="242F3B93" w14:textId="77777777" w:rsidR="00B76ACC" w:rsidRPr="00602BC6" w:rsidRDefault="00B76ACC" w:rsidP="003317C3">
            <w:pPr>
              <w:rPr>
                <w:rFonts w:asciiTheme="minorHAnsi" w:hAnsiTheme="minorHAnsi" w:cstheme="minorHAnsi"/>
                <w:sz w:val="14"/>
                <w:szCs w:val="14"/>
                <w:highlight w:val="yellow"/>
              </w:rPr>
            </w:pPr>
          </w:p>
        </w:tc>
      </w:tr>
      <w:tr w:rsidR="00B76ACC" w:rsidRPr="00602BC6" w14:paraId="043BCC2B" w14:textId="77777777" w:rsidTr="003317C3">
        <w:tc>
          <w:tcPr>
            <w:tcW w:w="9214" w:type="dxa"/>
            <w:tcBorders>
              <w:left w:val="nil"/>
              <w:right w:val="nil"/>
            </w:tcBorders>
          </w:tcPr>
          <w:p w14:paraId="6EFD6104" w14:textId="77777777" w:rsidR="00B76ACC" w:rsidRPr="00602BC6" w:rsidRDefault="00B76ACC" w:rsidP="003317C3">
            <w:pPr>
              <w:rPr>
                <w:rFonts w:asciiTheme="minorHAnsi" w:hAnsiTheme="minorHAnsi" w:cstheme="minorHAnsi"/>
                <w:sz w:val="14"/>
                <w:szCs w:val="14"/>
                <w:highlight w:val="yellow"/>
              </w:rPr>
            </w:pPr>
          </w:p>
          <w:p w14:paraId="097FBB29" w14:textId="77777777" w:rsidR="00B76ACC" w:rsidRPr="00602BC6" w:rsidRDefault="00B76ACC" w:rsidP="003317C3">
            <w:pPr>
              <w:rPr>
                <w:rFonts w:asciiTheme="minorHAnsi" w:hAnsiTheme="minorHAnsi" w:cstheme="minorHAnsi"/>
                <w:sz w:val="14"/>
                <w:szCs w:val="14"/>
                <w:highlight w:val="yellow"/>
              </w:rPr>
            </w:pPr>
          </w:p>
        </w:tc>
      </w:tr>
      <w:tr w:rsidR="00B76ACC" w:rsidRPr="00602BC6" w14:paraId="397B656F" w14:textId="77777777" w:rsidTr="003317C3">
        <w:tc>
          <w:tcPr>
            <w:tcW w:w="9214" w:type="dxa"/>
            <w:tcBorders>
              <w:left w:val="nil"/>
              <w:right w:val="nil"/>
            </w:tcBorders>
          </w:tcPr>
          <w:p w14:paraId="051450E9" w14:textId="77777777" w:rsidR="00B76ACC" w:rsidRPr="00602BC6" w:rsidRDefault="00B76ACC" w:rsidP="003317C3">
            <w:pPr>
              <w:rPr>
                <w:rFonts w:asciiTheme="minorHAnsi" w:hAnsiTheme="minorHAnsi" w:cstheme="minorHAnsi"/>
                <w:sz w:val="14"/>
                <w:szCs w:val="14"/>
                <w:highlight w:val="yellow"/>
              </w:rPr>
            </w:pPr>
          </w:p>
          <w:p w14:paraId="7770B277" w14:textId="77777777" w:rsidR="00B76ACC" w:rsidRPr="00602BC6" w:rsidRDefault="00B76ACC" w:rsidP="003317C3">
            <w:pPr>
              <w:rPr>
                <w:rFonts w:asciiTheme="minorHAnsi" w:hAnsiTheme="minorHAnsi" w:cstheme="minorHAnsi"/>
                <w:sz w:val="14"/>
                <w:szCs w:val="14"/>
                <w:highlight w:val="yellow"/>
              </w:rPr>
            </w:pPr>
          </w:p>
        </w:tc>
      </w:tr>
    </w:tbl>
    <w:p w14:paraId="4DEF23DF" w14:textId="77777777" w:rsidR="00B76ACC" w:rsidRPr="00602BC6" w:rsidRDefault="00B76ACC" w:rsidP="00B76ACC">
      <w:pPr>
        <w:pStyle w:val="ListParagraph"/>
        <w:numPr>
          <w:ilvl w:val="0"/>
          <w:numId w:val="22"/>
        </w:numPr>
        <w:ind w:left="1276" w:hanging="1276"/>
        <w:rPr>
          <w:rFonts w:asciiTheme="minorHAnsi" w:hAnsiTheme="minorHAnsi" w:cstheme="minorHAnsi"/>
          <w:sz w:val="20"/>
        </w:rPr>
      </w:pPr>
      <w:r w:rsidRPr="00602BC6">
        <w:rPr>
          <w:rFonts w:asciiTheme="minorHAnsi" w:hAnsiTheme="minorHAnsi" w:cstheme="minorHAnsi"/>
          <w:sz w:val="20"/>
        </w:rPr>
        <w:t>What evidence can you provide to demonstrate that progress has been made against judicial development and court performance goals?</w:t>
      </w:r>
    </w:p>
    <w:tbl>
      <w:tblPr>
        <w:tblW w:w="9180" w:type="dxa"/>
        <w:tblInd w:w="108" w:type="dxa"/>
        <w:tblBorders>
          <w:bottom w:val="dotted" w:sz="4" w:space="0" w:color="auto"/>
          <w:insideH w:val="dotted" w:sz="4" w:space="0" w:color="auto"/>
          <w:insideV w:val="dotted" w:sz="4" w:space="0" w:color="auto"/>
        </w:tblBorders>
        <w:tblLayout w:type="fixed"/>
        <w:tblLook w:val="00A0" w:firstRow="1" w:lastRow="0" w:firstColumn="1" w:lastColumn="0" w:noHBand="0" w:noVBand="0"/>
      </w:tblPr>
      <w:tblGrid>
        <w:gridCol w:w="9180"/>
      </w:tblGrid>
      <w:tr w:rsidR="00B76ACC" w:rsidRPr="00602BC6" w14:paraId="4FC91447" w14:textId="77777777" w:rsidTr="003317C3">
        <w:tc>
          <w:tcPr>
            <w:tcW w:w="9180" w:type="dxa"/>
            <w:tcBorders>
              <w:top w:val="nil"/>
              <w:left w:val="nil"/>
              <w:right w:val="nil"/>
            </w:tcBorders>
          </w:tcPr>
          <w:p w14:paraId="6A4005F7" w14:textId="77777777" w:rsidR="00B76ACC" w:rsidRPr="00602BC6" w:rsidRDefault="00B76ACC" w:rsidP="003317C3">
            <w:pPr>
              <w:rPr>
                <w:rFonts w:asciiTheme="minorHAnsi" w:hAnsiTheme="minorHAnsi" w:cstheme="minorHAnsi"/>
                <w:sz w:val="14"/>
                <w:szCs w:val="14"/>
                <w:highlight w:val="yellow"/>
              </w:rPr>
            </w:pPr>
          </w:p>
          <w:p w14:paraId="3531BA69" w14:textId="77777777" w:rsidR="00B76ACC" w:rsidRPr="00602BC6" w:rsidRDefault="00B76ACC" w:rsidP="003317C3">
            <w:pPr>
              <w:rPr>
                <w:rFonts w:asciiTheme="minorHAnsi" w:hAnsiTheme="minorHAnsi" w:cstheme="minorHAnsi"/>
                <w:sz w:val="14"/>
                <w:szCs w:val="14"/>
                <w:highlight w:val="yellow"/>
              </w:rPr>
            </w:pPr>
          </w:p>
        </w:tc>
      </w:tr>
      <w:tr w:rsidR="00B76ACC" w:rsidRPr="00602BC6" w14:paraId="6DA57E31" w14:textId="77777777" w:rsidTr="003317C3">
        <w:tc>
          <w:tcPr>
            <w:tcW w:w="9180" w:type="dxa"/>
            <w:tcBorders>
              <w:left w:val="nil"/>
              <w:right w:val="nil"/>
            </w:tcBorders>
          </w:tcPr>
          <w:p w14:paraId="701BC23B" w14:textId="77777777" w:rsidR="00B76ACC" w:rsidRPr="00602BC6" w:rsidRDefault="00B76ACC" w:rsidP="003317C3">
            <w:pPr>
              <w:rPr>
                <w:rFonts w:asciiTheme="minorHAnsi" w:hAnsiTheme="minorHAnsi" w:cstheme="minorHAnsi"/>
                <w:sz w:val="14"/>
                <w:szCs w:val="14"/>
                <w:highlight w:val="yellow"/>
              </w:rPr>
            </w:pPr>
          </w:p>
          <w:p w14:paraId="73F7347C" w14:textId="77777777" w:rsidR="00B76ACC" w:rsidRPr="00602BC6" w:rsidRDefault="00B76ACC" w:rsidP="003317C3">
            <w:pPr>
              <w:rPr>
                <w:rFonts w:asciiTheme="minorHAnsi" w:hAnsiTheme="minorHAnsi" w:cstheme="minorHAnsi"/>
                <w:sz w:val="14"/>
                <w:szCs w:val="14"/>
                <w:highlight w:val="yellow"/>
              </w:rPr>
            </w:pPr>
          </w:p>
        </w:tc>
      </w:tr>
      <w:tr w:rsidR="00B76ACC" w:rsidRPr="00602BC6" w14:paraId="78D890FE" w14:textId="77777777" w:rsidTr="003317C3">
        <w:tc>
          <w:tcPr>
            <w:tcW w:w="9180" w:type="dxa"/>
            <w:tcBorders>
              <w:left w:val="nil"/>
              <w:right w:val="nil"/>
            </w:tcBorders>
          </w:tcPr>
          <w:p w14:paraId="00E71577" w14:textId="77777777" w:rsidR="00B76ACC" w:rsidRPr="00602BC6" w:rsidRDefault="00B76ACC" w:rsidP="003317C3">
            <w:pPr>
              <w:rPr>
                <w:rFonts w:asciiTheme="minorHAnsi" w:hAnsiTheme="minorHAnsi" w:cstheme="minorHAnsi"/>
                <w:sz w:val="14"/>
                <w:szCs w:val="14"/>
                <w:highlight w:val="yellow"/>
              </w:rPr>
            </w:pPr>
          </w:p>
          <w:p w14:paraId="3C2F2CDB" w14:textId="77777777" w:rsidR="00B76ACC" w:rsidRPr="00602BC6" w:rsidRDefault="00B76ACC" w:rsidP="003317C3">
            <w:pPr>
              <w:rPr>
                <w:rFonts w:asciiTheme="minorHAnsi" w:hAnsiTheme="minorHAnsi" w:cstheme="minorHAnsi"/>
                <w:sz w:val="14"/>
                <w:szCs w:val="14"/>
                <w:highlight w:val="yellow"/>
              </w:rPr>
            </w:pPr>
          </w:p>
        </w:tc>
      </w:tr>
    </w:tbl>
    <w:p w14:paraId="273F57DC" w14:textId="77777777" w:rsidR="00B76ACC" w:rsidRPr="00602BC6" w:rsidRDefault="00B76ACC" w:rsidP="00B76ACC">
      <w:pPr>
        <w:rPr>
          <w:rFonts w:asciiTheme="minorHAnsi" w:hAnsiTheme="minorHAnsi" w:cstheme="minorHAnsi"/>
          <w:sz w:val="20"/>
          <w:szCs w:val="20"/>
        </w:rPr>
      </w:pPr>
    </w:p>
    <w:tbl>
      <w:tblPr>
        <w:tblW w:w="8109" w:type="dxa"/>
        <w:tblLayout w:type="fixed"/>
        <w:tblCellMar>
          <w:left w:w="30" w:type="dxa"/>
          <w:right w:w="30" w:type="dxa"/>
        </w:tblCellMar>
        <w:tblLook w:val="0000" w:firstRow="0" w:lastRow="0" w:firstColumn="0" w:lastColumn="0" w:noHBand="0" w:noVBand="0"/>
      </w:tblPr>
      <w:tblGrid>
        <w:gridCol w:w="6267"/>
        <w:gridCol w:w="283"/>
        <w:gridCol w:w="281"/>
        <w:gridCol w:w="286"/>
        <w:gridCol w:w="567"/>
        <w:gridCol w:w="281"/>
        <w:gridCol w:w="144"/>
      </w:tblGrid>
      <w:tr w:rsidR="00B76ACC" w:rsidRPr="00602BC6" w14:paraId="6CE268DD" w14:textId="77777777" w:rsidTr="003317C3">
        <w:trPr>
          <w:cantSplit/>
          <w:trHeight w:val="63"/>
        </w:trPr>
        <w:tc>
          <w:tcPr>
            <w:tcW w:w="6267" w:type="dxa"/>
            <w:vMerge w:val="restart"/>
            <w:vAlign w:val="bottom"/>
          </w:tcPr>
          <w:p w14:paraId="441A68DD" w14:textId="77777777" w:rsidR="00B76ACC" w:rsidRPr="00602BC6" w:rsidRDefault="00B76ACC" w:rsidP="003317C3">
            <w:pPr>
              <w:pStyle w:val="ListParagraph"/>
              <w:numPr>
                <w:ilvl w:val="0"/>
                <w:numId w:val="22"/>
              </w:numPr>
              <w:ind w:left="1276" w:hanging="1276"/>
              <w:rPr>
                <w:rFonts w:asciiTheme="minorHAnsi" w:hAnsiTheme="minorHAnsi" w:cstheme="minorHAnsi"/>
                <w:sz w:val="20"/>
              </w:rPr>
            </w:pPr>
            <w:r w:rsidRPr="00602BC6">
              <w:rPr>
                <w:rFonts w:asciiTheme="minorHAnsi" w:hAnsiTheme="minorHAnsi" w:cstheme="minorHAnsi"/>
                <w:sz w:val="20"/>
              </w:rPr>
              <w:t>Do you consider your judges/staff more competent and confident in performing their roles and duties?</w:t>
            </w:r>
          </w:p>
        </w:tc>
        <w:tc>
          <w:tcPr>
            <w:tcW w:w="850" w:type="dxa"/>
            <w:gridSpan w:val="3"/>
          </w:tcPr>
          <w:p w14:paraId="4435CD3D" w14:textId="77777777" w:rsidR="00B76ACC" w:rsidRPr="00602BC6" w:rsidRDefault="00B76ACC" w:rsidP="003317C3">
            <w:pPr>
              <w:ind w:left="-30"/>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Yes</w:t>
            </w:r>
          </w:p>
        </w:tc>
        <w:tc>
          <w:tcPr>
            <w:tcW w:w="992" w:type="dxa"/>
            <w:gridSpan w:val="3"/>
          </w:tcPr>
          <w:p w14:paraId="5F0F66AA" w14:textId="77777777" w:rsidR="00B76ACC" w:rsidRPr="00602BC6" w:rsidRDefault="00B76ACC" w:rsidP="003317C3">
            <w:pPr>
              <w:ind w:right="170"/>
              <w:jc w:val="right"/>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w:t>
            </w:r>
          </w:p>
        </w:tc>
      </w:tr>
      <w:tr w:rsidR="00B76ACC" w:rsidRPr="00602BC6" w14:paraId="163C1032" w14:textId="77777777" w:rsidTr="003317C3">
        <w:trPr>
          <w:cantSplit/>
          <w:trHeight w:val="99"/>
        </w:trPr>
        <w:tc>
          <w:tcPr>
            <w:tcW w:w="6267" w:type="dxa"/>
            <w:vMerge/>
          </w:tcPr>
          <w:p w14:paraId="44DDCFB6"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3" w:type="dxa"/>
            <w:tcBorders>
              <w:right w:val="single" w:sz="4" w:space="0" w:color="auto"/>
            </w:tcBorders>
          </w:tcPr>
          <w:p w14:paraId="0C76427A"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1" w:type="dxa"/>
            <w:tcBorders>
              <w:top w:val="single" w:sz="4" w:space="0" w:color="auto"/>
              <w:left w:val="single" w:sz="4" w:space="0" w:color="auto"/>
              <w:bottom w:val="single" w:sz="4" w:space="0" w:color="auto"/>
              <w:right w:val="single" w:sz="4" w:space="0" w:color="auto"/>
            </w:tcBorders>
          </w:tcPr>
          <w:p w14:paraId="2FE0EF21"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6" w:type="dxa"/>
            <w:tcBorders>
              <w:left w:val="single" w:sz="4" w:space="0" w:color="auto"/>
            </w:tcBorders>
          </w:tcPr>
          <w:p w14:paraId="6342904A"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567" w:type="dxa"/>
            <w:tcBorders>
              <w:right w:val="single" w:sz="4" w:space="0" w:color="auto"/>
            </w:tcBorders>
          </w:tcPr>
          <w:p w14:paraId="0BA655C8"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1" w:type="dxa"/>
            <w:tcBorders>
              <w:top w:val="single" w:sz="4" w:space="0" w:color="auto"/>
              <w:left w:val="single" w:sz="4" w:space="0" w:color="auto"/>
              <w:bottom w:val="single" w:sz="4" w:space="0" w:color="auto"/>
              <w:right w:val="single" w:sz="4" w:space="0" w:color="auto"/>
            </w:tcBorders>
          </w:tcPr>
          <w:p w14:paraId="0735868B"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44" w:type="dxa"/>
            <w:tcBorders>
              <w:left w:val="single" w:sz="4" w:space="0" w:color="auto"/>
            </w:tcBorders>
          </w:tcPr>
          <w:p w14:paraId="2B772E68" w14:textId="77777777" w:rsidR="00B76ACC" w:rsidRPr="00602BC6" w:rsidRDefault="00B76ACC" w:rsidP="003317C3">
            <w:pPr>
              <w:jc w:val="center"/>
              <w:rPr>
                <w:rFonts w:asciiTheme="minorHAnsi" w:hAnsiTheme="minorHAnsi" w:cstheme="minorHAnsi"/>
                <w:i/>
                <w:snapToGrid w:val="0"/>
                <w:color w:val="000000"/>
                <w:sz w:val="20"/>
                <w:szCs w:val="20"/>
              </w:rPr>
            </w:pPr>
          </w:p>
        </w:tc>
      </w:tr>
    </w:tbl>
    <w:p w14:paraId="1945FB6C" w14:textId="77777777" w:rsidR="00B76ACC" w:rsidRPr="00602BC6" w:rsidRDefault="00B76ACC" w:rsidP="00B76ACC">
      <w:pPr>
        <w:rPr>
          <w:rFonts w:asciiTheme="minorHAnsi" w:hAnsiTheme="minorHAnsi" w:cstheme="minorHAnsi"/>
          <w:sz w:val="20"/>
          <w:szCs w:val="20"/>
        </w:rPr>
      </w:pPr>
    </w:p>
    <w:p w14:paraId="2CCB2CFC" w14:textId="77777777" w:rsidR="00B76ACC" w:rsidRPr="00602BC6" w:rsidRDefault="00B76ACC" w:rsidP="00B76ACC">
      <w:pPr>
        <w:pStyle w:val="ListParagraph"/>
        <w:numPr>
          <w:ilvl w:val="0"/>
          <w:numId w:val="22"/>
        </w:numPr>
        <w:ind w:left="1276" w:hanging="1276"/>
        <w:rPr>
          <w:rFonts w:asciiTheme="minorHAnsi" w:hAnsiTheme="minorHAnsi" w:cstheme="minorHAnsi"/>
          <w:sz w:val="20"/>
        </w:rPr>
      </w:pPr>
      <w:r w:rsidRPr="00602BC6">
        <w:rPr>
          <w:rFonts w:asciiTheme="minorHAnsi" w:hAnsiTheme="minorHAnsi" w:cstheme="minorHAnsi"/>
          <w:sz w:val="20"/>
        </w:rPr>
        <w:t>To what extent has the professional competence of ALL judicial officers and court officers, and the processes and systems used improved?</w:t>
      </w:r>
    </w:p>
    <w:p w14:paraId="098995B8" w14:textId="77777777" w:rsidR="00B76ACC" w:rsidRPr="00602BC6" w:rsidRDefault="00B76ACC" w:rsidP="00B76ACC">
      <w:pPr>
        <w:rPr>
          <w:rFonts w:asciiTheme="minorHAnsi" w:hAnsiTheme="minorHAnsi" w:cstheme="minorHAnsi"/>
          <w:sz w:val="20"/>
          <w:szCs w:val="20"/>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67FE932B" w14:textId="77777777" w:rsidTr="003317C3">
        <w:trPr>
          <w:cantSplit/>
          <w:trHeight w:val="63"/>
        </w:trPr>
        <w:tc>
          <w:tcPr>
            <w:tcW w:w="881" w:type="dxa"/>
            <w:tcBorders>
              <w:right w:val="single" w:sz="4" w:space="0" w:color="auto"/>
            </w:tcBorders>
          </w:tcPr>
          <w:p w14:paraId="7E4162F8"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2D7ECDF7"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879" w:type="dxa"/>
            <w:tcBorders>
              <w:left w:val="single" w:sz="4" w:space="0" w:color="auto"/>
            </w:tcBorders>
          </w:tcPr>
          <w:p w14:paraId="74B03898"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069" w:type="dxa"/>
            <w:tcBorders>
              <w:right w:val="single" w:sz="4" w:space="0" w:color="auto"/>
            </w:tcBorders>
          </w:tcPr>
          <w:p w14:paraId="27782471"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471ADB3E"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06" w:type="dxa"/>
            <w:tcBorders>
              <w:left w:val="single" w:sz="4" w:space="0" w:color="auto"/>
            </w:tcBorders>
          </w:tcPr>
          <w:p w14:paraId="6C59AB58"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30" w:type="dxa"/>
            <w:tcBorders>
              <w:right w:val="single" w:sz="4" w:space="0" w:color="auto"/>
            </w:tcBorders>
          </w:tcPr>
          <w:p w14:paraId="470F364B"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2DA2C7AB"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216" w:type="dxa"/>
            <w:tcBorders>
              <w:left w:val="single" w:sz="4" w:space="0" w:color="auto"/>
            </w:tcBorders>
          </w:tcPr>
          <w:p w14:paraId="58D2BE97"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999" w:type="dxa"/>
            <w:tcBorders>
              <w:right w:val="single" w:sz="4" w:space="0" w:color="auto"/>
            </w:tcBorders>
          </w:tcPr>
          <w:p w14:paraId="27E68E09"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52E3A751"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1056" w:type="dxa"/>
            <w:tcBorders>
              <w:left w:val="single" w:sz="4" w:space="0" w:color="auto"/>
            </w:tcBorders>
          </w:tcPr>
          <w:p w14:paraId="0296A32C" w14:textId="77777777" w:rsidR="00B76ACC" w:rsidRPr="00602BC6" w:rsidRDefault="00B76ACC" w:rsidP="003317C3">
            <w:pPr>
              <w:jc w:val="center"/>
              <w:rPr>
                <w:rFonts w:asciiTheme="minorHAnsi" w:hAnsiTheme="minorHAnsi" w:cstheme="minorHAnsi"/>
                <w:snapToGrid w:val="0"/>
                <w:sz w:val="20"/>
                <w:szCs w:val="20"/>
                <w:highlight w:val="yellow"/>
              </w:rPr>
            </w:pPr>
          </w:p>
        </w:tc>
      </w:tr>
      <w:tr w:rsidR="00B76ACC" w:rsidRPr="00602BC6" w14:paraId="3395DAA2" w14:textId="77777777" w:rsidTr="003317C3">
        <w:trPr>
          <w:cantSplit/>
          <w:trHeight w:val="63"/>
        </w:trPr>
        <w:tc>
          <w:tcPr>
            <w:tcW w:w="2015" w:type="dxa"/>
            <w:gridSpan w:val="3"/>
            <w:tcBorders>
              <w:bottom w:val="dotted" w:sz="4" w:space="0" w:color="auto"/>
            </w:tcBorders>
          </w:tcPr>
          <w:p w14:paraId="2C60BDB4"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 Improvement</w:t>
            </w:r>
          </w:p>
        </w:tc>
        <w:tc>
          <w:tcPr>
            <w:tcW w:w="2430" w:type="dxa"/>
            <w:gridSpan w:val="3"/>
            <w:tcBorders>
              <w:bottom w:val="dotted" w:sz="4" w:space="0" w:color="auto"/>
            </w:tcBorders>
          </w:tcPr>
          <w:p w14:paraId="165A6E25"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Limited Improvement</w:t>
            </w:r>
          </w:p>
        </w:tc>
        <w:tc>
          <w:tcPr>
            <w:tcW w:w="2601" w:type="dxa"/>
            <w:gridSpan w:val="3"/>
            <w:tcBorders>
              <w:bottom w:val="dotted" w:sz="4" w:space="0" w:color="auto"/>
            </w:tcBorders>
          </w:tcPr>
          <w:p w14:paraId="26404D6C"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Some Improvement</w:t>
            </w:r>
          </w:p>
        </w:tc>
        <w:tc>
          <w:tcPr>
            <w:tcW w:w="2310" w:type="dxa"/>
            <w:gridSpan w:val="3"/>
            <w:tcBorders>
              <w:bottom w:val="dotted" w:sz="4" w:space="0" w:color="auto"/>
            </w:tcBorders>
          </w:tcPr>
          <w:p w14:paraId="0BE6E2C2"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 xml:space="preserve">Significant </w:t>
            </w:r>
            <w:r w:rsidRPr="00602BC6">
              <w:rPr>
                <w:rFonts w:asciiTheme="minorHAnsi" w:hAnsiTheme="minorHAnsi" w:cstheme="minorHAnsi"/>
                <w:i/>
                <w:snapToGrid w:val="0"/>
                <w:color w:val="000000"/>
                <w:sz w:val="20"/>
                <w:szCs w:val="20"/>
              </w:rPr>
              <w:t>Improvement</w:t>
            </w:r>
          </w:p>
        </w:tc>
      </w:tr>
    </w:tbl>
    <w:p w14:paraId="16F14E7F" w14:textId="77777777" w:rsidR="00B76ACC" w:rsidRPr="00602BC6" w:rsidRDefault="00B76ACC" w:rsidP="00B76ACC">
      <w:pPr>
        <w:rPr>
          <w:rFonts w:asciiTheme="minorHAnsi" w:hAnsiTheme="minorHAnsi" w:cstheme="minorHAnsi"/>
          <w:sz w:val="20"/>
          <w:szCs w:val="20"/>
        </w:rPr>
      </w:pPr>
    </w:p>
    <w:tbl>
      <w:tblPr>
        <w:tblW w:w="8109" w:type="dxa"/>
        <w:tblLayout w:type="fixed"/>
        <w:tblCellMar>
          <w:left w:w="30" w:type="dxa"/>
          <w:right w:w="30" w:type="dxa"/>
        </w:tblCellMar>
        <w:tblLook w:val="0000" w:firstRow="0" w:lastRow="0" w:firstColumn="0" w:lastColumn="0" w:noHBand="0" w:noVBand="0"/>
      </w:tblPr>
      <w:tblGrid>
        <w:gridCol w:w="6267"/>
        <w:gridCol w:w="283"/>
        <w:gridCol w:w="281"/>
        <w:gridCol w:w="286"/>
        <w:gridCol w:w="567"/>
        <w:gridCol w:w="281"/>
        <w:gridCol w:w="144"/>
      </w:tblGrid>
      <w:tr w:rsidR="00B76ACC" w:rsidRPr="00602BC6" w14:paraId="470EEB8A" w14:textId="77777777" w:rsidTr="003317C3">
        <w:trPr>
          <w:cantSplit/>
          <w:trHeight w:val="63"/>
        </w:trPr>
        <w:tc>
          <w:tcPr>
            <w:tcW w:w="6267" w:type="dxa"/>
            <w:vMerge w:val="restart"/>
            <w:vAlign w:val="bottom"/>
          </w:tcPr>
          <w:p w14:paraId="425D2937" w14:textId="77777777" w:rsidR="00B76ACC" w:rsidRPr="00602BC6" w:rsidRDefault="00B76ACC" w:rsidP="003317C3">
            <w:pPr>
              <w:pStyle w:val="ListParagraph"/>
              <w:numPr>
                <w:ilvl w:val="0"/>
                <w:numId w:val="22"/>
              </w:numPr>
              <w:tabs>
                <w:tab w:val="left" w:pos="1671"/>
              </w:tabs>
              <w:ind w:left="1276" w:hanging="1276"/>
              <w:rPr>
                <w:rFonts w:asciiTheme="minorHAnsi" w:hAnsiTheme="minorHAnsi" w:cstheme="minorHAnsi"/>
                <w:sz w:val="20"/>
              </w:rPr>
            </w:pPr>
            <w:r w:rsidRPr="00602BC6">
              <w:rPr>
                <w:rFonts w:asciiTheme="minorHAnsi" w:hAnsiTheme="minorHAnsi" w:cstheme="minorHAnsi"/>
                <w:sz w:val="20"/>
              </w:rPr>
              <w:t>a)</w:t>
            </w:r>
            <w:r w:rsidRPr="00602BC6">
              <w:rPr>
                <w:rFonts w:asciiTheme="minorHAnsi" w:hAnsiTheme="minorHAnsi" w:cstheme="minorHAnsi"/>
                <w:sz w:val="20"/>
              </w:rPr>
              <w:tab/>
              <w:t>Has the PJDP contributed to assisting your courts to improve the quality of justice service delivery?</w:t>
            </w:r>
          </w:p>
        </w:tc>
        <w:tc>
          <w:tcPr>
            <w:tcW w:w="850" w:type="dxa"/>
            <w:gridSpan w:val="3"/>
          </w:tcPr>
          <w:p w14:paraId="0B02FCF9" w14:textId="77777777" w:rsidR="00B76ACC" w:rsidRPr="00602BC6" w:rsidRDefault="00B76ACC" w:rsidP="003317C3">
            <w:pPr>
              <w:ind w:left="-30"/>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Yes</w:t>
            </w:r>
          </w:p>
        </w:tc>
        <w:tc>
          <w:tcPr>
            <w:tcW w:w="992" w:type="dxa"/>
            <w:gridSpan w:val="3"/>
          </w:tcPr>
          <w:p w14:paraId="0CAF95B5" w14:textId="77777777" w:rsidR="00B76ACC" w:rsidRPr="00602BC6" w:rsidRDefault="00B76ACC" w:rsidP="003317C3">
            <w:pPr>
              <w:ind w:right="170"/>
              <w:jc w:val="right"/>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w:t>
            </w:r>
          </w:p>
        </w:tc>
      </w:tr>
      <w:tr w:rsidR="00B76ACC" w:rsidRPr="00602BC6" w14:paraId="433B552F" w14:textId="77777777" w:rsidTr="003317C3">
        <w:trPr>
          <w:cantSplit/>
          <w:trHeight w:val="99"/>
        </w:trPr>
        <w:tc>
          <w:tcPr>
            <w:tcW w:w="6267" w:type="dxa"/>
            <w:vMerge/>
          </w:tcPr>
          <w:p w14:paraId="226EDC1C"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3" w:type="dxa"/>
            <w:tcBorders>
              <w:right w:val="single" w:sz="4" w:space="0" w:color="auto"/>
            </w:tcBorders>
          </w:tcPr>
          <w:p w14:paraId="11FEE2E2"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1" w:type="dxa"/>
            <w:tcBorders>
              <w:top w:val="single" w:sz="4" w:space="0" w:color="auto"/>
              <w:left w:val="single" w:sz="4" w:space="0" w:color="auto"/>
              <w:bottom w:val="single" w:sz="4" w:space="0" w:color="auto"/>
              <w:right w:val="single" w:sz="4" w:space="0" w:color="auto"/>
            </w:tcBorders>
          </w:tcPr>
          <w:p w14:paraId="7A52C13A"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6" w:type="dxa"/>
            <w:tcBorders>
              <w:left w:val="single" w:sz="4" w:space="0" w:color="auto"/>
            </w:tcBorders>
          </w:tcPr>
          <w:p w14:paraId="53CBD910"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567" w:type="dxa"/>
            <w:tcBorders>
              <w:right w:val="single" w:sz="4" w:space="0" w:color="auto"/>
            </w:tcBorders>
          </w:tcPr>
          <w:p w14:paraId="4E53128E"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1" w:type="dxa"/>
            <w:tcBorders>
              <w:top w:val="single" w:sz="4" w:space="0" w:color="auto"/>
              <w:left w:val="single" w:sz="4" w:space="0" w:color="auto"/>
              <w:bottom w:val="single" w:sz="4" w:space="0" w:color="auto"/>
              <w:right w:val="single" w:sz="4" w:space="0" w:color="auto"/>
            </w:tcBorders>
          </w:tcPr>
          <w:p w14:paraId="63FB9FF6"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44" w:type="dxa"/>
            <w:tcBorders>
              <w:left w:val="single" w:sz="4" w:space="0" w:color="auto"/>
            </w:tcBorders>
          </w:tcPr>
          <w:p w14:paraId="47347A0E" w14:textId="77777777" w:rsidR="00B76ACC" w:rsidRPr="00602BC6" w:rsidRDefault="00B76ACC" w:rsidP="003317C3">
            <w:pPr>
              <w:jc w:val="center"/>
              <w:rPr>
                <w:rFonts w:asciiTheme="minorHAnsi" w:hAnsiTheme="minorHAnsi" w:cstheme="minorHAnsi"/>
                <w:i/>
                <w:snapToGrid w:val="0"/>
                <w:color w:val="000000"/>
                <w:sz w:val="20"/>
                <w:szCs w:val="20"/>
              </w:rPr>
            </w:pPr>
          </w:p>
        </w:tc>
      </w:tr>
    </w:tbl>
    <w:p w14:paraId="563FCDB4" w14:textId="77777777" w:rsidR="00B76ACC" w:rsidRPr="00602BC6" w:rsidRDefault="00B76ACC" w:rsidP="00B76ACC">
      <w:pPr>
        <w:rPr>
          <w:rFonts w:asciiTheme="minorHAnsi" w:hAnsiTheme="minorHAnsi" w:cstheme="minorHAnsi"/>
          <w:sz w:val="20"/>
          <w:szCs w:val="20"/>
        </w:rPr>
      </w:pPr>
    </w:p>
    <w:p w14:paraId="68C3663A" w14:textId="77777777" w:rsidR="00B76ACC" w:rsidRPr="00602BC6" w:rsidRDefault="00B76ACC" w:rsidP="00B76ACC">
      <w:pPr>
        <w:pStyle w:val="ListParagraph"/>
        <w:tabs>
          <w:tab w:val="left" w:pos="1701"/>
        </w:tabs>
        <w:ind w:left="1276"/>
        <w:rPr>
          <w:rFonts w:asciiTheme="minorHAnsi" w:hAnsiTheme="minorHAnsi" w:cstheme="minorHAnsi"/>
          <w:sz w:val="20"/>
        </w:rPr>
      </w:pPr>
      <w:r w:rsidRPr="00602BC6">
        <w:rPr>
          <w:rFonts w:asciiTheme="minorHAnsi" w:hAnsiTheme="minorHAnsi" w:cstheme="minorHAnsi"/>
          <w:sz w:val="20"/>
        </w:rPr>
        <w:t>b)</w:t>
      </w:r>
      <w:r w:rsidRPr="00602BC6">
        <w:rPr>
          <w:rFonts w:asciiTheme="minorHAnsi" w:hAnsiTheme="minorHAnsi" w:cstheme="minorHAnsi"/>
          <w:sz w:val="20"/>
        </w:rPr>
        <w:tab/>
        <w:t>If ‘yes’, please tell us how?</w:t>
      </w:r>
    </w:p>
    <w:tbl>
      <w:tblPr>
        <w:tblW w:w="9214" w:type="dxa"/>
        <w:tblInd w:w="108" w:type="dxa"/>
        <w:tblBorders>
          <w:bottom w:val="dotted" w:sz="4" w:space="0" w:color="auto"/>
          <w:insideH w:val="dotted" w:sz="4" w:space="0" w:color="auto"/>
          <w:insideV w:val="dotted" w:sz="4" w:space="0" w:color="auto"/>
        </w:tblBorders>
        <w:tblLayout w:type="fixed"/>
        <w:tblLook w:val="00A0" w:firstRow="1" w:lastRow="0" w:firstColumn="1" w:lastColumn="0" w:noHBand="0" w:noVBand="0"/>
      </w:tblPr>
      <w:tblGrid>
        <w:gridCol w:w="9214"/>
      </w:tblGrid>
      <w:tr w:rsidR="00B76ACC" w:rsidRPr="00602BC6" w14:paraId="069D871E" w14:textId="77777777" w:rsidTr="003317C3">
        <w:tc>
          <w:tcPr>
            <w:tcW w:w="9214" w:type="dxa"/>
            <w:tcBorders>
              <w:top w:val="nil"/>
              <w:left w:val="nil"/>
              <w:right w:val="nil"/>
            </w:tcBorders>
          </w:tcPr>
          <w:p w14:paraId="2B35B83B" w14:textId="77777777" w:rsidR="00B76ACC" w:rsidRPr="00602BC6" w:rsidRDefault="00B76ACC" w:rsidP="003317C3">
            <w:pPr>
              <w:rPr>
                <w:rFonts w:asciiTheme="minorHAnsi" w:hAnsiTheme="minorHAnsi" w:cstheme="minorHAnsi"/>
                <w:sz w:val="14"/>
                <w:szCs w:val="14"/>
                <w:highlight w:val="yellow"/>
              </w:rPr>
            </w:pPr>
          </w:p>
          <w:p w14:paraId="46E97E42" w14:textId="77777777" w:rsidR="00B76ACC" w:rsidRPr="00602BC6" w:rsidRDefault="00B76ACC" w:rsidP="003317C3">
            <w:pPr>
              <w:rPr>
                <w:rFonts w:asciiTheme="minorHAnsi" w:hAnsiTheme="minorHAnsi" w:cstheme="minorHAnsi"/>
                <w:sz w:val="14"/>
                <w:szCs w:val="14"/>
                <w:highlight w:val="yellow"/>
              </w:rPr>
            </w:pPr>
          </w:p>
        </w:tc>
      </w:tr>
      <w:tr w:rsidR="00B76ACC" w:rsidRPr="00602BC6" w14:paraId="089CDF9C" w14:textId="77777777" w:rsidTr="003317C3">
        <w:tc>
          <w:tcPr>
            <w:tcW w:w="9214" w:type="dxa"/>
            <w:tcBorders>
              <w:left w:val="nil"/>
              <w:right w:val="nil"/>
            </w:tcBorders>
          </w:tcPr>
          <w:p w14:paraId="645534E8" w14:textId="77777777" w:rsidR="00B76ACC" w:rsidRPr="00602BC6" w:rsidRDefault="00B76ACC" w:rsidP="003317C3">
            <w:pPr>
              <w:rPr>
                <w:rFonts w:asciiTheme="minorHAnsi" w:hAnsiTheme="minorHAnsi" w:cstheme="minorHAnsi"/>
                <w:sz w:val="14"/>
                <w:szCs w:val="14"/>
                <w:highlight w:val="yellow"/>
              </w:rPr>
            </w:pPr>
          </w:p>
          <w:p w14:paraId="33DB8C29" w14:textId="77777777" w:rsidR="00B76ACC" w:rsidRPr="00602BC6" w:rsidRDefault="00B76ACC" w:rsidP="003317C3">
            <w:pPr>
              <w:rPr>
                <w:rFonts w:asciiTheme="minorHAnsi" w:hAnsiTheme="minorHAnsi" w:cstheme="minorHAnsi"/>
                <w:sz w:val="14"/>
                <w:szCs w:val="14"/>
                <w:highlight w:val="yellow"/>
              </w:rPr>
            </w:pPr>
          </w:p>
        </w:tc>
      </w:tr>
      <w:tr w:rsidR="00B76ACC" w:rsidRPr="00602BC6" w14:paraId="7B74BE73" w14:textId="77777777" w:rsidTr="003317C3">
        <w:tc>
          <w:tcPr>
            <w:tcW w:w="9214" w:type="dxa"/>
            <w:tcBorders>
              <w:left w:val="nil"/>
              <w:right w:val="nil"/>
            </w:tcBorders>
          </w:tcPr>
          <w:p w14:paraId="053B0791" w14:textId="77777777" w:rsidR="00B76ACC" w:rsidRPr="00602BC6" w:rsidRDefault="00B76ACC" w:rsidP="003317C3">
            <w:pPr>
              <w:rPr>
                <w:rFonts w:asciiTheme="minorHAnsi" w:hAnsiTheme="minorHAnsi" w:cstheme="minorHAnsi"/>
                <w:sz w:val="14"/>
                <w:szCs w:val="14"/>
                <w:highlight w:val="yellow"/>
              </w:rPr>
            </w:pPr>
          </w:p>
          <w:p w14:paraId="449DF960" w14:textId="77777777" w:rsidR="00B76ACC" w:rsidRPr="00602BC6" w:rsidRDefault="00B76ACC" w:rsidP="003317C3">
            <w:pPr>
              <w:rPr>
                <w:rFonts w:asciiTheme="minorHAnsi" w:hAnsiTheme="minorHAnsi" w:cstheme="minorHAnsi"/>
                <w:sz w:val="14"/>
                <w:szCs w:val="14"/>
                <w:highlight w:val="yellow"/>
              </w:rPr>
            </w:pPr>
          </w:p>
        </w:tc>
      </w:tr>
    </w:tbl>
    <w:p w14:paraId="48BB352B" w14:textId="77777777" w:rsidR="00B76ACC" w:rsidRPr="00602BC6" w:rsidRDefault="00B76ACC" w:rsidP="00B76ACC">
      <w:pPr>
        <w:rPr>
          <w:rFonts w:asciiTheme="minorHAnsi" w:hAnsiTheme="minorHAnsi" w:cstheme="minorHAnsi"/>
          <w:sz w:val="20"/>
          <w:szCs w:val="20"/>
        </w:rPr>
      </w:pPr>
    </w:p>
    <w:tbl>
      <w:tblPr>
        <w:tblW w:w="8109" w:type="dxa"/>
        <w:tblLayout w:type="fixed"/>
        <w:tblCellMar>
          <w:left w:w="30" w:type="dxa"/>
          <w:right w:w="30" w:type="dxa"/>
        </w:tblCellMar>
        <w:tblLook w:val="0000" w:firstRow="0" w:lastRow="0" w:firstColumn="0" w:lastColumn="0" w:noHBand="0" w:noVBand="0"/>
      </w:tblPr>
      <w:tblGrid>
        <w:gridCol w:w="6267"/>
        <w:gridCol w:w="283"/>
        <w:gridCol w:w="281"/>
        <w:gridCol w:w="286"/>
        <w:gridCol w:w="567"/>
        <w:gridCol w:w="281"/>
        <w:gridCol w:w="144"/>
      </w:tblGrid>
      <w:tr w:rsidR="00B76ACC" w:rsidRPr="00602BC6" w14:paraId="30314D85" w14:textId="77777777" w:rsidTr="00740043">
        <w:trPr>
          <w:cantSplit/>
          <w:trHeight w:val="454"/>
        </w:trPr>
        <w:tc>
          <w:tcPr>
            <w:tcW w:w="6267" w:type="dxa"/>
            <w:vMerge w:val="restart"/>
            <w:vAlign w:val="bottom"/>
          </w:tcPr>
          <w:p w14:paraId="50F381F8" w14:textId="77777777" w:rsidR="00B76ACC" w:rsidRPr="00602BC6" w:rsidRDefault="00B76ACC" w:rsidP="003317C3">
            <w:pPr>
              <w:pStyle w:val="ListParagraph"/>
              <w:numPr>
                <w:ilvl w:val="0"/>
                <w:numId w:val="22"/>
              </w:numPr>
              <w:tabs>
                <w:tab w:val="left" w:pos="1671"/>
              </w:tabs>
              <w:ind w:left="1276" w:hanging="1276"/>
              <w:rPr>
                <w:rFonts w:asciiTheme="minorHAnsi" w:hAnsiTheme="minorHAnsi" w:cstheme="minorHAnsi"/>
                <w:sz w:val="20"/>
              </w:rPr>
            </w:pPr>
            <w:r w:rsidRPr="00602BC6">
              <w:rPr>
                <w:rFonts w:asciiTheme="minorHAnsi" w:hAnsiTheme="minorHAnsi" w:cstheme="minorHAnsi"/>
                <w:sz w:val="20"/>
              </w:rPr>
              <w:t>a)</w:t>
            </w:r>
            <w:r w:rsidRPr="00602BC6">
              <w:rPr>
                <w:rFonts w:asciiTheme="minorHAnsi" w:hAnsiTheme="minorHAnsi" w:cstheme="minorHAnsi"/>
                <w:sz w:val="20"/>
              </w:rPr>
              <w:tab/>
              <w:t>Has the PJDP contributed to assisting your courts to become more responsive to community justice needs?</w:t>
            </w:r>
          </w:p>
        </w:tc>
        <w:tc>
          <w:tcPr>
            <w:tcW w:w="850" w:type="dxa"/>
            <w:gridSpan w:val="3"/>
          </w:tcPr>
          <w:p w14:paraId="28CDEEA5" w14:textId="77777777" w:rsidR="00B76ACC" w:rsidRPr="00602BC6" w:rsidRDefault="00B76ACC" w:rsidP="003317C3">
            <w:pPr>
              <w:ind w:left="-30"/>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Yes</w:t>
            </w:r>
          </w:p>
        </w:tc>
        <w:tc>
          <w:tcPr>
            <w:tcW w:w="992" w:type="dxa"/>
            <w:gridSpan w:val="3"/>
          </w:tcPr>
          <w:p w14:paraId="7F490AD3" w14:textId="77777777" w:rsidR="00B76ACC" w:rsidRPr="00602BC6" w:rsidRDefault="00B76ACC" w:rsidP="003317C3">
            <w:pPr>
              <w:ind w:right="170"/>
              <w:jc w:val="right"/>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w:t>
            </w:r>
          </w:p>
        </w:tc>
      </w:tr>
      <w:tr w:rsidR="00B76ACC" w:rsidRPr="00602BC6" w14:paraId="6B7030EB" w14:textId="77777777" w:rsidTr="003317C3">
        <w:trPr>
          <w:cantSplit/>
          <w:trHeight w:val="99"/>
        </w:trPr>
        <w:tc>
          <w:tcPr>
            <w:tcW w:w="6267" w:type="dxa"/>
            <w:vMerge/>
          </w:tcPr>
          <w:p w14:paraId="6E77AD5F"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3" w:type="dxa"/>
            <w:tcBorders>
              <w:right w:val="single" w:sz="4" w:space="0" w:color="auto"/>
            </w:tcBorders>
          </w:tcPr>
          <w:p w14:paraId="00430F59"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1" w:type="dxa"/>
            <w:tcBorders>
              <w:top w:val="single" w:sz="4" w:space="0" w:color="auto"/>
              <w:left w:val="single" w:sz="4" w:space="0" w:color="auto"/>
              <w:bottom w:val="single" w:sz="4" w:space="0" w:color="auto"/>
              <w:right w:val="single" w:sz="4" w:space="0" w:color="auto"/>
            </w:tcBorders>
          </w:tcPr>
          <w:p w14:paraId="27B08A26"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6" w:type="dxa"/>
            <w:tcBorders>
              <w:left w:val="single" w:sz="4" w:space="0" w:color="auto"/>
            </w:tcBorders>
          </w:tcPr>
          <w:p w14:paraId="3AB08BDA"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567" w:type="dxa"/>
            <w:tcBorders>
              <w:right w:val="single" w:sz="4" w:space="0" w:color="auto"/>
            </w:tcBorders>
          </w:tcPr>
          <w:p w14:paraId="21F20D54"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1" w:type="dxa"/>
            <w:tcBorders>
              <w:top w:val="single" w:sz="4" w:space="0" w:color="auto"/>
              <w:left w:val="single" w:sz="4" w:space="0" w:color="auto"/>
              <w:bottom w:val="single" w:sz="4" w:space="0" w:color="auto"/>
              <w:right w:val="single" w:sz="4" w:space="0" w:color="auto"/>
            </w:tcBorders>
          </w:tcPr>
          <w:p w14:paraId="5DF60EE7"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44" w:type="dxa"/>
            <w:tcBorders>
              <w:left w:val="single" w:sz="4" w:space="0" w:color="auto"/>
            </w:tcBorders>
          </w:tcPr>
          <w:p w14:paraId="43A6A762" w14:textId="77777777" w:rsidR="00B76ACC" w:rsidRPr="00602BC6" w:rsidRDefault="00B76ACC" w:rsidP="003317C3">
            <w:pPr>
              <w:jc w:val="center"/>
              <w:rPr>
                <w:rFonts w:asciiTheme="minorHAnsi" w:hAnsiTheme="minorHAnsi" w:cstheme="minorHAnsi"/>
                <w:i/>
                <w:snapToGrid w:val="0"/>
                <w:color w:val="000000"/>
                <w:sz w:val="20"/>
                <w:szCs w:val="20"/>
              </w:rPr>
            </w:pPr>
          </w:p>
        </w:tc>
      </w:tr>
    </w:tbl>
    <w:p w14:paraId="4A118ACD" w14:textId="77777777" w:rsidR="00B76ACC" w:rsidRPr="00602BC6" w:rsidRDefault="00B76ACC" w:rsidP="00B76ACC">
      <w:pPr>
        <w:rPr>
          <w:rFonts w:asciiTheme="minorHAnsi" w:hAnsiTheme="minorHAnsi" w:cstheme="minorHAnsi"/>
          <w:sz w:val="20"/>
          <w:szCs w:val="20"/>
        </w:rPr>
      </w:pPr>
    </w:p>
    <w:p w14:paraId="1E06B5D0" w14:textId="77777777" w:rsidR="00B76ACC" w:rsidRPr="00602BC6" w:rsidRDefault="00B76ACC" w:rsidP="00B76ACC">
      <w:pPr>
        <w:pStyle w:val="ListParagraph"/>
        <w:tabs>
          <w:tab w:val="left" w:pos="1701"/>
        </w:tabs>
        <w:ind w:left="1276"/>
        <w:rPr>
          <w:rFonts w:asciiTheme="minorHAnsi" w:hAnsiTheme="minorHAnsi" w:cstheme="minorHAnsi"/>
          <w:sz w:val="20"/>
        </w:rPr>
      </w:pPr>
      <w:r w:rsidRPr="00602BC6">
        <w:rPr>
          <w:rFonts w:asciiTheme="minorHAnsi" w:hAnsiTheme="minorHAnsi" w:cstheme="minorHAnsi"/>
          <w:sz w:val="20"/>
        </w:rPr>
        <w:t>b)</w:t>
      </w:r>
      <w:r w:rsidRPr="00602BC6">
        <w:rPr>
          <w:rFonts w:asciiTheme="minorHAnsi" w:hAnsiTheme="minorHAnsi" w:cstheme="minorHAnsi"/>
          <w:sz w:val="20"/>
        </w:rPr>
        <w:tab/>
        <w:t>If ‘yes’, please tell us how?</w:t>
      </w:r>
    </w:p>
    <w:tbl>
      <w:tblPr>
        <w:tblW w:w="9214" w:type="dxa"/>
        <w:tblInd w:w="108" w:type="dxa"/>
        <w:tblBorders>
          <w:bottom w:val="dotted" w:sz="4" w:space="0" w:color="auto"/>
          <w:insideH w:val="dotted" w:sz="4" w:space="0" w:color="auto"/>
          <w:insideV w:val="dotted" w:sz="4" w:space="0" w:color="auto"/>
        </w:tblBorders>
        <w:tblLayout w:type="fixed"/>
        <w:tblLook w:val="00A0" w:firstRow="1" w:lastRow="0" w:firstColumn="1" w:lastColumn="0" w:noHBand="0" w:noVBand="0"/>
      </w:tblPr>
      <w:tblGrid>
        <w:gridCol w:w="9214"/>
      </w:tblGrid>
      <w:tr w:rsidR="00B76ACC" w:rsidRPr="00602BC6" w14:paraId="49138538" w14:textId="77777777" w:rsidTr="003317C3">
        <w:tc>
          <w:tcPr>
            <w:tcW w:w="9214" w:type="dxa"/>
            <w:tcBorders>
              <w:top w:val="nil"/>
              <w:left w:val="nil"/>
              <w:right w:val="nil"/>
            </w:tcBorders>
          </w:tcPr>
          <w:p w14:paraId="0279B027" w14:textId="77777777" w:rsidR="00B76ACC" w:rsidRPr="00602BC6" w:rsidRDefault="00B76ACC" w:rsidP="003317C3">
            <w:pPr>
              <w:rPr>
                <w:rFonts w:asciiTheme="minorHAnsi" w:hAnsiTheme="minorHAnsi" w:cstheme="minorHAnsi"/>
                <w:sz w:val="14"/>
                <w:szCs w:val="14"/>
                <w:highlight w:val="yellow"/>
              </w:rPr>
            </w:pPr>
          </w:p>
          <w:p w14:paraId="11677581" w14:textId="77777777" w:rsidR="00B76ACC" w:rsidRPr="00602BC6" w:rsidRDefault="00B76ACC" w:rsidP="003317C3">
            <w:pPr>
              <w:rPr>
                <w:rFonts w:asciiTheme="minorHAnsi" w:hAnsiTheme="minorHAnsi" w:cstheme="minorHAnsi"/>
                <w:sz w:val="14"/>
                <w:szCs w:val="14"/>
                <w:highlight w:val="yellow"/>
              </w:rPr>
            </w:pPr>
          </w:p>
        </w:tc>
      </w:tr>
      <w:tr w:rsidR="00B76ACC" w:rsidRPr="00602BC6" w14:paraId="569BA394" w14:textId="77777777" w:rsidTr="003317C3">
        <w:tc>
          <w:tcPr>
            <w:tcW w:w="9214" w:type="dxa"/>
            <w:tcBorders>
              <w:left w:val="nil"/>
              <w:right w:val="nil"/>
            </w:tcBorders>
          </w:tcPr>
          <w:p w14:paraId="0CEA9E66" w14:textId="77777777" w:rsidR="00B76ACC" w:rsidRPr="00602BC6" w:rsidRDefault="00B76ACC" w:rsidP="003317C3">
            <w:pPr>
              <w:rPr>
                <w:rFonts w:asciiTheme="minorHAnsi" w:hAnsiTheme="minorHAnsi" w:cstheme="minorHAnsi"/>
                <w:sz w:val="14"/>
                <w:szCs w:val="14"/>
                <w:highlight w:val="yellow"/>
              </w:rPr>
            </w:pPr>
          </w:p>
          <w:p w14:paraId="1FCB557F" w14:textId="77777777" w:rsidR="00B76ACC" w:rsidRPr="00602BC6" w:rsidRDefault="00B76ACC" w:rsidP="003317C3">
            <w:pPr>
              <w:rPr>
                <w:rFonts w:asciiTheme="minorHAnsi" w:hAnsiTheme="minorHAnsi" w:cstheme="minorHAnsi"/>
                <w:sz w:val="14"/>
                <w:szCs w:val="14"/>
                <w:highlight w:val="yellow"/>
              </w:rPr>
            </w:pPr>
          </w:p>
        </w:tc>
      </w:tr>
      <w:tr w:rsidR="00B76ACC" w:rsidRPr="00602BC6" w14:paraId="3DB21586" w14:textId="77777777" w:rsidTr="003317C3">
        <w:tc>
          <w:tcPr>
            <w:tcW w:w="9214" w:type="dxa"/>
            <w:tcBorders>
              <w:left w:val="nil"/>
              <w:right w:val="nil"/>
            </w:tcBorders>
          </w:tcPr>
          <w:p w14:paraId="2BDF58AE" w14:textId="77777777" w:rsidR="00B76ACC" w:rsidRPr="00602BC6" w:rsidRDefault="00B76ACC" w:rsidP="003317C3">
            <w:pPr>
              <w:rPr>
                <w:rFonts w:asciiTheme="minorHAnsi" w:hAnsiTheme="minorHAnsi" w:cstheme="minorHAnsi"/>
                <w:sz w:val="14"/>
                <w:szCs w:val="14"/>
                <w:highlight w:val="yellow"/>
              </w:rPr>
            </w:pPr>
          </w:p>
          <w:p w14:paraId="3259E4FA" w14:textId="77777777" w:rsidR="00B76ACC" w:rsidRPr="00602BC6" w:rsidRDefault="00B76ACC" w:rsidP="003317C3">
            <w:pPr>
              <w:rPr>
                <w:rFonts w:asciiTheme="minorHAnsi" w:hAnsiTheme="minorHAnsi" w:cstheme="minorHAnsi"/>
                <w:sz w:val="14"/>
                <w:szCs w:val="14"/>
                <w:highlight w:val="yellow"/>
              </w:rPr>
            </w:pPr>
          </w:p>
        </w:tc>
      </w:tr>
    </w:tbl>
    <w:p w14:paraId="73F09330" w14:textId="77777777" w:rsidR="00B76ACC" w:rsidRPr="00602BC6" w:rsidRDefault="00B76ACC" w:rsidP="00B76ACC">
      <w:pPr>
        <w:rPr>
          <w:rFonts w:asciiTheme="minorHAnsi" w:hAnsiTheme="minorHAnsi" w:cstheme="minorHAnsi"/>
          <w:sz w:val="20"/>
          <w:szCs w:val="20"/>
        </w:rPr>
      </w:pPr>
    </w:p>
    <w:tbl>
      <w:tblPr>
        <w:tblW w:w="8109" w:type="dxa"/>
        <w:tblLayout w:type="fixed"/>
        <w:tblCellMar>
          <w:left w:w="30" w:type="dxa"/>
          <w:right w:w="30" w:type="dxa"/>
        </w:tblCellMar>
        <w:tblLook w:val="0000" w:firstRow="0" w:lastRow="0" w:firstColumn="0" w:lastColumn="0" w:noHBand="0" w:noVBand="0"/>
      </w:tblPr>
      <w:tblGrid>
        <w:gridCol w:w="6267"/>
        <w:gridCol w:w="283"/>
        <w:gridCol w:w="281"/>
        <w:gridCol w:w="286"/>
        <w:gridCol w:w="567"/>
        <w:gridCol w:w="281"/>
        <w:gridCol w:w="144"/>
      </w:tblGrid>
      <w:tr w:rsidR="00B76ACC" w:rsidRPr="00602BC6" w14:paraId="6FAA801F" w14:textId="77777777" w:rsidTr="003317C3">
        <w:trPr>
          <w:cantSplit/>
          <w:trHeight w:val="63"/>
        </w:trPr>
        <w:tc>
          <w:tcPr>
            <w:tcW w:w="6267" w:type="dxa"/>
            <w:vMerge w:val="restart"/>
            <w:vAlign w:val="bottom"/>
          </w:tcPr>
          <w:p w14:paraId="6F4B8CA6" w14:textId="77777777" w:rsidR="00B76ACC" w:rsidRPr="00602BC6" w:rsidRDefault="00B76ACC" w:rsidP="003317C3">
            <w:pPr>
              <w:pStyle w:val="ListParagraph"/>
              <w:numPr>
                <w:ilvl w:val="0"/>
                <w:numId w:val="22"/>
              </w:numPr>
              <w:tabs>
                <w:tab w:val="left" w:pos="1671"/>
              </w:tabs>
              <w:ind w:left="1276" w:hanging="1276"/>
              <w:rPr>
                <w:rFonts w:asciiTheme="minorHAnsi" w:hAnsiTheme="minorHAnsi" w:cstheme="minorHAnsi"/>
                <w:sz w:val="20"/>
              </w:rPr>
            </w:pPr>
            <w:r w:rsidRPr="00602BC6">
              <w:rPr>
                <w:rFonts w:asciiTheme="minorHAnsi" w:hAnsiTheme="minorHAnsi" w:cstheme="minorHAnsi"/>
                <w:sz w:val="20"/>
              </w:rPr>
              <w:t>a)</w:t>
            </w:r>
            <w:r w:rsidRPr="00602BC6">
              <w:rPr>
                <w:rFonts w:asciiTheme="minorHAnsi" w:hAnsiTheme="minorHAnsi" w:cstheme="minorHAnsi"/>
                <w:sz w:val="20"/>
              </w:rPr>
              <w:tab/>
              <w:t>Has the PJDP contributed to assisting your courts to improve human wellbeing?</w:t>
            </w:r>
          </w:p>
        </w:tc>
        <w:tc>
          <w:tcPr>
            <w:tcW w:w="850" w:type="dxa"/>
            <w:gridSpan w:val="3"/>
          </w:tcPr>
          <w:p w14:paraId="405FB204" w14:textId="77777777" w:rsidR="00B76ACC" w:rsidRPr="00602BC6" w:rsidRDefault="00B76ACC" w:rsidP="003317C3">
            <w:pPr>
              <w:ind w:left="-30"/>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Yes</w:t>
            </w:r>
          </w:p>
        </w:tc>
        <w:tc>
          <w:tcPr>
            <w:tcW w:w="992" w:type="dxa"/>
            <w:gridSpan w:val="3"/>
          </w:tcPr>
          <w:p w14:paraId="323D2B15" w14:textId="77777777" w:rsidR="00B76ACC" w:rsidRPr="00602BC6" w:rsidRDefault="00B76ACC" w:rsidP="003317C3">
            <w:pPr>
              <w:ind w:right="170"/>
              <w:jc w:val="right"/>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w:t>
            </w:r>
          </w:p>
        </w:tc>
      </w:tr>
      <w:tr w:rsidR="00B76ACC" w:rsidRPr="00602BC6" w14:paraId="764924E8" w14:textId="77777777" w:rsidTr="003317C3">
        <w:trPr>
          <w:cantSplit/>
          <w:trHeight w:val="99"/>
        </w:trPr>
        <w:tc>
          <w:tcPr>
            <w:tcW w:w="6267" w:type="dxa"/>
            <w:vMerge/>
          </w:tcPr>
          <w:p w14:paraId="7B0207A4"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3" w:type="dxa"/>
            <w:tcBorders>
              <w:right w:val="single" w:sz="4" w:space="0" w:color="auto"/>
            </w:tcBorders>
          </w:tcPr>
          <w:p w14:paraId="17EC0B74"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1" w:type="dxa"/>
            <w:tcBorders>
              <w:top w:val="single" w:sz="4" w:space="0" w:color="auto"/>
              <w:left w:val="single" w:sz="4" w:space="0" w:color="auto"/>
              <w:bottom w:val="single" w:sz="4" w:space="0" w:color="auto"/>
              <w:right w:val="single" w:sz="4" w:space="0" w:color="auto"/>
            </w:tcBorders>
          </w:tcPr>
          <w:p w14:paraId="558011C5"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6" w:type="dxa"/>
            <w:tcBorders>
              <w:left w:val="single" w:sz="4" w:space="0" w:color="auto"/>
            </w:tcBorders>
          </w:tcPr>
          <w:p w14:paraId="2D3687FC"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567" w:type="dxa"/>
            <w:tcBorders>
              <w:right w:val="single" w:sz="4" w:space="0" w:color="auto"/>
            </w:tcBorders>
          </w:tcPr>
          <w:p w14:paraId="200BAB16"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281" w:type="dxa"/>
            <w:tcBorders>
              <w:top w:val="single" w:sz="4" w:space="0" w:color="auto"/>
              <w:left w:val="single" w:sz="4" w:space="0" w:color="auto"/>
              <w:bottom w:val="single" w:sz="4" w:space="0" w:color="auto"/>
              <w:right w:val="single" w:sz="4" w:space="0" w:color="auto"/>
            </w:tcBorders>
          </w:tcPr>
          <w:p w14:paraId="7AAF2AFA" w14:textId="77777777" w:rsidR="00B76ACC" w:rsidRPr="00602BC6" w:rsidRDefault="00B76ACC" w:rsidP="003317C3">
            <w:pPr>
              <w:jc w:val="center"/>
              <w:rPr>
                <w:rFonts w:asciiTheme="minorHAnsi" w:hAnsiTheme="minorHAnsi" w:cstheme="minorHAnsi"/>
                <w:i/>
                <w:snapToGrid w:val="0"/>
                <w:color w:val="000000"/>
                <w:sz w:val="20"/>
                <w:szCs w:val="20"/>
              </w:rPr>
            </w:pPr>
          </w:p>
        </w:tc>
        <w:tc>
          <w:tcPr>
            <w:tcW w:w="144" w:type="dxa"/>
            <w:tcBorders>
              <w:left w:val="single" w:sz="4" w:space="0" w:color="auto"/>
            </w:tcBorders>
          </w:tcPr>
          <w:p w14:paraId="2D10BDAB" w14:textId="77777777" w:rsidR="00B76ACC" w:rsidRPr="00602BC6" w:rsidRDefault="00B76ACC" w:rsidP="003317C3">
            <w:pPr>
              <w:jc w:val="center"/>
              <w:rPr>
                <w:rFonts w:asciiTheme="minorHAnsi" w:hAnsiTheme="minorHAnsi" w:cstheme="minorHAnsi"/>
                <w:i/>
                <w:snapToGrid w:val="0"/>
                <w:color w:val="000000"/>
                <w:sz w:val="20"/>
                <w:szCs w:val="20"/>
              </w:rPr>
            </w:pPr>
          </w:p>
        </w:tc>
      </w:tr>
    </w:tbl>
    <w:p w14:paraId="6F19C5AD" w14:textId="77777777" w:rsidR="00B76ACC" w:rsidRPr="00602BC6" w:rsidRDefault="00B76ACC" w:rsidP="00B76ACC">
      <w:pPr>
        <w:rPr>
          <w:rFonts w:asciiTheme="minorHAnsi" w:hAnsiTheme="minorHAnsi" w:cstheme="minorHAnsi"/>
          <w:sz w:val="20"/>
          <w:szCs w:val="20"/>
        </w:rPr>
      </w:pPr>
    </w:p>
    <w:p w14:paraId="4AC15F2E" w14:textId="77777777" w:rsidR="00B76ACC" w:rsidRPr="00602BC6" w:rsidRDefault="00B76ACC" w:rsidP="00B76ACC">
      <w:pPr>
        <w:pStyle w:val="ListParagraph"/>
        <w:tabs>
          <w:tab w:val="left" w:pos="1701"/>
        </w:tabs>
        <w:ind w:left="1276"/>
        <w:rPr>
          <w:rFonts w:asciiTheme="minorHAnsi" w:hAnsiTheme="minorHAnsi" w:cstheme="minorHAnsi"/>
          <w:sz w:val="20"/>
        </w:rPr>
      </w:pPr>
      <w:r w:rsidRPr="00602BC6">
        <w:rPr>
          <w:rFonts w:asciiTheme="minorHAnsi" w:hAnsiTheme="minorHAnsi" w:cstheme="minorHAnsi"/>
          <w:sz w:val="20"/>
        </w:rPr>
        <w:t>b)</w:t>
      </w:r>
      <w:r w:rsidRPr="00602BC6">
        <w:rPr>
          <w:rFonts w:asciiTheme="minorHAnsi" w:hAnsiTheme="minorHAnsi" w:cstheme="minorHAnsi"/>
          <w:sz w:val="20"/>
        </w:rPr>
        <w:tab/>
        <w:t>If ‘yes’, please tell us how?</w:t>
      </w:r>
    </w:p>
    <w:p w14:paraId="776D3FC0" w14:textId="77777777" w:rsidR="00B76ACC" w:rsidRPr="00602BC6" w:rsidRDefault="00B76ACC" w:rsidP="00B76ACC">
      <w:pPr>
        <w:jc w:val="center"/>
        <w:rPr>
          <w:rFonts w:asciiTheme="minorHAnsi" w:hAnsiTheme="minorHAnsi" w:cstheme="minorHAnsi"/>
          <w:b/>
          <w:i/>
          <w:sz w:val="20"/>
          <w:szCs w:val="20"/>
        </w:rPr>
      </w:pPr>
    </w:p>
    <w:p w14:paraId="35339300" w14:textId="77777777" w:rsidR="00B76ACC" w:rsidRPr="00602BC6" w:rsidRDefault="00B76ACC" w:rsidP="00B76ACC">
      <w:pPr>
        <w:jc w:val="center"/>
        <w:rPr>
          <w:rFonts w:asciiTheme="minorHAnsi" w:hAnsiTheme="minorHAnsi" w:cstheme="minorHAnsi"/>
          <w:b/>
          <w:smallCaps/>
        </w:rPr>
        <w:sectPr w:rsidR="00B76ACC" w:rsidRPr="00602BC6" w:rsidSect="0011050B">
          <w:headerReference w:type="default" r:id="rId24"/>
          <w:footerReference w:type="default" r:id="rId25"/>
          <w:pgSz w:w="11907" w:h="16840" w:code="9"/>
          <w:pgMar w:top="1361" w:right="1168" w:bottom="993" w:left="1304" w:header="397" w:footer="0" w:gutter="0"/>
          <w:cols w:space="720"/>
          <w:docGrid w:linePitch="360"/>
        </w:sectPr>
      </w:pPr>
    </w:p>
    <w:p w14:paraId="169B3035" w14:textId="2547DCEC" w:rsidR="00B76ACC" w:rsidRPr="00602BC6" w:rsidRDefault="00B76ACC" w:rsidP="00D80DA9">
      <w:pPr>
        <w:pStyle w:val="Heading1"/>
        <w:spacing w:before="120"/>
        <w:rPr>
          <w:rFonts w:asciiTheme="minorHAnsi" w:hAnsiTheme="minorHAnsi" w:cstheme="minorHAnsi"/>
          <w:color w:val="215868" w:themeColor="accent5" w:themeShade="80"/>
          <w:szCs w:val="27"/>
          <w:lang w:val="en-GB"/>
        </w:rPr>
      </w:pPr>
      <w:bookmarkStart w:id="96" w:name="_Toc414655527"/>
      <w:bookmarkStart w:id="97" w:name="_Toc420664286"/>
      <w:r w:rsidRPr="00602BC6">
        <w:rPr>
          <w:rFonts w:asciiTheme="minorHAnsi" w:hAnsiTheme="minorHAnsi" w:cstheme="minorHAnsi"/>
          <w:color w:val="215868" w:themeColor="accent5" w:themeShade="80"/>
          <w:szCs w:val="27"/>
          <w:lang w:val="en-GB"/>
        </w:rPr>
        <w:lastRenderedPageBreak/>
        <w:t>Annex Seven: End</w:t>
      </w:r>
      <w:r w:rsidR="00465E3B" w:rsidRPr="00602BC6">
        <w:rPr>
          <w:rFonts w:asciiTheme="minorHAnsi" w:hAnsiTheme="minorHAnsi" w:cstheme="minorHAnsi"/>
          <w:color w:val="215868" w:themeColor="accent5" w:themeShade="80"/>
          <w:szCs w:val="27"/>
          <w:lang w:val="en-GB"/>
        </w:rPr>
        <w:t>-</w:t>
      </w:r>
      <w:r w:rsidRPr="00602BC6">
        <w:rPr>
          <w:rFonts w:asciiTheme="minorHAnsi" w:hAnsiTheme="minorHAnsi" w:cstheme="minorHAnsi"/>
          <w:color w:val="215868" w:themeColor="accent5" w:themeShade="80"/>
          <w:szCs w:val="27"/>
          <w:lang w:val="en-GB"/>
        </w:rPr>
        <w:t>of-Programme External Survey</w:t>
      </w:r>
      <w:bookmarkEnd w:id="96"/>
      <w:bookmarkEnd w:id="97"/>
    </w:p>
    <w:p w14:paraId="5A95267D" w14:textId="77777777" w:rsidR="00B76ACC" w:rsidRPr="00602BC6" w:rsidRDefault="00B76ACC" w:rsidP="00B76ACC">
      <w:pPr>
        <w:rPr>
          <w:rFonts w:asciiTheme="minorHAnsi" w:hAnsiTheme="minorHAnsi" w:cstheme="minorHAnsi"/>
          <w:sz w:val="18"/>
          <w:szCs w:val="18"/>
          <w:lang w:val="en-GB" w:eastAsia="en-US"/>
        </w:rPr>
      </w:pPr>
    </w:p>
    <w:p w14:paraId="26F25CF5" w14:textId="77777777" w:rsidR="00B76ACC" w:rsidRPr="00602BC6" w:rsidRDefault="00B76ACC" w:rsidP="00B76ACC">
      <w:pPr>
        <w:jc w:val="center"/>
        <w:rPr>
          <w:rFonts w:asciiTheme="minorHAnsi" w:hAnsiTheme="minorHAnsi" w:cstheme="minorHAnsi"/>
          <w:b/>
          <w:i/>
          <w:sz w:val="20"/>
          <w:szCs w:val="20"/>
        </w:rPr>
      </w:pPr>
      <w:r w:rsidRPr="00602BC6">
        <w:rPr>
          <w:rFonts w:asciiTheme="minorHAnsi" w:hAnsiTheme="minorHAnsi" w:cstheme="minorHAnsi"/>
          <w:b/>
          <w:smallCaps/>
        </w:rPr>
        <w:t>Pacific Judicial Development Programme (PJDP) 2010-2015</w:t>
      </w:r>
    </w:p>
    <w:p w14:paraId="3AE4EAC9" w14:textId="77777777" w:rsidR="00B76ACC" w:rsidRPr="00602BC6" w:rsidRDefault="00B76ACC" w:rsidP="00B76ACC">
      <w:pPr>
        <w:jc w:val="center"/>
        <w:rPr>
          <w:rFonts w:asciiTheme="minorHAnsi" w:hAnsiTheme="minorHAnsi" w:cstheme="minorHAnsi"/>
          <w:b/>
          <w:smallCaps/>
        </w:rPr>
      </w:pPr>
      <w:r w:rsidRPr="00602BC6">
        <w:rPr>
          <w:rFonts w:asciiTheme="minorHAnsi" w:hAnsiTheme="minorHAnsi" w:cstheme="minorHAnsi"/>
          <w:b/>
          <w:smallCaps/>
        </w:rPr>
        <w:t>End-of-Programme Evaluation</w:t>
      </w:r>
    </w:p>
    <w:p w14:paraId="7B0FFB4E" w14:textId="77777777" w:rsidR="00B76ACC" w:rsidRPr="00602BC6" w:rsidRDefault="00B76ACC" w:rsidP="00B76ACC">
      <w:pPr>
        <w:jc w:val="center"/>
        <w:rPr>
          <w:rFonts w:asciiTheme="minorHAnsi" w:hAnsiTheme="minorHAnsi" w:cstheme="minorHAnsi"/>
          <w:b/>
          <w:sz w:val="18"/>
          <w:szCs w:val="18"/>
        </w:rPr>
      </w:pPr>
    </w:p>
    <w:p w14:paraId="2F28DAD2" w14:textId="77777777" w:rsidR="00B76ACC" w:rsidRPr="00602BC6" w:rsidRDefault="00B76ACC" w:rsidP="00B76ACC">
      <w:pPr>
        <w:rPr>
          <w:rFonts w:asciiTheme="minorHAnsi" w:hAnsiTheme="minorHAnsi" w:cstheme="minorHAnsi"/>
          <w:sz w:val="22"/>
          <w:szCs w:val="22"/>
        </w:rPr>
      </w:pPr>
      <w:r w:rsidRPr="00602BC6">
        <w:rPr>
          <w:rFonts w:asciiTheme="minorHAnsi" w:hAnsiTheme="minorHAnsi" w:cstheme="minorHAnsi"/>
          <w:sz w:val="22"/>
          <w:szCs w:val="22"/>
        </w:rPr>
        <w:t xml:space="preserve">This phase of a regional judicial development programme; the Pacific Judicial Development Programme will complete in June 2015, since commencing in July 2010.  We would be grateful if you would complete this </w:t>
      </w:r>
      <w:r w:rsidRPr="00602BC6">
        <w:rPr>
          <w:rFonts w:asciiTheme="minorHAnsi" w:hAnsiTheme="minorHAnsi" w:cstheme="minorHAnsi"/>
          <w:i/>
          <w:sz w:val="22"/>
          <w:szCs w:val="22"/>
        </w:rPr>
        <w:t xml:space="preserve">confidential </w:t>
      </w:r>
      <w:r w:rsidRPr="00602BC6">
        <w:rPr>
          <w:rFonts w:asciiTheme="minorHAnsi" w:hAnsiTheme="minorHAnsi" w:cstheme="minorHAnsi"/>
          <w:sz w:val="22"/>
          <w:szCs w:val="22"/>
        </w:rPr>
        <w:t>questionnaire as you are an important stakeholder of the PJDP. Your candid responses will provide essential data enabling an assessment of the extent to which the PJDP has contributed to its goal and achieved its purpose. The goal of the PJDP is to strengthen governance and rule of law in Pacific Island Countries (PICs) through enhanced access to justice and professional judicial officers who act independently according to legal principles, and its purpose is to support PICs to enhance the professional competence of judicial officers and court officers, and the processes and systems that they use.</w:t>
      </w:r>
    </w:p>
    <w:p w14:paraId="4D5F6AF4" w14:textId="77777777" w:rsidR="00B76ACC" w:rsidRPr="00602BC6" w:rsidRDefault="00B76ACC" w:rsidP="00B76ACC">
      <w:pPr>
        <w:rPr>
          <w:rFonts w:asciiTheme="minorHAnsi" w:hAnsiTheme="minorHAnsi" w:cstheme="minorHAnsi"/>
          <w:sz w:val="18"/>
          <w:szCs w:val="18"/>
        </w:rPr>
      </w:pPr>
    </w:p>
    <w:p w14:paraId="6096E31D" w14:textId="77777777" w:rsidR="00B76ACC" w:rsidRPr="00602BC6" w:rsidRDefault="00B76ACC" w:rsidP="00B76ACC">
      <w:pPr>
        <w:pStyle w:val="ListParagraph"/>
        <w:numPr>
          <w:ilvl w:val="0"/>
          <w:numId w:val="29"/>
        </w:numPr>
        <w:rPr>
          <w:rFonts w:asciiTheme="minorHAnsi" w:hAnsiTheme="minorHAnsi" w:cstheme="minorHAnsi"/>
          <w:sz w:val="20"/>
        </w:rPr>
      </w:pPr>
      <w:r w:rsidRPr="00602BC6">
        <w:rPr>
          <w:rFonts w:asciiTheme="minorHAnsi" w:hAnsiTheme="minorHAnsi" w:cstheme="minorHAnsi"/>
          <w:sz w:val="20"/>
        </w:rPr>
        <w:t>Are you aware of the Pacific Judicial Development Programme?</w:t>
      </w:r>
    </w:p>
    <w:p w14:paraId="1793AC86" w14:textId="77777777" w:rsidR="00B76ACC" w:rsidRPr="00602BC6" w:rsidRDefault="00B76ACC" w:rsidP="00B76ACC">
      <w:pPr>
        <w:pStyle w:val="ListParagraph"/>
        <w:ind w:left="0"/>
        <w:rPr>
          <w:rFonts w:asciiTheme="minorHAnsi" w:hAnsiTheme="minorHAnsi" w:cstheme="minorHAnsi"/>
          <w:sz w:val="6"/>
          <w:szCs w:val="6"/>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4422A439" w14:textId="77777777" w:rsidTr="003317C3">
        <w:trPr>
          <w:cantSplit/>
          <w:trHeight w:val="63"/>
        </w:trPr>
        <w:tc>
          <w:tcPr>
            <w:tcW w:w="881" w:type="dxa"/>
            <w:tcBorders>
              <w:right w:val="single" w:sz="4" w:space="0" w:color="auto"/>
            </w:tcBorders>
          </w:tcPr>
          <w:p w14:paraId="174E541E"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32FDC8A8"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879" w:type="dxa"/>
            <w:tcBorders>
              <w:left w:val="single" w:sz="4" w:space="0" w:color="auto"/>
            </w:tcBorders>
          </w:tcPr>
          <w:p w14:paraId="4D07B2FE"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069" w:type="dxa"/>
            <w:tcBorders>
              <w:right w:val="single" w:sz="4" w:space="0" w:color="auto"/>
            </w:tcBorders>
          </w:tcPr>
          <w:p w14:paraId="3B6A8B92"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01793CF4"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06" w:type="dxa"/>
            <w:tcBorders>
              <w:left w:val="single" w:sz="4" w:space="0" w:color="auto"/>
            </w:tcBorders>
          </w:tcPr>
          <w:p w14:paraId="2324191C"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30" w:type="dxa"/>
            <w:tcBorders>
              <w:right w:val="single" w:sz="4" w:space="0" w:color="auto"/>
            </w:tcBorders>
          </w:tcPr>
          <w:p w14:paraId="3AE4110E"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5A6F08CF"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216" w:type="dxa"/>
            <w:tcBorders>
              <w:left w:val="single" w:sz="4" w:space="0" w:color="auto"/>
            </w:tcBorders>
          </w:tcPr>
          <w:p w14:paraId="70B1D0B4"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999" w:type="dxa"/>
            <w:tcBorders>
              <w:right w:val="single" w:sz="4" w:space="0" w:color="auto"/>
            </w:tcBorders>
          </w:tcPr>
          <w:p w14:paraId="70A06B9E"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554D91B2"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1056" w:type="dxa"/>
            <w:tcBorders>
              <w:left w:val="single" w:sz="4" w:space="0" w:color="auto"/>
            </w:tcBorders>
          </w:tcPr>
          <w:p w14:paraId="1BDB38E7" w14:textId="77777777" w:rsidR="00B76ACC" w:rsidRPr="00602BC6" w:rsidRDefault="00B76ACC" w:rsidP="003317C3">
            <w:pPr>
              <w:jc w:val="center"/>
              <w:rPr>
                <w:rFonts w:asciiTheme="minorHAnsi" w:hAnsiTheme="minorHAnsi" w:cstheme="minorHAnsi"/>
                <w:snapToGrid w:val="0"/>
                <w:sz w:val="20"/>
                <w:szCs w:val="20"/>
                <w:highlight w:val="yellow"/>
              </w:rPr>
            </w:pPr>
          </w:p>
        </w:tc>
      </w:tr>
      <w:tr w:rsidR="00B76ACC" w:rsidRPr="00602BC6" w14:paraId="2C01FB17" w14:textId="77777777" w:rsidTr="003317C3">
        <w:trPr>
          <w:cantSplit/>
          <w:trHeight w:val="63"/>
        </w:trPr>
        <w:tc>
          <w:tcPr>
            <w:tcW w:w="2015" w:type="dxa"/>
            <w:gridSpan w:val="3"/>
            <w:tcBorders>
              <w:bottom w:val="dotted" w:sz="4" w:space="0" w:color="auto"/>
            </w:tcBorders>
          </w:tcPr>
          <w:p w14:paraId="0003024A"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 Aware Of It</w:t>
            </w:r>
          </w:p>
        </w:tc>
        <w:tc>
          <w:tcPr>
            <w:tcW w:w="2430" w:type="dxa"/>
            <w:gridSpan w:val="3"/>
            <w:tcBorders>
              <w:bottom w:val="dotted" w:sz="4" w:space="0" w:color="auto"/>
            </w:tcBorders>
          </w:tcPr>
          <w:p w14:paraId="0E7B93B9"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Limited Awareness</w:t>
            </w:r>
          </w:p>
        </w:tc>
        <w:tc>
          <w:tcPr>
            <w:tcW w:w="2601" w:type="dxa"/>
            <w:gridSpan w:val="3"/>
            <w:tcBorders>
              <w:bottom w:val="dotted" w:sz="4" w:space="0" w:color="auto"/>
            </w:tcBorders>
          </w:tcPr>
          <w:p w14:paraId="35DED496"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Some Awareness</w:t>
            </w:r>
          </w:p>
        </w:tc>
        <w:tc>
          <w:tcPr>
            <w:tcW w:w="2310" w:type="dxa"/>
            <w:gridSpan w:val="3"/>
            <w:tcBorders>
              <w:bottom w:val="dotted" w:sz="4" w:space="0" w:color="auto"/>
            </w:tcBorders>
          </w:tcPr>
          <w:p w14:paraId="408E3E8A"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Considerable Awareness</w:t>
            </w:r>
          </w:p>
        </w:tc>
      </w:tr>
    </w:tbl>
    <w:p w14:paraId="630A7BB8" w14:textId="77777777" w:rsidR="00B76ACC" w:rsidRPr="00602BC6" w:rsidRDefault="00B76ACC" w:rsidP="00B76ACC">
      <w:pPr>
        <w:rPr>
          <w:rFonts w:asciiTheme="minorHAnsi" w:hAnsiTheme="minorHAnsi" w:cstheme="minorHAnsi"/>
          <w:b/>
          <w:sz w:val="20"/>
          <w:szCs w:val="20"/>
        </w:rPr>
      </w:pPr>
    </w:p>
    <w:p w14:paraId="24391DEF" w14:textId="77777777" w:rsidR="00B76ACC" w:rsidRPr="00602BC6" w:rsidRDefault="00B76ACC" w:rsidP="00B76ACC">
      <w:pPr>
        <w:rPr>
          <w:rFonts w:asciiTheme="minorHAnsi" w:hAnsiTheme="minorHAnsi" w:cstheme="minorHAnsi"/>
          <w:sz w:val="20"/>
          <w:szCs w:val="20"/>
        </w:rPr>
      </w:pPr>
      <w:r w:rsidRPr="00602BC6">
        <w:rPr>
          <w:rFonts w:asciiTheme="minorHAnsi" w:hAnsiTheme="minorHAnsi" w:cstheme="minorHAnsi"/>
          <w:sz w:val="20"/>
          <w:szCs w:val="20"/>
        </w:rPr>
        <w:t>Over the past five years, to what extent have there been improvements in the:</w:t>
      </w:r>
    </w:p>
    <w:p w14:paraId="3E3E165E" w14:textId="77777777" w:rsidR="00B76ACC" w:rsidRPr="00602BC6" w:rsidRDefault="00B76ACC" w:rsidP="00B76ACC">
      <w:pPr>
        <w:rPr>
          <w:rFonts w:asciiTheme="minorHAnsi" w:hAnsiTheme="minorHAnsi" w:cstheme="minorHAnsi"/>
          <w:b/>
          <w:sz w:val="12"/>
          <w:szCs w:val="12"/>
        </w:rPr>
      </w:pPr>
    </w:p>
    <w:p w14:paraId="6EECE4FE" w14:textId="77777777" w:rsidR="00B76ACC" w:rsidRPr="00602BC6" w:rsidRDefault="00B76ACC" w:rsidP="00B76ACC">
      <w:pPr>
        <w:pStyle w:val="ListParagraph"/>
        <w:numPr>
          <w:ilvl w:val="0"/>
          <w:numId w:val="29"/>
        </w:numPr>
        <w:ind w:left="1276" w:hanging="1276"/>
        <w:rPr>
          <w:rFonts w:asciiTheme="minorHAnsi" w:hAnsiTheme="minorHAnsi" w:cstheme="minorHAnsi"/>
          <w:sz w:val="20"/>
        </w:rPr>
      </w:pPr>
      <w:r w:rsidRPr="00602BC6">
        <w:rPr>
          <w:rFonts w:asciiTheme="minorHAnsi" w:hAnsiTheme="minorHAnsi" w:cstheme="minorHAnsi"/>
          <w:sz w:val="20"/>
        </w:rPr>
        <w:t>a) Responsiveness to community justice needs:</w:t>
      </w:r>
    </w:p>
    <w:p w14:paraId="1119E41B" w14:textId="77777777" w:rsidR="00B76ACC" w:rsidRPr="00602BC6" w:rsidRDefault="00B76ACC" w:rsidP="00B76ACC">
      <w:pPr>
        <w:pStyle w:val="ListParagraph"/>
        <w:ind w:left="0"/>
        <w:rPr>
          <w:rFonts w:asciiTheme="minorHAnsi" w:hAnsiTheme="minorHAnsi" w:cstheme="minorHAnsi"/>
          <w:sz w:val="6"/>
          <w:szCs w:val="6"/>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7EABA2B7" w14:textId="77777777" w:rsidTr="003317C3">
        <w:trPr>
          <w:cantSplit/>
          <w:trHeight w:val="63"/>
        </w:trPr>
        <w:tc>
          <w:tcPr>
            <w:tcW w:w="881" w:type="dxa"/>
            <w:tcBorders>
              <w:right w:val="single" w:sz="4" w:space="0" w:color="auto"/>
            </w:tcBorders>
          </w:tcPr>
          <w:p w14:paraId="29508EA4"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127CF136" w14:textId="77777777" w:rsidR="00B76ACC" w:rsidRPr="00602BC6" w:rsidRDefault="00B76ACC" w:rsidP="003317C3">
            <w:pPr>
              <w:rPr>
                <w:rFonts w:asciiTheme="minorHAnsi" w:hAnsiTheme="minorHAnsi" w:cstheme="minorHAnsi"/>
                <w:i/>
                <w:snapToGrid w:val="0"/>
                <w:color w:val="000000"/>
                <w:sz w:val="20"/>
                <w:szCs w:val="20"/>
                <w:highlight w:val="yellow"/>
              </w:rPr>
            </w:pPr>
          </w:p>
        </w:tc>
        <w:tc>
          <w:tcPr>
            <w:tcW w:w="879" w:type="dxa"/>
            <w:tcBorders>
              <w:left w:val="single" w:sz="4" w:space="0" w:color="auto"/>
            </w:tcBorders>
          </w:tcPr>
          <w:p w14:paraId="5E3E70F8"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069" w:type="dxa"/>
            <w:tcBorders>
              <w:right w:val="single" w:sz="4" w:space="0" w:color="auto"/>
            </w:tcBorders>
          </w:tcPr>
          <w:p w14:paraId="1C80B775"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110AC36C"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06" w:type="dxa"/>
            <w:tcBorders>
              <w:left w:val="single" w:sz="4" w:space="0" w:color="auto"/>
            </w:tcBorders>
          </w:tcPr>
          <w:p w14:paraId="64F7B763"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30" w:type="dxa"/>
            <w:tcBorders>
              <w:right w:val="single" w:sz="4" w:space="0" w:color="auto"/>
            </w:tcBorders>
          </w:tcPr>
          <w:p w14:paraId="0E4330CD"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42B3E829"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216" w:type="dxa"/>
            <w:tcBorders>
              <w:left w:val="single" w:sz="4" w:space="0" w:color="auto"/>
            </w:tcBorders>
          </w:tcPr>
          <w:p w14:paraId="0ADE55DF"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999" w:type="dxa"/>
            <w:tcBorders>
              <w:right w:val="single" w:sz="4" w:space="0" w:color="auto"/>
            </w:tcBorders>
          </w:tcPr>
          <w:p w14:paraId="0E9111D9"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6E667065"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1056" w:type="dxa"/>
            <w:tcBorders>
              <w:left w:val="single" w:sz="4" w:space="0" w:color="auto"/>
            </w:tcBorders>
          </w:tcPr>
          <w:p w14:paraId="6AF2C63B" w14:textId="77777777" w:rsidR="00B76ACC" w:rsidRPr="00602BC6" w:rsidRDefault="00B76ACC" w:rsidP="003317C3">
            <w:pPr>
              <w:jc w:val="center"/>
              <w:rPr>
                <w:rFonts w:asciiTheme="minorHAnsi" w:hAnsiTheme="minorHAnsi" w:cstheme="minorHAnsi"/>
                <w:snapToGrid w:val="0"/>
                <w:sz w:val="20"/>
                <w:szCs w:val="20"/>
                <w:highlight w:val="yellow"/>
              </w:rPr>
            </w:pPr>
          </w:p>
        </w:tc>
      </w:tr>
      <w:tr w:rsidR="00B76ACC" w:rsidRPr="00602BC6" w14:paraId="3F171515" w14:textId="77777777" w:rsidTr="003317C3">
        <w:trPr>
          <w:cantSplit/>
          <w:trHeight w:val="63"/>
        </w:trPr>
        <w:tc>
          <w:tcPr>
            <w:tcW w:w="2015" w:type="dxa"/>
            <w:gridSpan w:val="3"/>
            <w:tcBorders>
              <w:bottom w:val="dotted" w:sz="4" w:space="0" w:color="auto"/>
            </w:tcBorders>
          </w:tcPr>
          <w:p w14:paraId="198E4C3B"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 Improvement</w:t>
            </w:r>
          </w:p>
        </w:tc>
        <w:tc>
          <w:tcPr>
            <w:tcW w:w="2430" w:type="dxa"/>
            <w:gridSpan w:val="3"/>
            <w:tcBorders>
              <w:bottom w:val="dotted" w:sz="4" w:space="0" w:color="auto"/>
            </w:tcBorders>
          </w:tcPr>
          <w:p w14:paraId="030F2FC1"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Limited Improvement</w:t>
            </w:r>
          </w:p>
        </w:tc>
        <w:tc>
          <w:tcPr>
            <w:tcW w:w="2601" w:type="dxa"/>
            <w:gridSpan w:val="3"/>
            <w:tcBorders>
              <w:bottom w:val="dotted" w:sz="4" w:space="0" w:color="auto"/>
            </w:tcBorders>
          </w:tcPr>
          <w:p w14:paraId="78A7BB0E"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Some Improvement</w:t>
            </w:r>
          </w:p>
        </w:tc>
        <w:tc>
          <w:tcPr>
            <w:tcW w:w="2310" w:type="dxa"/>
            <w:gridSpan w:val="3"/>
            <w:tcBorders>
              <w:bottom w:val="dotted" w:sz="4" w:space="0" w:color="auto"/>
            </w:tcBorders>
          </w:tcPr>
          <w:p w14:paraId="55BFEDEA"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 xml:space="preserve">Significant </w:t>
            </w:r>
            <w:r w:rsidRPr="00602BC6">
              <w:rPr>
                <w:rFonts w:asciiTheme="minorHAnsi" w:hAnsiTheme="minorHAnsi" w:cstheme="minorHAnsi"/>
                <w:i/>
                <w:snapToGrid w:val="0"/>
                <w:color w:val="000000"/>
                <w:sz w:val="20"/>
                <w:szCs w:val="20"/>
              </w:rPr>
              <w:t>Improvement</w:t>
            </w:r>
          </w:p>
        </w:tc>
      </w:tr>
    </w:tbl>
    <w:p w14:paraId="73908FC2" w14:textId="77777777" w:rsidR="00B76ACC" w:rsidRPr="00602BC6" w:rsidRDefault="00B76ACC" w:rsidP="00B76ACC">
      <w:pPr>
        <w:rPr>
          <w:rFonts w:asciiTheme="minorHAnsi" w:hAnsiTheme="minorHAnsi" w:cstheme="minorHAnsi"/>
          <w:b/>
          <w:sz w:val="12"/>
          <w:szCs w:val="12"/>
        </w:rPr>
      </w:pPr>
    </w:p>
    <w:p w14:paraId="0BE7EA1C" w14:textId="77777777" w:rsidR="00B76ACC" w:rsidRPr="00602BC6" w:rsidRDefault="00B76ACC" w:rsidP="00B76ACC">
      <w:pPr>
        <w:pStyle w:val="ListParagraph"/>
        <w:numPr>
          <w:ilvl w:val="0"/>
          <w:numId w:val="24"/>
        </w:numPr>
        <w:rPr>
          <w:rFonts w:asciiTheme="minorHAnsi" w:hAnsiTheme="minorHAnsi" w:cstheme="minorHAnsi"/>
          <w:sz w:val="20"/>
        </w:rPr>
      </w:pPr>
      <w:r w:rsidRPr="00602BC6">
        <w:rPr>
          <w:rFonts w:asciiTheme="minorHAnsi" w:hAnsiTheme="minorHAnsi" w:cstheme="minorHAnsi"/>
          <w:sz w:val="20"/>
        </w:rPr>
        <w:t>What specifically has improved? Please provide any additional comments.</w:t>
      </w:r>
    </w:p>
    <w:tbl>
      <w:tblPr>
        <w:tblW w:w="9356"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356"/>
      </w:tblGrid>
      <w:tr w:rsidR="00B76ACC" w:rsidRPr="00602BC6" w14:paraId="5D226745" w14:textId="77777777" w:rsidTr="003317C3">
        <w:tc>
          <w:tcPr>
            <w:tcW w:w="9356" w:type="dxa"/>
            <w:tcBorders>
              <w:top w:val="nil"/>
              <w:left w:val="nil"/>
              <w:right w:val="nil"/>
            </w:tcBorders>
          </w:tcPr>
          <w:p w14:paraId="5B0CE58C" w14:textId="77777777" w:rsidR="00B76ACC" w:rsidRPr="00602BC6" w:rsidRDefault="00B76ACC" w:rsidP="003317C3">
            <w:pPr>
              <w:rPr>
                <w:rFonts w:asciiTheme="minorHAnsi" w:hAnsiTheme="minorHAnsi" w:cstheme="minorHAnsi"/>
                <w:sz w:val="12"/>
                <w:szCs w:val="12"/>
                <w:highlight w:val="yellow"/>
              </w:rPr>
            </w:pPr>
          </w:p>
          <w:p w14:paraId="18CF209A" w14:textId="77777777" w:rsidR="00B76ACC" w:rsidRPr="00602BC6" w:rsidRDefault="00B76ACC" w:rsidP="003317C3">
            <w:pPr>
              <w:rPr>
                <w:rFonts w:asciiTheme="minorHAnsi" w:hAnsiTheme="minorHAnsi" w:cstheme="minorHAnsi"/>
                <w:sz w:val="12"/>
                <w:szCs w:val="12"/>
                <w:highlight w:val="yellow"/>
              </w:rPr>
            </w:pPr>
          </w:p>
        </w:tc>
      </w:tr>
      <w:tr w:rsidR="00B76ACC" w:rsidRPr="00602BC6" w14:paraId="5011004E" w14:textId="77777777" w:rsidTr="003317C3">
        <w:tc>
          <w:tcPr>
            <w:tcW w:w="9356" w:type="dxa"/>
            <w:tcBorders>
              <w:left w:val="nil"/>
              <w:right w:val="nil"/>
            </w:tcBorders>
          </w:tcPr>
          <w:p w14:paraId="0BE0AC2B" w14:textId="77777777" w:rsidR="00B76ACC" w:rsidRPr="00602BC6" w:rsidRDefault="00B76ACC" w:rsidP="003317C3">
            <w:pPr>
              <w:rPr>
                <w:rFonts w:asciiTheme="minorHAnsi" w:hAnsiTheme="minorHAnsi" w:cstheme="minorHAnsi"/>
                <w:sz w:val="12"/>
                <w:szCs w:val="12"/>
                <w:highlight w:val="yellow"/>
              </w:rPr>
            </w:pPr>
          </w:p>
          <w:p w14:paraId="4539A8E4" w14:textId="77777777" w:rsidR="00B76ACC" w:rsidRPr="00602BC6" w:rsidRDefault="00B76ACC" w:rsidP="003317C3">
            <w:pPr>
              <w:rPr>
                <w:rFonts w:asciiTheme="minorHAnsi" w:hAnsiTheme="minorHAnsi" w:cstheme="minorHAnsi"/>
                <w:sz w:val="12"/>
                <w:szCs w:val="12"/>
                <w:highlight w:val="yellow"/>
              </w:rPr>
            </w:pPr>
          </w:p>
        </w:tc>
      </w:tr>
    </w:tbl>
    <w:p w14:paraId="37458322" w14:textId="77777777" w:rsidR="00B76ACC" w:rsidRPr="00602BC6" w:rsidRDefault="00B76ACC" w:rsidP="00B76ACC">
      <w:pPr>
        <w:rPr>
          <w:rFonts w:asciiTheme="minorHAnsi" w:hAnsiTheme="minorHAnsi" w:cstheme="minorHAnsi"/>
          <w:b/>
          <w:sz w:val="12"/>
          <w:szCs w:val="12"/>
        </w:rPr>
      </w:pPr>
    </w:p>
    <w:p w14:paraId="00C47E2E" w14:textId="77777777" w:rsidR="00B76ACC" w:rsidRPr="00602BC6" w:rsidRDefault="00B76ACC" w:rsidP="00B76ACC">
      <w:pPr>
        <w:pStyle w:val="ListParagraph"/>
        <w:numPr>
          <w:ilvl w:val="0"/>
          <w:numId w:val="29"/>
        </w:numPr>
        <w:ind w:left="1276" w:hanging="1276"/>
        <w:rPr>
          <w:rFonts w:asciiTheme="minorHAnsi" w:hAnsiTheme="minorHAnsi" w:cstheme="minorHAnsi"/>
          <w:sz w:val="20"/>
        </w:rPr>
      </w:pPr>
      <w:r w:rsidRPr="00602BC6">
        <w:rPr>
          <w:rFonts w:asciiTheme="minorHAnsi" w:hAnsiTheme="minorHAnsi" w:cstheme="minorHAnsi"/>
          <w:sz w:val="20"/>
        </w:rPr>
        <w:t>a) Conduct and professionalism of judicial and court officers:</w:t>
      </w:r>
    </w:p>
    <w:p w14:paraId="0D29617D" w14:textId="77777777" w:rsidR="00B76ACC" w:rsidRPr="00602BC6" w:rsidRDefault="00B76ACC" w:rsidP="00B76ACC">
      <w:pPr>
        <w:pStyle w:val="ListParagraph"/>
        <w:ind w:left="0"/>
        <w:rPr>
          <w:rFonts w:asciiTheme="minorHAnsi" w:hAnsiTheme="minorHAnsi" w:cstheme="minorHAnsi"/>
          <w:sz w:val="6"/>
          <w:szCs w:val="6"/>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6149459B" w14:textId="77777777" w:rsidTr="003317C3">
        <w:trPr>
          <w:cantSplit/>
          <w:trHeight w:val="63"/>
        </w:trPr>
        <w:tc>
          <w:tcPr>
            <w:tcW w:w="881" w:type="dxa"/>
            <w:tcBorders>
              <w:right w:val="single" w:sz="4" w:space="0" w:color="auto"/>
            </w:tcBorders>
          </w:tcPr>
          <w:p w14:paraId="078DA36D"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5FC32F40"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879" w:type="dxa"/>
            <w:tcBorders>
              <w:left w:val="single" w:sz="4" w:space="0" w:color="auto"/>
            </w:tcBorders>
          </w:tcPr>
          <w:p w14:paraId="5DF8979B"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069" w:type="dxa"/>
            <w:tcBorders>
              <w:right w:val="single" w:sz="4" w:space="0" w:color="auto"/>
            </w:tcBorders>
          </w:tcPr>
          <w:p w14:paraId="24DD0661"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4E4A6E63"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06" w:type="dxa"/>
            <w:tcBorders>
              <w:left w:val="single" w:sz="4" w:space="0" w:color="auto"/>
            </w:tcBorders>
          </w:tcPr>
          <w:p w14:paraId="187999D1"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30" w:type="dxa"/>
            <w:tcBorders>
              <w:right w:val="single" w:sz="4" w:space="0" w:color="auto"/>
            </w:tcBorders>
          </w:tcPr>
          <w:p w14:paraId="0C0EB634"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2B70A31D"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216" w:type="dxa"/>
            <w:tcBorders>
              <w:left w:val="single" w:sz="4" w:space="0" w:color="auto"/>
            </w:tcBorders>
          </w:tcPr>
          <w:p w14:paraId="1B2E482F"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999" w:type="dxa"/>
            <w:tcBorders>
              <w:right w:val="single" w:sz="4" w:space="0" w:color="auto"/>
            </w:tcBorders>
          </w:tcPr>
          <w:p w14:paraId="5993F2D6"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1BD7EBB0"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1056" w:type="dxa"/>
            <w:tcBorders>
              <w:left w:val="single" w:sz="4" w:space="0" w:color="auto"/>
            </w:tcBorders>
          </w:tcPr>
          <w:p w14:paraId="457980A6" w14:textId="77777777" w:rsidR="00B76ACC" w:rsidRPr="00602BC6" w:rsidRDefault="00B76ACC" w:rsidP="003317C3">
            <w:pPr>
              <w:jc w:val="center"/>
              <w:rPr>
                <w:rFonts w:asciiTheme="minorHAnsi" w:hAnsiTheme="minorHAnsi" w:cstheme="minorHAnsi"/>
                <w:snapToGrid w:val="0"/>
                <w:sz w:val="20"/>
                <w:szCs w:val="20"/>
                <w:highlight w:val="yellow"/>
              </w:rPr>
            </w:pPr>
          </w:p>
        </w:tc>
      </w:tr>
      <w:tr w:rsidR="00B76ACC" w:rsidRPr="00602BC6" w14:paraId="641DF1F1" w14:textId="77777777" w:rsidTr="003317C3">
        <w:trPr>
          <w:cantSplit/>
          <w:trHeight w:val="63"/>
        </w:trPr>
        <w:tc>
          <w:tcPr>
            <w:tcW w:w="2015" w:type="dxa"/>
            <w:gridSpan w:val="3"/>
            <w:tcBorders>
              <w:bottom w:val="dotted" w:sz="4" w:space="0" w:color="auto"/>
            </w:tcBorders>
          </w:tcPr>
          <w:p w14:paraId="53003B53"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 Improvement</w:t>
            </w:r>
          </w:p>
        </w:tc>
        <w:tc>
          <w:tcPr>
            <w:tcW w:w="2430" w:type="dxa"/>
            <w:gridSpan w:val="3"/>
            <w:tcBorders>
              <w:bottom w:val="dotted" w:sz="4" w:space="0" w:color="auto"/>
            </w:tcBorders>
          </w:tcPr>
          <w:p w14:paraId="4AF0CE32"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Limited Improvement</w:t>
            </w:r>
          </w:p>
        </w:tc>
        <w:tc>
          <w:tcPr>
            <w:tcW w:w="2601" w:type="dxa"/>
            <w:gridSpan w:val="3"/>
            <w:tcBorders>
              <w:bottom w:val="dotted" w:sz="4" w:space="0" w:color="auto"/>
            </w:tcBorders>
          </w:tcPr>
          <w:p w14:paraId="13233559"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Some Improvement</w:t>
            </w:r>
          </w:p>
        </w:tc>
        <w:tc>
          <w:tcPr>
            <w:tcW w:w="2310" w:type="dxa"/>
            <w:gridSpan w:val="3"/>
            <w:tcBorders>
              <w:bottom w:val="dotted" w:sz="4" w:space="0" w:color="auto"/>
            </w:tcBorders>
          </w:tcPr>
          <w:p w14:paraId="48C2615C"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 xml:space="preserve">Significant </w:t>
            </w:r>
            <w:r w:rsidRPr="00602BC6">
              <w:rPr>
                <w:rFonts w:asciiTheme="minorHAnsi" w:hAnsiTheme="minorHAnsi" w:cstheme="minorHAnsi"/>
                <w:i/>
                <w:snapToGrid w:val="0"/>
                <w:color w:val="000000"/>
                <w:sz w:val="20"/>
                <w:szCs w:val="20"/>
              </w:rPr>
              <w:t>Improvement</w:t>
            </w:r>
          </w:p>
        </w:tc>
      </w:tr>
    </w:tbl>
    <w:p w14:paraId="6BD79D7D" w14:textId="77777777" w:rsidR="00B76ACC" w:rsidRPr="00602BC6" w:rsidRDefault="00B76ACC" w:rsidP="00B76ACC">
      <w:pPr>
        <w:rPr>
          <w:rFonts w:asciiTheme="minorHAnsi" w:hAnsiTheme="minorHAnsi" w:cstheme="minorHAnsi"/>
          <w:b/>
          <w:sz w:val="20"/>
          <w:szCs w:val="20"/>
        </w:rPr>
      </w:pPr>
    </w:p>
    <w:p w14:paraId="49C1B6AD" w14:textId="77777777" w:rsidR="00B76ACC" w:rsidRPr="00602BC6" w:rsidRDefault="00B76ACC" w:rsidP="00B76ACC">
      <w:pPr>
        <w:pStyle w:val="ListParagraph"/>
        <w:numPr>
          <w:ilvl w:val="0"/>
          <w:numId w:val="26"/>
        </w:numPr>
        <w:rPr>
          <w:rFonts w:asciiTheme="minorHAnsi" w:hAnsiTheme="minorHAnsi" w:cstheme="minorHAnsi"/>
          <w:sz w:val="20"/>
        </w:rPr>
      </w:pPr>
      <w:r w:rsidRPr="00602BC6">
        <w:rPr>
          <w:rFonts w:asciiTheme="minorHAnsi" w:hAnsiTheme="minorHAnsi" w:cstheme="minorHAnsi"/>
          <w:sz w:val="20"/>
        </w:rPr>
        <w:t>What specifically has improved? Please provide any additional comments.</w:t>
      </w:r>
    </w:p>
    <w:tbl>
      <w:tblPr>
        <w:tblW w:w="9356"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356"/>
      </w:tblGrid>
      <w:tr w:rsidR="00B76ACC" w:rsidRPr="00602BC6" w14:paraId="1ACBDED8" w14:textId="77777777" w:rsidTr="003317C3">
        <w:tc>
          <w:tcPr>
            <w:tcW w:w="9356" w:type="dxa"/>
            <w:tcBorders>
              <w:top w:val="nil"/>
              <w:left w:val="nil"/>
              <w:right w:val="nil"/>
            </w:tcBorders>
          </w:tcPr>
          <w:p w14:paraId="2789E4D7" w14:textId="77777777" w:rsidR="00B76ACC" w:rsidRPr="00602BC6" w:rsidRDefault="00B76ACC" w:rsidP="003317C3">
            <w:pPr>
              <w:rPr>
                <w:rFonts w:asciiTheme="minorHAnsi" w:hAnsiTheme="minorHAnsi" w:cstheme="minorHAnsi"/>
                <w:sz w:val="12"/>
                <w:szCs w:val="12"/>
                <w:highlight w:val="yellow"/>
              </w:rPr>
            </w:pPr>
          </w:p>
          <w:p w14:paraId="701CC559" w14:textId="77777777" w:rsidR="00B76ACC" w:rsidRPr="00602BC6" w:rsidRDefault="00B76ACC" w:rsidP="003317C3">
            <w:pPr>
              <w:rPr>
                <w:rFonts w:asciiTheme="minorHAnsi" w:hAnsiTheme="minorHAnsi" w:cstheme="minorHAnsi"/>
                <w:sz w:val="12"/>
                <w:szCs w:val="12"/>
                <w:highlight w:val="yellow"/>
              </w:rPr>
            </w:pPr>
          </w:p>
        </w:tc>
      </w:tr>
      <w:tr w:rsidR="00B76ACC" w:rsidRPr="00602BC6" w14:paraId="5AA8DBA5" w14:textId="77777777" w:rsidTr="003317C3">
        <w:tc>
          <w:tcPr>
            <w:tcW w:w="9356" w:type="dxa"/>
            <w:tcBorders>
              <w:left w:val="nil"/>
              <w:right w:val="nil"/>
            </w:tcBorders>
          </w:tcPr>
          <w:p w14:paraId="1A30D385" w14:textId="77777777" w:rsidR="00B76ACC" w:rsidRPr="00602BC6" w:rsidRDefault="00B76ACC" w:rsidP="003317C3">
            <w:pPr>
              <w:rPr>
                <w:rFonts w:asciiTheme="minorHAnsi" w:hAnsiTheme="minorHAnsi" w:cstheme="minorHAnsi"/>
                <w:sz w:val="12"/>
                <w:szCs w:val="12"/>
                <w:highlight w:val="yellow"/>
              </w:rPr>
            </w:pPr>
          </w:p>
          <w:p w14:paraId="5E2F60FE" w14:textId="77777777" w:rsidR="00B76ACC" w:rsidRPr="00602BC6" w:rsidRDefault="00B76ACC" w:rsidP="003317C3">
            <w:pPr>
              <w:rPr>
                <w:rFonts w:asciiTheme="minorHAnsi" w:hAnsiTheme="minorHAnsi" w:cstheme="minorHAnsi"/>
                <w:sz w:val="12"/>
                <w:szCs w:val="12"/>
                <w:highlight w:val="yellow"/>
              </w:rPr>
            </w:pPr>
          </w:p>
        </w:tc>
      </w:tr>
    </w:tbl>
    <w:p w14:paraId="1AFF2DF3" w14:textId="77777777" w:rsidR="00B76ACC" w:rsidRPr="00602BC6" w:rsidRDefault="00B76ACC" w:rsidP="00B76ACC">
      <w:pPr>
        <w:rPr>
          <w:rFonts w:asciiTheme="minorHAnsi" w:hAnsiTheme="minorHAnsi" w:cstheme="minorHAnsi"/>
          <w:b/>
          <w:sz w:val="12"/>
          <w:szCs w:val="12"/>
        </w:rPr>
      </w:pPr>
    </w:p>
    <w:p w14:paraId="4A92710F" w14:textId="77777777" w:rsidR="00B76ACC" w:rsidRPr="00602BC6" w:rsidRDefault="00B76ACC" w:rsidP="00B76ACC">
      <w:pPr>
        <w:pStyle w:val="ListParagraph"/>
        <w:numPr>
          <w:ilvl w:val="0"/>
          <w:numId w:val="29"/>
        </w:numPr>
        <w:tabs>
          <w:tab w:val="left" w:pos="1560"/>
        </w:tabs>
        <w:ind w:left="1276" w:hanging="1276"/>
        <w:rPr>
          <w:rFonts w:asciiTheme="minorHAnsi" w:hAnsiTheme="minorHAnsi" w:cstheme="minorHAnsi"/>
          <w:sz w:val="20"/>
        </w:rPr>
      </w:pPr>
      <w:r w:rsidRPr="00602BC6">
        <w:rPr>
          <w:rFonts w:asciiTheme="minorHAnsi" w:hAnsiTheme="minorHAnsi" w:cstheme="minorHAnsi"/>
          <w:sz w:val="20"/>
        </w:rPr>
        <w:t>a) Efficiency, transparency and accountability by the courts:</w:t>
      </w:r>
    </w:p>
    <w:p w14:paraId="6F08259D" w14:textId="77777777" w:rsidR="00B76ACC" w:rsidRPr="00602BC6" w:rsidRDefault="00B76ACC" w:rsidP="00B76ACC">
      <w:pPr>
        <w:pStyle w:val="ListParagraph"/>
        <w:ind w:left="0"/>
        <w:rPr>
          <w:rFonts w:asciiTheme="minorHAnsi" w:hAnsiTheme="minorHAnsi" w:cstheme="minorHAnsi"/>
          <w:sz w:val="6"/>
          <w:szCs w:val="6"/>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5E64CE34" w14:textId="77777777" w:rsidTr="003317C3">
        <w:trPr>
          <w:cantSplit/>
          <w:trHeight w:val="63"/>
        </w:trPr>
        <w:tc>
          <w:tcPr>
            <w:tcW w:w="881" w:type="dxa"/>
            <w:tcBorders>
              <w:right w:val="single" w:sz="4" w:space="0" w:color="auto"/>
            </w:tcBorders>
          </w:tcPr>
          <w:p w14:paraId="2697D7B8"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2A3B8609"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879" w:type="dxa"/>
            <w:tcBorders>
              <w:left w:val="single" w:sz="4" w:space="0" w:color="auto"/>
            </w:tcBorders>
          </w:tcPr>
          <w:p w14:paraId="4891D917"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069" w:type="dxa"/>
            <w:tcBorders>
              <w:right w:val="single" w:sz="4" w:space="0" w:color="auto"/>
            </w:tcBorders>
          </w:tcPr>
          <w:p w14:paraId="1E422EAF"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6C05B58E"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06" w:type="dxa"/>
            <w:tcBorders>
              <w:left w:val="single" w:sz="4" w:space="0" w:color="auto"/>
            </w:tcBorders>
          </w:tcPr>
          <w:p w14:paraId="3212FB74"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30" w:type="dxa"/>
            <w:tcBorders>
              <w:right w:val="single" w:sz="4" w:space="0" w:color="auto"/>
            </w:tcBorders>
          </w:tcPr>
          <w:p w14:paraId="1D455627"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0806D4D0"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216" w:type="dxa"/>
            <w:tcBorders>
              <w:left w:val="single" w:sz="4" w:space="0" w:color="auto"/>
            </w:tcBorders>
          </w:tcPr>
          <w:p w14:paraId="091EDD59"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999" w:type="dxa"/>
            <w:tcBorders>
              <w:right w:val="single" w:sz="4" w:space="0" w:color="auto"/>
            </w:tcBorders>
          </w:tcPr>
          <w:p w14:paraId="001E5223"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2641C209"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1056" w:type="dxa"/>
            <w:tcBorders>
              <w:left w:val="single" w:sz="4" w:space="0" w:color="auto"/>
            </w:tcBorders>
          </w:tcPr>
          <w:p w14:paraId="43BDAB63" w14:textId="77777777" w:rsidR="00B76ACC" w:rsidRPr="00602BC6" w:rsidRDefault="00B76ACC" w:rsidP="003317C3">
            <w:pPr>
              <w:jc w:val="center"/>
              <w:rPr>
                <w:rFonts w:asciiTheme="minorHAnsi" w:hAnsiTheme="minorHAnsi" w:cstheme="minorHAnsi"/>
                <w:snapToGrid w:val="0"/>
                <w:sz w:val="20"/>
                <w:szCs w:val="20"/>
                <w:highlight w:val="yellow"/>
              </w:rPr>
            </w:pPr>
          </w:p>
        </w:tc>
      </w:tr>
      <w:tr w:rsidR="00B76ACC" w:rsidRPr="00602BC6" w14:paraId="63609A8A" w14:textId="77777777" w:rsidTr="003317C3">
        <w:trPr>
          <w:cantSplit/>
          <w:trHeight w:val="63"/>
        </w:trPr>
        <w:tc>
          <w:tcPr>
            <w:tcW w:w="2015" w:type="dxa"/>
            <w:gridSpan w:val="3"/>
            <w:tcBorders>
              <w:bottom w:val="dotted" w:sz="4" w:space="0" w:color="auto"/>
            </w:tcBorders>
          </w:tcPr>
          <w:p w14:paraId="5C47878A"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 Improvement</w:t>
            </w:r>
          </w:p>
        </w:tc>
        <w:tc>
          <w:tcPr>
            <w:tcW w:w="2430" w:type="dxa"/>
            <w:gridSpan w:val="3"/>
            <w:tcBorders>
              <w:bottom w:val="dotted" w:sz="4" w:space="0" w:color="auto"/>
            </w:tcBorders>
          </w:tcPr>
          <w:p w14:paraId="3F27B37E"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Limited Improvement</w:t>
            </w:r>
          </w:p>
        </w:tc>
        <w:tc>
          <w:tcPr>
            <w:tcW w:w="2601" w:type="dxa"/>
            <w:gridSpan w:val="3"/>
            <w:tcBorders>
              <w:bottom w:val="dotted" w:sz="4" w:space="0" w:color="auto"/>
            </w:tcBorders>
          </w:tcPr>
          <w:p w14:paraId="711DB400"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Some Improvement</w:t>
            </w:r>
          </w:p>
        </w:tc>
        <w:tc>
          <w:tcPr>
            <w:tcW w:w="2310" w:type="dxa"/>
            <w:gridSpan w:val="3"/>
            <w:tcBorders>
              <w:bottom w:val="dotted" w:sz="4" w:space="0" w:color="auto"/>
            </w:tcBorders>
          </w:tcPr>
          <w:p w14:paraId="1B8F4BEE"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 xml:space="preserve">Significant </w:t>
            </w:r>
            <w:r w:rsidRPr="00602BC6">
              <w:rPr>
                <w:rFonts w:asciiTheme="minorHAnsi" w:hAnsiTheme="minorHAnsi" w:cstheme="minorHAnsi"/>
                <w:i/>
                <w:snapToGrid w:val="0"/>
                <w:color w:val="000000"/>
                <w:sz w:val="20"/>
                <w:szCs w:val="20"/>
              </w:rPr>
              <w:t>Improvement</w:t>
            </w:r>
          </w:p>
        </w:tc>
      </w:tr>
    </w:tbl>
    <w:p w14:paraId="0C157900" w14:textId="77777777" w:rsidR="00B76ACC" w:rsidRPr="00602BC6" w:rsidRDefault="00B76ACC" w:rsidP="00B76ACC">
      <w:pPr>
        <w:rPr>
          <w:rFonts w:asciiTheme="minorHAnsi" w:hAnsiTheme="minorHAnsi" w:cstheme="minorHAnsi"/>
          <w:b/>
          <w:sz w:val="20"/>
          <w:szCs w:val="20"/>
        </w:rPr>
      </w:pPr>
    </w:p>
    <w:p w14:paraId="2ECFB8D0" w14:textId="77777777" w:rsidR="00B76ACC" w:rsidRPr="00602BC6" w:rsidRDefault="00B76ACC" w:rsidP="00B76ACC">
      <w:pPr>
        <w:pStyle w:val="ListParagraph"/>
        <w:numPr>
          <w:ilvl w:val="0"/>
          <w:numId w:val="27"/>
        </w:numPr>
        <w:rPr>
          <w:rFonts w:asciiTheme="minorHAnsi" w:hAnsiTheme="minorHAnsi" w:cstheme="minorHAnsi"/>
          <w:sz w:val="20"/>
        </w:rPr>
      </w:pPr>
      <w:r w:rsidRPr="00602BC6">
        <w:rPr>
          <w:rFonts w:asciiTheme="minorHAnsi" w:hAnsiTheme="minorHAnsi" w:cstheme="minorHAnsi"/>
          <w:sz w:val="20"/>
        </w:rPr>
        <w:t>What specifically has improved? Please provide any additional comments.</w:t>
      </w:r>
    </w:p>
    <w:tbl>
      <w:tblPr>
        <w:tblW w:w="9356"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356"/>
      </w:tblGrid>
      <w:tr w:rsidR="00B76ACC" w:rsidRPr="00602BC6" w14:paraId="5F652242" w14:textId="77777777" w:rsidTr="003317C3">
        <w:tc>
          <w:tcPr>
            <w:tcW w:w="9356" w:type="dxa"/>
            <w:tcBorders>
              <w:top w:val="nil"/>
              <w:left w:val="nil"/>
              <w:right w:val="nil"/>
            </w:tcBorders>
          </w:tcPr>
          <w:p w14:paraId="71F1C5CC" w14:textId="77777777" w:rsidR="00B76ACC" w:rsidRPr="00602BC6" w:rsidRDefault="00B76ACC" w:rsidP="003317C3">
            <w:pPr>
              <w:rPr>
                <w:rFonts w:asciiTheme="minorHAnsi" w:hAnsiTheme="minorHAnsi" w:cstheme="minorHAnsi"/>
                <w:sz w:val="12"/>
                <w:szCs w:val="12"/>
                <w:highlight w:val="yellow"/>
              </w:rPr>
            </w:pPr>
          </w:p>
          <w:p w14:paraId="633E12D3" w14:textId="77777777" w:rsidR="00B76ACC" w:rsidRPr="00602BC6" w:rsidRDefault="00B76ACC" w:rsidP="003317C3">
            <w:pPr>
              <w:rPr>
                <w:rFonts w:asciiTheme="minorHAnsi" w:hAnsiTheme="minorHAnsi" w:cstheme="minorHAnsi"/>
                <w:sz w:val="12"/>
                <w:szCs w:val="12"/>
                <w:highlight w:val="yellow"/>
              </w:rPr>
            </w:pPr>
          </w:p>
        </w:tc>
      </w:tr>
      <w:tr w:rsidR="00B76ACC" w:rsidRPr="00602BC6" w14:paraId="09578E0A" w14:textId="77777777" w:rsidTr="003317C3">
        <w:tc>
          <w:tcPr>
            <w:tcW w:w="9356" w:type="dxa"/>
            <w:tcBorders>
              <w:left w:val="nil"/>
              <w:right w:val="nil"/>
            </w:tcBorders>
          </w:tcPr>
          <w:p w14:paraId="45E0369C" w14:textId="77777777" w:rsidR="00B76ACC" w:rsidRPr="00602BC6" w:rsidRDefault="00B76ACC" w:rsidP="003317C3">
            <w:pPr>
              <w:rPr>
                <w:rFonts w:asciiTheme="minorHAnsi" w:hAnsiTheme="minorHAnsi" w:cstheme="minorHAnsi"/>
                <w:sz w:val="12"/>
                <w:szCs w:val="12"/>
                <w:highlight w:val="yellow"/>
              </w:rPr>
            </w:pPr>
          </w:p>
          <w:p w14:paraId="459BE972" w14:textId="77777777" w:rsidR="00B76ACC" w:rsidRPr="00602BC6" w:rsidRDefault="00B76ACC" w:rsidP="003317C3">
            <w:pPr>
              <w:rPr>
                <w:rFonts w:asciiTheme="minorHAnsi" w:hAnsiTheme="minorHAnsi" w:cstheme="minorHAnsi"/>
                <w:sz w:val="12"/>
                <w:szCs w:val="12"/>
                <w:highlight w:val="yellow"/>
              </w:rPr>
            </w:pPr>
          </w:p>
        </w:tc>
      </w:tr>
    </w:tbl>
    <w:p w14:paraId="7EF0BE04" w14:textId="77777777" w:rsidR="00B76ACC" w:rsidRPr="00602BC6" w:rsidRDefault="00B76ACC" w:rsidP="00B76ACC">
      <w:pPr>
        <w:rPr>
          <w:rFonts w:asciiTheme="minorHAnsi" w:hAnsiTheme="minorHAnsi" w:cstheme="minorHAnsi"/>
          <w:b/>
          <w:sz w:val="12"/>
          <w:szCs w:val="12"/>
        </w:rPr>
      </w:pPr>
    </w:p>
    <w:p w14:paraId="74B69BFB" w14:textId="77777777" w:rsidR="00B76ACC" w:rsidRPr="00602BC6" w:rsidRDefault="00B76ACC" w:rsidP="00B76ACC">
      <w:pPr>
        <w:pStyle w:val="ListParagraph"/>
        <w:numPr>
          <w:ilvl w:val="0"/>
          <w:numId w:val="29"/>
        </w:numPr>
        <w:ind w:left="1276" w:hanging="1276"/>
        <w:rPr>
          <w:rFonts w:asciiTheme="minorHAnsi" w:hAnsiTheme="minorHAnsi" w:cstheme="minorHAnsi"/>
          <w:sz w:val="20"/>
        </w:rPr>
      </w:pPr>
      <w:r w:rsidRPr="00602BC6">
        <w:rPr>
          <w:rFonts w:asciiTheme="minorHAnsi" w:hAnsiTheme="minorHAnsi" w:cstheme="minorHAnsi"/>
          <w:sz w:val="20"/>
        </w:rPr>
        <w:t>a) Competence of judicial and court officers and reliability of their services:</w:t>
      </w:r>
    </w:p>
    <w:p w14:paraId="1C8AE80B" w14:textId="77777777" w:rsidR="00B76ACC" w:rsidRPr="00602BC6" w:rsidRDefault="00B76ACC" w:rsidP="00B76ACC">
      <w:pPr>
        <w:pStyle w:val="ListParagraph"/>
        <w:ind w:left="0"/>
        <w:rPr>
          <w:rFonts w:asciiTheme="minorHAnsi" w:hAnsiTheme="minorHAnsi" w:cstheme="minorHAnsi"/>
          <w:sz w:val="6"/>
          <w:szCs w:val="6"/>
        </w:rPr>
      </w:pPr>
    </w:p>
    <w:tbl>
      <w:tblPr>
        <w:tblW w:w="9356" w:type="dxa"/>
        <w:tblLayout w:type="fixed"/>
        <w:tblCellMar>
          <w:left w:w="30" w:type="dxa"/>
          <w:right w:w="30" w:type="dxa"/>
        </w:tblCellMar>
        <w:tblLook w:val="0000" w:firstRow="0" w:lastRow="0" w:firstColumn="0" w:lastColumn="0" w:noHBand="0" w:noVBand="0"/>
      </w:tblPr>
      <w:tblGrid>
        <w:gridCol w:w="881"/>
        <w:gridCol w:w="255"/>
        <w:gridCol w:w="879"/>
        <w:gridCol w:w="1069"/>
        <w:gridCol w:w="255"/>
        <w:gridCol w:w="1106"/>
        <w:gridCol w:w="1130"/>
        <w:gridCol w:w="255"/>
        <w:gridCol w:w="1216"/>
        <w:gridCol w:w="999"/>
        <w:gridCol w:w="255"/>
        <w:gridCol w:w="1056"/>
      </w:tblGrid>
      <w:tr w:rsidR="00B76ACC" w:rsidRPr="00602BC6" w14:paraId="6CB93434" w14:textId="77777777" w:rsidTr="003317C3">
        <w:trPr>
          <w:cantSplit/>
          <w:trHeight w:val="63"/>
        </w:trPr>
        <w:tc>
          <w:tcPr>
            <w:tcW w:w="881" w:type="dxa"/>
            <w:tcBorders>
              <w:right w:val="single" w:sz="4" w:space="0" w:color="auto"/>
            </w:tcBorders>
          </w:tcPr>
          <w:p w14:paraId="17F4AB37"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20591FD2"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879" w:type="dxa"/>
            <w:tcBorders>
              <w:left w:val="single" w:sz="4" w:space="0" w:color="auto"/>
            </w:tcBorders>
          </w:tcPr>
          <w:p w14:paraId="16266FAB"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069" w:type="dxa"/>
            <w:tcBorders>
              <w:right w:val="single" w:sz="4" w:space="0" w:color="auto"/>
            </w:tcBorders>
          </w:tcPr>
          <w:p w14:paraId="5B96A552"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3D512F74"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06" w:type="dxa"/>
            <w:tcBorders>
              <w:left w:val="single" w:sz="4" w:space="0" w:color="auto"/>
            </w:tcBorders>
          </w:tcPr>
          <w:p w14:paraId="6E9647DC"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130" w:type="dxa"/>
            <w:tcBorders>
              <w:right w:val="single" w:sz="4" w:space="0" w:color="auto"/>
            </w:tcBorders>
          </w:tcPr>
          <w:p w14:paraId="164FB125"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0A4B936A"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1216" w:type="dxa"/>
            <w:tcBorders>
              <w:left w:val="single" w:sz="4" w:space="0" w:color="auto"/>
            </w:tcBorders>
          </w:tcPr>
          <w:p w14:paraId="1062FB1D" w14:textId="77777777" w:rsidR="00B76ACC" w:rsidRPr="00602BC6" w:rsidRDefault="00B76ACC" w:rsidP="003317C3">
            <w:pPr>
              <w:jc w:val="center"/>
              <w:rPr>
                <w:rFonts w:asciiTheme="minorHAnsi" w:hAnsiTheme="minorHAnsi" w:cstheme="minorHAnsi"/>
                <w:i/>
                <w:snapToGrid w:val="0"/>
                <w:color w:val="000000"/>
                <w:sz w:val="20"/>
                <w:szCs w:val="20"/>
                <w:highlight w:val="yellow"/>
              </w:rPr>
            </w:pPr>
          </w:p>
        </w:tc>
        <w:tc>
          <w:tcPr>
            <w:tcW w:w="999" w:type="dxa"/>
            <w:tcBorders>
              <w:right w:val="single" w:sz="4" w:space="0" w:color="auto"/>
            </w:tcBorders>
          </w:tcPr>
          <w:p w14:paraId="40484474"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255" w:type="dxa"/>
            <w:tcBorders>
              <w:top w:val="single" w:sz="4" w:space="0" w:color="auto"/>
              <w:left w:val="single" w:sz="4" w:space="0" w:color="auto"/>
              <w:bottom w:val="single" w:sz="4" w:space="0" w:color="auto"/>
              <w:right w:val="single" w:sz="4" w:space="0" w:color="auto"/>
            </w:tcBorders>
          </w:tcPr>
          <w:p w14:paraId="2F76E378" w14:textId="77777777" w:rsidR="00B76ACC" w:rsidRPr="00602BC6" w:rsidRDefault="00B76ACC" w:rsidP="003317C3">
            <w:pPr>
              <w:jc w:val="center"/>
              <w:rPr>
                <w:rFonts w:asciiTheme="minorHAnsi" w:hAnsiTheme="minorHAnsi" w:cstheme="minorHAnsi"/>
                <w:snapToGrid w:val="0"/>
                <w:sz w:val="20"/>
                <w:szCs w:val="20"/>
                <w:highlight w:val="yellow"/>
              </w:rPr>
            </w:pPr>
          </w:p>
        </w:tc>
        <w:tc>
          <w:tcPr>
            <w:tcW w:w="1056" w:type="dxa"/>
            <w:tcBorders>
              <w:left w:val="single" w:sz="4" w:space="0" w:color="auto"/>
            </w:tcBorders>
          </w:tcPr>
          <w:p w14:paraId="7F013773" w14:textId="77777777" w:rsidR="00B76ACC" w:rsidRPr="00602BC6" w:rsidRDefault="00B76ACC" w:rsidP="003317C3">
            <w:pPr>
              <w:jc w:val="center"/>
              <w:rPr>
                <w:rFonts w:asciiTheme="minorHAnsi" w:hAnsiTheme="minorHAnsi" w:cstheme="minorHAnsi"/>
                <w:snapToGrid w:val="0"/>
                <w:sz w:val="20"/>
                <w:szCs w:val="20"/>
                <w:highlight w:val="yellow"/>
              </w:rPr>
            </w:pPr>
          </w:p>
        </w:tc>
      </w:tr>
      <w:tr w:rsidR="00B76ACC" w:rsidRPr="00602BC6" w14:paraId="2F52D40B" w14:textId="77777777" w:rsidTr="003317C3">
        <w:trPr>
          <w:cantSplit/>
          <w:trHeight w:val="63"/>
        </w:trPr>
        <w:tc>
          <w:tcPr>
            <w:tcW w:w="2015" w:type="dxa"/>
            <w:gridSpan w:val="3"/>
            <w:tcBorders>
              <w:bottom w:val="dotted" w:sz="4" w:space="0" w:color="auto"/>
            </w:tcBorders>
          </w:tcPr>
          <w:p w14:paraId="1814B1A5"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No Improvement</w:t>
            </w:r>
          </w:p>
        </w:tc>
        <w:tc>
          <w:tcPr>
            <w:tcW w:w="2430" w:type="dxa"/>
            <w:gridSpan w:val="3"/>
            <w:tcBorders>
              <w:bottom w:val="dotted" w:sz="4" w:space="0" w:color="auto"/>
            </w:tcBorders>
          </w:tcPr>
          <w:p w14:paraId="6CEFB911"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Limited Improvement</w:t>
            </w:r>
          </w:p>
        </w:tc>
        <w:tc>
          <w:tcPr>
            <w:tcW w:w="2601" w:type="dxa"/>
            <w:gridSpan w:val="3"/>
            <w:tcBorders>
              <w:bottom w:val="dotted" w:sz="4" w:space="0" w:color="auto"/>
            </w:tcBorders>
          </w:tcPr>
          <w:p w14:paraId="439BAEDF" w14:textId="77777777" w:rsidR="00B76ACC" w:rsidRPr="00602BC6" w:rsidRDefault="00B76ACC" w:rsidP="003317C3">
            <w:pPr>
              <w:jc w:val="center"/>
              <w:rPr>
                <w:rFonts w:asciiTheme="minorHAnsi" w:hAnsiTheme="minorHAnsi" w:cstheme="minorHAnsi"/>
                <w:i/>
                <w:snapToGrid w:val="0"/>
                <w:color w:val="000000"/>
                <w:sz w:val="20"/>
                <w:szCs w:val="20"/>
              </w:rPr>
            </w:pPr>
            <w:r w:rsidRPr="00602BC6">
              <w:rPr>
                <w:rFonts w:asciiTheme="minorHAnsi" w:hAnsiTheme="minorHAnsi" w:cstheme="minorHAnsi"/>
                <w:i/>
                <w:snapToGrid w:val="0"/>
                <w:color w:val="000000"/>
                <w:sz w:val="20"/>
                <w:szCs w:val="20"/>
              </w:rPr>
              <w:t>Some Improvement</w:t>
            </w:r>
          </w:p>
        </w:tc>
        <w:tc>
          <w:tcPr>
            <w:tcW w:w="2310" w:type="dxa"/>
            <w:gridSpan w:val="3"/>
            <w:tcBorders>
              <w:bottom w:val="dotted" w:sz="4" w:space="0" w:color="auto"/>
            </w:tcBorders>
          </w:tcPr>
          <w:p w14:paraId="469077DB" w14:textId="77777777" w:rsidR="00B76ACC" w:rsidRPr="00602BC6" w:rsidRDefault="00B76ACC" w:rsidP="003317C3">
            <w:pPr>
              <w:jc w:val="center"/>
              <w:rPr>
                <w:rFonts w:asciiTheme="minorHAnsi" w:hAnsiTheme="minorHAnsi" w:cstheme="minorHAnsi"/>
                <w:b/>
                <w:i/>
                <w:snapToGrid w:val="0"/>
                <w:sz w:val="20"/>
                <w:szCs w:val="20"/>
              </w:rPr>
            </w:pPr>
            <w:r w:rsidRPr="00602BC6">
              <w:rPr>
                <w:rFonts w:asciiTheme="minorHAnsi" w:hAnsiTheme="minorHAnsi" w:cstheme="minorHAnsi"/>
                <w:i/>
                <w:snapToGrid w:val="0"/>
                <w:sz w:val="20"/>
                <w:szCs w:val="20"/>
              </w:rPr>
              <w:t xml:space="preserve">Significant </w:t>
            </w:r>
            <w:r w:rsidRPr="00602BC6">
              <w:rPr>
                <w:rFonts w:asciiTheme="minorHAnsi" w:hAnsiTheme="minorHAnsi" w:cstheme="minorHAnsi"/>
                <w:i/>
                <w:snapToGrid w:val="0"/>
                <w:color w:val="000000"/>
                <w:sz w:val="20"/>
                <w:szCs w:val="20"/>
              </w:rPr>
              <w:t>Improvement</w:t>
            </w:r>
          </w:p>
        </w:tc>
      </w:tr>
    </w:tbl>
    <w:p w14:paraId="179D686A" w14:textId="77777777" w:rsidR="00B76ACC" w:rsidRPr="00602BC6" w:rsidRDefault="00B76ACC" w:rsidP="00B76ACC">
      <w:pPr>
        <w:rPr>
          <w:rFonts w:asciiTheme="minorHAnsi" w:hAnsiTheme="minorHAnsi" w:cstheme="minorHAnsi"/>
          <w:b/>
          <w:sz w:val="12"/>
          <w:szCs w:val="12"/>
        </w:rPr>
      </w:pPr>
    </w:p>
    <w:p w14:paraId="0CBB69C0" w14:textId="77777777" w:rsidR="00B76ACC" w:rsidRPr="00602BC6" w:rsidRDefault="00B76ACC" w:rsidP="00B76ACC">
      <w:pPr>
        <w:pStyle w:val="ListParagraph"/>
        <w:numPr>
          <w:ilvl w:val="0"/>
          <w:numId w:val="28"/>
        </w:numPr>
        <w:rPr>
          <w:rFonts w:asciiTheme="minorHAnsi" w:hAnsiTheme="minorHAnsi" w:cstheme="minorHAnsi"/>
          <w:sz w:val="20"/>
        </w:rPr>
      </w:pPr>
      <w:r w:rsidRPr="00602BC6">
        <w:rPr>
          <w:rFonts w:asciiTheme="minorHAnsi" w:hAnsiTheme="minorHAnsi" w:cstheme="minorHAnsi"/>
          <w:sz w:val="20"/>
        </w:rPr>
        <w:t>What specifically has improved? Please provide any additional comments.</w:t>
      </w:r>
    </w:p>
    <w:tbl>
      <w:tblPr>
        <w:tblW w:w="9356" w:type="dxa"/>
        <w:tblInd w:w="108" w:type="dxa"/>
        <w:tblBorders>
          <w:bottom w:val="dotted" w:sz="4" w:space="0" w:color="auto"/>
          <w:insideH w:val="dotted" w:sz="4" w:space="0" w:color="auto"/>
          <w:insideV w:val="dotted" w:sz="4" w:space="0" w:color="auto"/>
        </w:tblBorders>
        <w:tblLook w:val="00A0" w:firstRow="1" w:lastRow="0" w:firstColumn="1" w:lastColumn="0" w:noHBand="0" w:noVBand="0"/>
      </w:tblPr>
      <w:tblGrid>
        <w:gridCol w:w="9356"/>
      </w:tblGrid>
      <w:tr w:rsidR="00B76ACC" w:rsidRPr="00602BC6" w14:paraId="43C4215B" w14:textId="77777777" w:rsidTr="003317C3">
        <w:tc>
          <w:tcPr>
            <w:tcW w:w="9356" w:type="dxa"/>
            <w:tcBorders>
              <w:top w:val="nil"/>
              <w:left w:val="nil"/>
              <w:right w:val="nil"/>
            </w:tcBorders>
          </w:tcPr>
          <w:p w14:paraId="0CD4A9EB" w14:textId="77777777" w:rsidR="00B76ACC" w:rsidRPr="00602BC6" w:rsidRDefault="00B76ACC" w:rsidP="003317C3">
            <w:pPr>
              <w:rPr>
                <w:rFonts w:asciiTheme="minorHAnsi" w:hAnsiTheme="minorHAnsi" w:cstheme="minorHAnsi"/>
                <w:sz w:val="12"/>
                <w:szCs w:val="12"/>
                <w:highlight w:val="yellow"/>
              </w:rPr>
            </w:pPr>
          </w:p>
          <w:p w14:paraId="55875491" w14:textId="77777777" w:rsidR="00B76ACC" w:rsidRPr="00602BC6" w:rsidRDefault="00B76ACC" w:rsidP="003317C3">
            <w:pPr>
              <w:rPr>
                <w:rFonts w:asciiTheme="minorHAnsi" w:hAnsiTheme="minorHAnsi" w:cstheme="minorHAnsi"/>
                <w:sz w:val="12"/>
                <w:szCs w:val="12"/>
                <w:highlight w:val="yellow"/>
              </w:rPr>
            </w:pPr>
          </w:p>
        </w:tc>
      </w:tr>
      <w:tr w:rsidR="00B76ACC" w:rsidRPr="00602BC6" w14:paraId="4621CE1B" w14:textId="77777777" w:rsidTr="003317C3">
        <w:tc>
          <w:tcPr>
            <w:tcW w:w="9356" w:type="dxa"/>
            <w:tcBorders>
              <w:left w:val="nil"/>
              <w:right w:val="nil"/>
            </w:tcBorders>
          </w:tcPr>
          <w:p w14:paraId="5640825D" w14:textId="77777777" w:rsidR="00B76ACC" w:rsidRPr="00602BC6" w:rsidRDefault="00B76ACC" w:rsidP="003317C3">
            <w:pPr>
              <w:rPr>
                <w:rFonts w:asciiTheme="minorHAnsi" w:hAnsiTheme="minorHAnsi" w:cstheme="minorHAnsi"/>
                <w:sz w:val="12"/>
                <w:szCs w:val="12"/>
                <w:highlight w:val="yellow"/>
              </w:rPr>
            </w:pPr>
          </w:p>
          <w:p w14:paraId="03D60F9E" w14:textId="77777777" w:rsidR="00B76ACC" w:rsidRPr="00602BC6" w:rsidRDefault="00B76ACC" w:rsidP="003317C3">
            <w:pPr>
              <w:rPr>
                <w:rFonts w:asciiTheme="minorHAnsi" w:hAnsiTheme="minorHAnsi" w:cstheme="minorHAnsi"/>
                <w:sz w:val="12"/>
                <w:szCs w:val="12"/>
                <w:highlight w:val="yellow"/>
              </w:rPr>
            </w:pPr>
          </w:p>
        </w:tc>
      </w:tr>
    </w:tbl>
    <w:p w14:paraId="19ECB402" w14:textId="77777777" w:rsidR="00B76ACC" w:rsidRPr="00602BC6" w:rsidRDefault="00B76ACC" w:rsidP="00B76ACC">
      <w:pPr>
        <w:rPr>
          <w:rFonts w:asciiTheme="minorHAnsi" w:hAnsiTheme="minorHAnsi" w:cstheme="minorHAnsi"/>
          <w:lang w:val="en-GB" w:eastAsia="en-US"/>
        </w:rPr>
        <w:sectPr w:rsidR="00B76ACC" w:rsidRPr="00602BC6" w:rsidSect="0011050B">
          <w:pgSz w:w="11907" w:h="16840" w:code="9"/>
          <w:pgMar w:top="1361" w:right="1168" w:bottom="993" w:left="1304" w:header="397" w:footer="31" w:gutter="0"/>
          <w:cols w:space="720"/>
          <w:docGrid w:linePitch="360"/>
        </w:sectPr>
      </w:pPr>
    </w:p>
    <w:p w14:paraId="3CDBFDB0" w14:textId="77777777" w:rsidR="00941F42" w:rsidRPr="00602BC6" w:rsidRDefault="00941F42" w:rsidP="00941F42">
      <w:pPr>
        <w:pStyle w:val="Heading1"/>
        <w:spacing w:before="120"/>
        <w:ind w:left="0" w:firstLine="0"/>
        <w:rPr>
          <w:rFonts w:asciiTheme="minorHAnsi" w:hAnsiTheme="minorHAnsi" w:cstheme="minorHAnsi"/>
          <w:color w:val="215868" w:themeColor="accent5" w:themeShade="80"/>
          <w:szCs w:val="27"/>
          <w:lang w:val="en-GB"/>
        </w:rPr>
      </w:pPr>
      <w:bookmarkStart w:id="98" w:name="_Toc414354274"/>
      <w:bookmarkStart w:id="99" w:name="_Toc414354530"/>
      <w:bookmarkStart w:id="100" w:name="_Toc414395060"/>
      <w:bookmarkStart w:id="101" w:name="_Toc414655528"/>
      <w:bookmarkStart w:id="102" w:name="_Toc420664287"/>
      <w:r w:rsidRPr="00602BC6">
        <w:rPr>
          <w:rFonts w:asciiTheme="minorHAnsi" w:hAnsiTheme="minorHAnsi" w:cstheme="minorHAnsi"/>
          <w:color w:val="215868" w:themeColor="accent5" w:themeShade="80"/>
          <w:szCs w:val="27"/>
          <w:lang w:val="en-GB"/>
        </w:rPr>
        <w:lastRenderedPageBreak/>
        <w:t xml:space="preserve">Annex Eight: </w:t>
      </w:r>
      <w:bookmarkEnd w:id="98"/>
      <w:bookmarkEnd w:id="99"/>
      <w:bookmarkEnd w:id="100"/>
      <w:r w:rsidRPr="00602BC6">
        <w:rPr>
          <w:rFonts w:asciiTheme="minorHAnsi" w:hAnsiTheme="minorHAnsi" w:cstheme="minorHAnsi"/>
          <w:color w:val="215868" w:themeColor="accent5" w:themeShade="80"/>
          <w:szCs w:val="27"/>
          <w:lang w:val="en-GB"/>
        </w:rPr>
        <w:t>Collated Results from End-of-Programme Internal Survey</w:t>
      </w:r>
      <w:bookmarkEnd w:id="101"/>
      <w:bookmarkEnd w:id="102"/>
    </w:p>
    <w:p w14:paraId="5EA0246C" w14:textId="77777777" w:rsidR="00941F42" w:rsidRPr="00602BC6" w:rsidRDefault="00941F42" w:rsidP="00941F42">
      <w:pPr>
        <w:rPr>
          <w:rFonts w:asciiTheme="minorHAnsi" w:hAnsiTheme="minorHAnsi" w:cstheme="minorHAnsi"/>
          <w:lang w:val="en-GB" w:eastAsia="en-US"/>
        </w:rPr>
      </w:pPr>
    </w:p>
    <w:tbl>
      <w:tblPr>
        <w:tblStyle w:val="DarkList-Accent5"/>
        <w:tblW w:w="14239" w:type="dxa"/>
        <w:tblLayout w:type="fixed"/>
        <w:tblLook w:val="04A0" w:firstRow="1" w:lastRow="0" w:firstColumn="1" w:lastColumn="0" w:noHBand="0" w:noVBand="1"/>
      </w:tblPr>
      <w:tblGrid>
        <w:gridCol w:w="3519"/>
        <w:gridCol w:w="1267"/>
        <w:gridCol w:w="8371"/>
        <w:gridCol w:w="1082"/>
      </w:tblGrid>
      <w:tr w:rsidR="00792EA8" w:rsidRPr="00B95A0E" w14:paraId="3EE3A114" w14:textId="77777777" w:rsidTr="00116FC3">
        <w:trPr>
          <w:cnfStyle w:val="100000000000" w:firstRow="1" w:lastRow="0" w:firstColumn="0" w:lastColumn="0" w:oddVBand="0" w:evenVBand="0" w:oddHBand="0" w:evenHBand="0" w:firstRowFirstColumn="0" w:firstRowLastColumn="0" w:lastRowFirstColumn="0" w:lastRowLastColumn="0"/>
          <w:trHeight w:val="299"/>
          <w:tblHeader/>
        </w:trPr>
        <w:tc>
          <w:tcPr>
            <w:cnfStyle w:val="001000000000" w:firstRow="0" w:lastRow="0" w:firstColumn="1" w:lastColumn="0" w:oddVBand="0" w:evenVBand="0" w:oddHBand="0" w:evenHBand="0" w:firstRowFirstColumn="0" w:firstRowLastColumn="0" w:lastRowFirstColumn="0" w:lastRowLastColumn="0"/>
            <w:tcW w:w="3519" w:type="dxa"/>
            <w:tcBorders>
              <w:bottom w:val="single" w:sz="8" w:space="0" w:color="4BACC6" w:themeColor="accent5"/>
            </w:tcBorders>
            <w:shd w:val="clear" w:color="auto" w:fill="4BACC6" w:themeFill="accent5"/>
            <w:hideMark/>
          </w:tcPr>
          <w:p w14:paraId="40A23B1F" w14:textId="77777777" w:rsidR="00792EA8" w:rsidRPr="00B95A0E" w:rsidRDefault="00792EA8" w:rsidP="003317C3">
            <w:pPr>
              <w:rPr>
                <w:rFonts w:asciiTheme="minorHAnsi" w:hAnsiTheme="minorHAnsi" w:cstheme="minorHAnsi"/>
                <w:color w:val="FFFFFF" w:themeColor="background1"/>
                <w:sz w:val="19"/>
                <w:szCs w:val="19"/>
                <w:lang w:eastAsia="en-AU"/>
              </w:rPr>
            </w:pPr>
            <w:r w:rsidRPr="00B95A0E">
              <w:rPr>
                <w:rFonts w:asciiTheme="minorHAnsi" w:hAnsiTheme="minorHAnsi" w:cstheme="minorHAnsi"/>
                <w:color w:val="FFFFFF" w:themeColor="background1"/>
                <w:sz w:val="19"/>
                <w:szCs w:val="19"/>
                <w:lang w:eastAsia="en-AU"/>
              </w:rPr>
              <w:t>Question</w:t>
            </w:r>
          </w:p>
        </w:tc>
        <w:tc>
          <w:tcPr>
            <w:tcW w:w="1267" w:type="dxa"/>
            <w:tcBorders>
              <w:bottom w:val="single" w:sz="8" w:space="0" w:color="4BACC6" w:themeColor="accent5"/>
            </w:tcBorders>
            <w:shd w:val="clear" w:color="auto" w:fill="4BACC6" w:themeFill="accent5"/>
            <w:hideMark/>
          </w:tcPr>
          <w:p w14:paraId="2AC2DFB7" w14:textId="1E0FB84D" w:rsidR="00792EA8" w:rsidRPr="00B95A0E" w:rsidRDefault="00792EA8" w:rsidP="003317C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9"/>
                <w:szCs w:val="19"/>
                <w:lang w:eastAsia="en-AU"/>
              </w:rPr>
            </w:pPr>
            <w:r w:rsidRPr="00B95A0E">
              <w:rPr>
                <w:rFonts w:asciiTheme="minorHAnsi" w:hAnsiTheme="minorHAnsi" w:cstheme="minorHAnsi"/>
                <w:color w:val="FFFFFF" w:themeColor="background1"/>
                <w:sz w:val="19"/>
                <w:szCs w:val="19"/>
                <w:lang w:eastAsia="en-AU"/>
              </w:rPr>
              <w:t>OECD-DAC Criteria</w:t>
            </w:r>
          </w:p>
        </w:tc>
        <w:tc>
          <w:tcPr>
            <w:tcW w:w="8371" w:type="dxa"/>
            <w:tcBorders>
              <w:bottom w:val="single" w:sz="8" w:space="0" w:color="4BACC6" w:themeColor="accent5"/>
            </w:tcBorders>
            <w:shd w:val="clear" w:color="auto" w:fill="4BACC6" w:themeFill="accent5"/>
            <w:hideMark/>
          </w:tcPr>
          <w:p w14:paraId="45414648" w14:textId="77777777" w:rsidR="00792EA8" w:rsidRPr="00B95A0E" w:rsidRDefault="00792EA8" w:rsidP="003317C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9"/>
                <w:szCs w:val="19"/>
                <w:lang w:eastAsia="en-AU"/>
              </w:rPr>
            </w:pPr>
            <w:r w:rsidRPr="00B95A0E">
              <w:rPr>
                <w:rFonts w:asciiTheme="minorHAnsi" w:hAnsiTheme="minorHAnsi" w:cstheme="minorHAnsi"/>
                <w:color w:val="FFFFFF" w:themeColor="background1"/>
                <w:sz w:val="19"/>
                <w:szCs w:val="19"/>
                <w:lang w:eastAsia="en-AU"/>
              </w:rPr>
              <w:t>Analysis</w:t>
            </w:r>
          </w:p>
        </w:tc>
        <w:tc>
          <w:tcPr>
            <w:tcW w:w="1082" w:type="dxa"/>
            <w:tcBorders>
              <w:bottom w:val="single" w:sz="8" w:space="0" w:color="4BACC6" w:themeColor="accent5"/>
            </w:tcBorders>
            <w:shd w:val="clear" w:color="auto" w:fill="4BACC6" w:themeFill="accent5"/>
            <w:hideMark/>
          </w:tcPr>
          <w:p w14:paraId="74320B2D" w14:textId="77777777" w:rsidR="00792EA8" w:rsidRPr="00B95A0E" w:rsidRDefault="00792EA8" w:rsidP="003317C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9"/>
                <w:szCs w:val="19"/>
                <w:lang w:eastAsia="en-AU"/>
              </w:rPr>
            </w:pPr>
            <w:r w:rsidRPr="00B95A0E">
              <w:rPr>
                <w:rFonts w:asciiTheme="minorHAnsi" w:hAnsiTheme="minorHAnsi" w:cstheme="minorHAnsi"/>
                <w:color w:val="FFFFFF" w:themeColor="background1"/>
                <w:sz w:val="19"/>
                <w:szCs w:val="19"/>
                <w:lang w:eastAsia="en-AU"/>
              </w:rPr>
              <w:t>Response rate (%)</w:t>
            </w:r>
          </w:p>
        </w:tc>
      </w:tr>
      <w:tr w:rsidR="00792EA8" w:rsidRPr="00B95A0E" w14:paraId="45ED234D" w14:textId="77777777" w:rsidTr="00116FC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noWrap/>
            <w:hideMark/>
          </w:tcPr>
          <w:p w14:paraId="3DA74D1D" w14:textId="77777777" w:rsidR="00792EA8" w:rsidRPr="00B95A0E" w:rsidRDefault="00792EA8" w:rsidP="003317C3">
            <w:pPr>
              <w:rPr>
                <w:rFonts w:asciiTheme="minorHAnsi" w:hAnsiTheme="minorHAnsi" w:cstheme="minorHAnsi"/>
                <w:b w:val="0"/>
                <w:color w:val="000000"/>
                <w:sz w:val="19"/>
                <w:szCs w:val="19"/>
                <w:lang w:eastAsia="en-AU"/>
              </w:rPr>
            </w:pPr>
            <w:r w:rsidRPr="00B95A0E">
              <w:rPr>
                <w:rFonts w:asciiTheme="minorHAnsi" w:hAnsiTheme="minorHAnsi" w:cstheme="minorHAnsi"/>
                <w:b w:val="0"/>
                <w:color w:val="000000"/>
                <w:sz w:val="19"/>
                <w:szCs w:val="19"/>
                <w:lang w:eastAsia="en-AU"/>
              </w:rPr>
              <w:t>What level is your court?</w:t>
            </w:r>
          </w:p>
        </w:tc>
        <w:tc>
          <w:tcPr>
            <w:tcW w:w="1267" w:type="dxa"/>
            <w:tcBorders>
              <w:top w:val="single" w:sz="8" w:space="0" w:color="4BACC6" w:themeColor="accent5"/>
              <w:bottom w:val="single" w:sz="8" w:space="0" w:color="4BACC6" w:themeColor="accent5"/>
            </w:tcBorders>
            <w:hideMark/>
          </w:tcPr>
          <w:p w14:paraId="56462B00"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9"/>
                <w:szCs w:val="19"/>
                <w:lang w:eastAsia="en-AU"/>
              </w:rPr>
            </w:pPr>
            <w:r w:rsidRPr="00B95A0E">
              <w:rPr>
                <w:rFonts w:asciiTheme="minorHAnsi" w:hAnsiTheme="minorHAnsi" w:cstheme="minorHAnsi"/>
                <w:bCs/>
                <w:color w:val="000000"/>
                <w:sz w:val="19"/>
                <w:szCs w:val="19"/>
                <w:lang w:eastAsia="en-AU"/>
              </w:rPr>
              <w:t> </w:t>
            </w:r>
          </w:p>
        </w:tc>
        <w:tc>
          <w:tcPr>
            <w:tcW w:w="8371" w:type="dxa"/>
            <w:tcBorders>
              <w:top w:val="single" w:sz="8" w:space="0" w:color="4BACC6" w:themeColor="accent5"/>
              <w:bottom w:val="single" w:sz="8" w:space="0" w:color="4BACC6" w:themeColor="accent5"/>
            </w:tcBorders>
            <w:hideMark/>
          </w:tcPr>
          <w:p w14:paraId="763269CB"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60% District/Magistrates; 47% Supreme/High/Appeals; 21% Land/Island/Village</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07118377" w14:textId="661C9050"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89</w:t>
            </w:r>
          </w:p>
        </w:tc>
      </w:tr>
      <w:tr w:rsidR="00792EA8" w:rsidRPr="00B95A0E" w14:paraId="72AB3855" w14:textId="77777777" w:rsidTr="00116FC3">
        <w:trPr>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35702E38"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Please rate the quality of PJDP training activities?</w:t>
            </w:r>
          </w:p>
        </w:tc>
        <w:tc>
          <w:tcPr>
            <w:tcW w:w="1267" w:type="dxa"/>
            <w:tcBorders>
              <w:top w:val="single" w:sz="8" w:space="0" w:color="4BACC6" w:themeColor="accent5"/>
              <w:bottom w:val="single" w:sz="8" w:space="0" w:color="4BACC6" w:themeColor="accent5"/>
            </w:tcBorders>
            <w:hideMark/>
          </w:tcPr>
          <w:p w14:paraId="2BA9EDBE"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Effectiveness</w:t>
            </w:r>
          </w:p>
        </w:tc>
        <w:tc>
          <w:tcPr>
            <w:tcW w:w="8371" w:type="dxa"/>
            <w:tcBorders>
              <w:top w:val="single" w:sz="8" w:space="0" w:color="4BACC6" w:themeColor="accent5"/>
              <w:bottom w:val="single" w:sz="8" w:space="0" w:color="4BACC6" w:themeColor="accent5"/>
            </w:tcBorders>
            <w:hideMark/>
          </w:tcPr>
          <w:p w14:paraId="25F5662E"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91% of respondents rated the quality of PJDP training activities as good or excellent.</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525DC714"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92</w:t>
            </w:r>
          </w:p>
        </w:tc>
      </w:tr>
      <w:tr w:rsidR="00792EA8" w:rsidRPr="00B95A0E" w14:paraId="01C92897" w14:textId="77777777" w:rsidTr="00116FC3">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2D9D0E90"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Please rate the quality of PJDP adviser-led technical assistance activities?</w:t>
            </w:r>
          </w:p>
        </w:tc>
        <w:tc>
          <w:tcPr>
            <w:tcW w:w="1267" w:type="dxa"/>
            <w:tcBorders>
              <w:top w:val="single" w:sz="8" w:space="0" w:color="4BACC6" w:themeColor="accent5"/>
              <w:bottom w:val="single" w:sz="8" w:space="0" w:color="4BACC6" w:themeColor="accent5"/>
            </w:tcBorders>
            <w:hideMark/>
          </w:tcPr>
          <w:p w14:paraId="7D44838C"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Effectiveness</w:t>
            </w:r>
          </w:p>
        </w:tc>
        <w:tc>
          <w:tcPr>
            <w:tcW w:w="8371" w:type="dxa"/>
            <w:tcBorders>
              <w:top w:val="single" w:sz="8" w:space="0" w:color="4BACC6" w:themeColor="accent5"/>
              <w:bottom w:val="single" w:sz="8" w:space="0" w:color="4BACC6" w:themeColor="accent5"/>
            </w:tcBorders>
            <w:hideMark/>
          </w:tcPr>
          <w:p w14:paraId="3016CB5F"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90% of respondents rated the quality of PJDP adviser-led technical assistance as good or excellent.</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7584C6BD"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91</w:t>
            </w:r>
          </w:p>
        </w:tc>
      </w:tr>
      <w:tr w:rsidR="00792EA8" w:rsidRPr="00B95A0E" w14:paraId="22A62CF1" w14:textId="77777777" w:rsidTr="00116FC3">
        <w:trPr>
          <w:trHeight w:val="208"/>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1D26D9F0"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Please rate the quality of training and resources developed for the RTT (such as training materials and toolkits).</w:t>
            </w:r>
          </w:p>
        </w:tc>
        <w:tc>
          <w:tcPr>
            <w:tcW w:w="1267" w:type="dxa"/>
            <w:tcBorders>
              <w:top w:val="single" w:sz="8" w:space="0" w:color="4BACC6" w:themeColor="accent5"/>
              <w:bottom w:val="single" w:sz="8" w:space="0" w:color="4BACC6" w:themeColor="accent5"/>
            </w:tcBorders>
            <w:hideMark/>
          </w:tcPr>
          <w:p w14:paraId="76837EB0"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Effectiveness</w:t>
            </w:r>
          </w:p>
        </w:tc>
        <w:tc>
          <w:tcPr>
            <w:tcW w:w="8371" w:type="dxa"/>
            <w:tcBorders>
              <w:top w:val="single" w:sz="8" w:space="0" w:color="4BACC6" w:themeColor="accent5"/>
              <w:bottom w:val="single" w:sz="8" w:space="0" w:color="4BACC6" w:themeColor="accent5"/>
            </w:tcBorders>
            <w:hideMark/>
          </w:tcPr>
          <w:p w14:paraId="74096311"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87% of respondents rated the quality of training and resources developed for the RTT (such as training materials and toolkits) as good or excellent.</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272A73B8"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90</w:t>
            </w:r>
          </w:p>
        </w:tc>
      </w:tr>
      <w:tr w:rsidR="00792EA8" w:rsidRPr="00B95A0E" w14:paraId="20ABC4D3" w14:textId="77777777" w:rsidTr="00116FC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5C16DDE2"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How effective/useful is the regional mentoring network?</w:t>
            </w:r>
          </w:p>
        </w:tc>
        <w:tc>
          <w:tcPr>
            <w:tcW w:w="1267" w:type="dxa"/>
            <w:tcBorders>
              <w:top w:val="single" w:sz="8" w:space="0" w:color="4BACC6" w:themeColor="accent5"/>
              <w:bottom w:val="single" w:sz="8" w:space="0" w:color="4BACC6" w:themeColor="accent5"/>
            </w:tcBorders>
            <w:hideMark/>
          </w:tcPr>
          <w:p w14:paraId="744B1A1D"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Sustainability</w:t>
            </w:r>
          </w:p>
        </w:tc>
        <w:tc>
          <w:tcPr>
            <w:tcW w:w="8371" w:type="dxa"/>
            <w:tcBorders>
              <w:top w:val="single" w:sz="8" w:space="0" w:color="4BACC6" w:themeColor="accent5"/>
              <w:bottom w:val="single" w:sz="8" w:space="0" w:color="4BACC6" w:themeColor="accent5"/>
            </w:tcBorders>
            <w:hideMark/>
          </w:tcPr>
          <w:p w14:paraId="29A4325C"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63% of respondents noted some or significant usefulness of the regional mentoring network.</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1B2CCC71"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91</w:t>
            </w:r>
          </w:p>
        </w:tc>
      </w:tr>
      <w:tr w:rsidR="00792EA8" w:rsidRPr="00B95A0E" w14:paraId="5DA4B09B" w14:textId="77777777" w:rsidTr="00116FC3">
        <w:trPr>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78AA87D9"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Why is it, or is it not effective?</w:t>
            </w:r>
          </w:p>
        </w:tc>
        <w:tc>
          <w:tcPr>
            <w:tcW w:w="1267" w:type="dxa"/>
            <w:tcBorders>
              <w:top w:val="single" w:sz="8" w:space="0" w:color="4BACC6" w:themeColor="accent5"/>
              <w:bottom w:val="single" w:sz="8" w:space="0" w:color="4BACC6" w:themeColor="accent5"/>
            </w:tcBorders>
            <w:hideMark/>
          </w:tcPr>
          <w:p w14:paraId="412A8EB0"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Effectiveness</w:t>
            </w:r>
          </w:p>
        </w:tc>
        <w:tc>
          <w:tcPr>
            <w:tcW w:w="8371" w:type="dxa"/>
            <w:tcBorders>
              <w:top w:val="single" w:sz="8" w:space="0" w:color="4BACC6" w:themeColor="accent5"/>
              <w:bottom w:val="single" w:sz="8" w:space="0" w:color="4BACC6" w:themeColor="accent5"/>
            </w:tcBorders>
          </w:tcPr>
          <w:p w14:paraId="4F5CB6C7"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9"/>
                <w:szCs w:val="19"/>
                <w:lang w:eastAsia="en-AU"/>
              </w:rPr>
            </w:pPr>
            <w:r w:rsidRPr="00B95A0E">
              <w:rPr>
                <w:rFonts w:asciiTheme="minorHAnsi" w:hAnsiTheme="minorHAnsi" w:cstheme="minorHAnsi"/>
                <w:iCs/>
                <w:sz w:val="19"/>
                <w:szCs w:val="19"/>
                <w:lang w:eastAsia="en-AU"/>
              </w:rPr>
              <w:t>Provides technical assistance / networking tool (26%); No response (42%); No opportunity to use it (24%); Not aware of it (10%)</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32DCDA05" w14:textId="6B23175D" w:rsidR="00792EA8" w:rsidRPr="00B95A0E" w:rsidRDefault="00792EA8" w:rsidP="00792E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NA</w:t>
            </w:r>
          </w:p>
        </w:tc>
      </w:tr>
      <w:tr w:rsidR="00792EA8" w:rsidRPr="00B95A0E" w14:paraId="546873E4" w14:textId="77777777" w:rsidTr="00116FC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12180C65"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Please rate the quality of the local trainer led training programmes?</w:t>
            </w:r>
          </w:p>
        </w:tc>
        <w:tc>
          <w:tcPr>
            <w:tcW w:w="1267" w:type="dxa"/>
            <w:tcBorders>
              <w:top w:val="single" w:sz="8" w:space="0" w:color="4BACC6" w:themeColor="accent5"/>
              <w:bottom w:val="single" w:sz="8" w:space="0" w:color="4BACC6" w:themeColor="accent5"/>
            </w:tcBorders>
            <w:hideMark/>
          </w:tcPr>
          <w:p w14:paraId="3FA02940"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Sustainability</w:t>
            </w:r>
          </w:p>
        </w:tc>
        <w:tc>
          <w:tcPr>
            <w:tcW w:w="8371" w:type="dxa"/>
            <w:tcBorders>
              <w:top w:val="single" w:sz="8" w:space="0" w:color="4BACC6" w:themeColor="accent5"/>
              <w:bottom w:val="single" w:sz="8" w:space="0" w:color="4BACC6" w:themeColor="accent5"/>
            </w:tcBorders>
            <w:hideMark/>
          </w:tcPr>
          <w:p w14:paraId="11FF76A6"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82% of respondents indicated that the quality of the local trainer led training programmes was good or excellent.</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10778650"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91</w:t>
            </w:r>
          </w:p>
        </w:tc>
      </w:tr>
      <w:tr w:rsidR="00792EA8" w:rsidRPr="00B95A0E" w14:paraId="52A04FD1" w14:textId="77777777" w:rsidTr="00116FC3">
        <w:trPr>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4632E0F2"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Has the quality of locally-led training activities improved?</w:t>
            </w:r>
          </w:p>
        </w:tc>
        <w:tc>
          <w:tcPr>
            <w:tcW w:w="1267" w:type="dxa"/>
            <w:tcBorders>
              <w:top w:val="single" w:sz="8" w:space="0" w:color="4BACC6" w:themeColor="accent5"/>
              <w:bottom w:val="single" w:sz="8" w:space="0" w:color="4BACC6" w:themeColor="accent5"/>
            </w:tcBorders>
            <w:hideMark/>
          </w:tcPr>
          <w:p w14:paraId="28EC8C11"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Sustainability</w:t>
            </w:r>
          </w:p>
        </w:tc>
        <w:tc>
          <w:tcPr>
            <w:tcW w:w="8371" w:type="dxa"/>
            <w:tcBorders>
              <w:top w:val="single" w:sz="8" w:space="0" w:color="4BACC6" w:themeColor="accent5"/>
              <w:bottom w:val="single" w:sz="8" w:space="0" w:color="4BACC6" w:themeColor="accent5"/>
            </w:tcBorders>
            <w:hideMark/>
          </w:tcPr>
          <w:p w14:paraId="6EE2C786"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Four in five internal stakeholders (79%) agree that the quality of locally-led training activities has improved.</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0D0D4F1A"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88</w:t>
            </w:r>
          </w:p>
        </w:tc>
      </w:tr>
      <w:tr w:rsidR="00792EA8" w:rsidRPr="00B95A0E" w14:paraId="00498A9B" w14:textId="77777777" w:rsidTr="00116FC3">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6B22E7AE"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To what extent is the court better able to respond fairly and appropriately to family and juvenile justice issues?</w:t>
            </w:r>
          </w:p>
        </w:tc>
        <w:tc>
          <w:tcPr>
            <w:tcW w:w="1267" w:type="dxa"/>
            <w:tcBorders>
              <w:top w:val="single" w:sz="8" w:space="0" w:color="4BACC6" w:themeColor="accent5"/>
              <w:bottom w:val="single" w:sz="8" w:space="0" w:color="4BACC6" w:themeColor="accent5"/>
            </w:tcBorders>
            <w:hideMark/>
          </w:tcPr>
          <w:p w14:paraId="351EE77C"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Impact</w:t>
            </w:r>
          </w:p>
        </w:tc>
        <w:tc>
          <w:tcPr>
            <w:tcW w:w="8371" w:type="dxa"/>
            <w:tcBorders>
              <w:top w:val="single" w:sz="8" w:space="0" w:color="4BACC6" w:themeColor="accent5"/>
              <w:bottom w:val="single" w:sz="8" w:space="0" w:color="4BACC6" w:themeColor="accent5"/>
            </w:tcBorders>
            <w:hideMark/>
          </w:tcPr>
          <w:p w14:paraId="7FECDD6D"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87% of respondents indicated that there have been some or significant improvements in the capacity of their court to respond more fairly and appropriately to family and juvenile justice issues.</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3CF78F84"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86</w:t>
            </w:r>
          </w:p>
        </w:tc>
      </w:tr>
      <w:tr w:rsidR="00792EA8" w:rsidRPr="00B95A0E" w14:paraId="239491FF" w14:textId="77777777" w:rsidTr="00116FC3">
        <w:trPr>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20571302"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 xml:space="preserve">What specifically has changed? </w:t>
            </w:r>
          </w:p>
        </w:tc>
        <w:tc>
          <w:tcPr>
            <w:tcW w:w="1267" w:type="dxa"/>
            <w:tcBorders>
              <w:top w:val="single" w:sz="8" w:space="0" w:color="4BACC6" w:themeColor="accent5"/>
              <w:bottom w:val="single" w:sz="8" w:space="0" w:color="4BACC6" w:themeColor="accent5"/>
            </w:tcBorders>
            <w:hideMark/>
          </w:tcPr>
          <w:p w14:paraId="4780FE22"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Impact</w:t>
            </w:r>
          </w:p>
        </w:tc>
        <w:tc>
          <w:tcPr>
            <w:tcW w:w="8371" w:type="dxa"/>
            <w:tcBorders>
              <w:top w:val="single" w:sz="8" w:space="0" w:color="4BACC6" w:themeColor="accent5"/>
              <w:bottom w:val="single" w:sz="8" w:space="0" w:color="4BACC6" w:themeColor="accent5"/>
            </w:tcBorders>
            <w:hideMark/>
          </w:tcPr>
          <w:p w14:paraId="7AD9F269"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19"/>
                <w:szCs w:val="19"/>
                <w:lang w:eastAsia="en-AU"/>
              </w:rPr>
            </w:pPr>
            <w:r w:rsidRPr="00B95A0E">
              <w:rPr>
                <w:rFonts w:asciiTheme="minorHAnsi" w:hAnsiTheme="minorHAnsi" w:cstheme="minorHAnsi"/>
                <w:iCs/>
                <w:color w:val="000000"/>
                <w:sz w:val="19"/>
                <w:szCs w:val="19"/>
                <w:lang w:eastAsia="en-AU"/>
              </w:rPr>
              <w:t>Increased awareness of issues/law/procedures (20%); Enabled more appropriate response to cases (28%); Inspired youth court initiatives (12%); Other (9%); No response (38%)</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1635A8AC" w14:textId="58C1F35D"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sz w:val="19"/>
                <w:szCs w:val="19"/>
                <w:lang w:eastAsia="en-AU"/>
              </w:rPr>
              <w:t>NA</w:t>
            </w:r>
          </w:p>
        </w:tc>
      </w:tr>
      <w:tr w:rsidR="00792EA8" w:rsidRPr="00B95A0E" w14:paraId="3F151A32" w14:textId="77777777" w:rsidTr="00116FC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15B1B05E"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To what extent is the court better equipped to collect, use and report on judicial performance data?</w:t>
            </w:r>
          </w:p>
        </w:tc>
        <w:tc>
          <w:tcPr>
            <w:tcW w:w="1267" w:type="dxa"/>
            <w:tcBorders>
              <w:top w:val="single" w:sz="8" w:space="0" w:color="4BACC6" w:themeColor="accent5"/>
              <w:bottom w:val="single" w:sz="8" w:space="0" w:color="4BACC6" w:themeColor="accent5"/>
            </w:tcBorders>
            <w:hideMark/>
          </w:tcPr>
          <w:p w14:paraId="5CC7B99F"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Impact</w:t>
            </w:r>
          </w:p>
        </w:tc>
        <w:tc>
          <w:tcPr>
            <w:tcW w:w="8371" w:type="dxa"/>
            <w:tcBorders>
              <w:top w:val="single" w:sz="8" w:space="0" w:color="4BACC6" w:themeColor="accent5"/>
              <w:bottom w:val="single" w:sz="8" w:space="0" w:color="4BACC6" w:themeColor="accent5"/>
            </w:tcBorders>
            <w:hideMark/>
          </w:tcPr>
          <w:p w14:paraId="41106B80"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82% of respondents noted some or significant improvements in the ability of their court to collect, use and report on judicial performance data.</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2DF8DBCD"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94</w:t>
            </w:r>
          </w:p>
        </w:tc>
      </w:tr>
      <w:tr w:rsidR="00792EA8" w:rsidRPr="00B95A0E" w14:paraId="50176446" w14:textId="77777777" w:rsidTr="00116FC3">
        <w:trPr>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279AB806"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 xml:space="preserve">Please rate the quality and breadth of the data contained in the court’s annual report? </w:t>
            </w:r>
          </w:p>
        </w:tc>
        <w:tc>
          <w:tcPr>
            <w:tcW w:w="1267" w:type="dxa"/>
            <w:tcBorders>
              <w:top w:val="single" w:sz="8" w:space="0" w:color="4BACC6" w:themeColor="accent5"/>
              <w:bottom w:val="single" w:sz="8" w:space="0" w:color="4BACC6" w:themeColor="accent5"/>
            </w:tcBorders>
            <w:hideMark/>
          </w:tcPr>
          <w:p w14:paraId="75927912"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Impact</w:t>
            </w:r>
          </w:p>
        </w:tc>
        <w:tc>
          <w:tcPr>
            <w:tcW w:w="8371" w:type="dxa"/>
            <w:tcBorders>
              <w:top w:val="single" w:sz="8" w:space="0" w:color="4BACC6" w:themeColor="accent5"/>
              <w:bottom w:val="single" w:sz="8" w:space="0" w:color="4BACC6" w:themeColor="accent5"/>
            </w:tcBorders>
            <w:hideMark/>
          </w:tcPr>
          <w:p w14:paraId="7D4BC507"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91% of respondents rated the quality and breadth of the data contained in the court's annual report as good or significant.</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5ED297D3"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93</w:t>
            </w:r>
          </w:p>
        </w:tc>
      </w:tr>
      <w:tr w:rsidR="00792EA8" w:rsidRPr="00B95A0E" w14:paraId="6C8EB225" w14:textId="77777777" w:rsidTr="00116FC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2C6EBD7A"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To what extent are cases being disposed of more quickly now than 2 years ago?</w:t>
            </w:r>
          </w:p>
        </w:tc>
        <w:tc>
          <w:tcPr>
            <w:tcW w:w="1267" w:type="dxa"/>
            <w:tcBorders>
              <w:top w:val="single" w:sz="8" w:space="0" w:color="4BACC6" w:themeColor="accent5"/>
              <w:bottom w:val="single" w:sz="8" w:space="0" w:color="4BACC6" w:themeColor="accent5"/>
            </w:tcBorders>
            <w:hideMark/>
          </w:tcPr>
          <w:p w14:paraId="2F67C850"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Impact</w:t>
            </w:r>
          </w:p>
        </w:tc>
        <w:tc>
          <w:tcPr>
            <w:tcW w:w="8371" w:type="dxa"/>
            <w:tcBorders>
              <w:top w:val="single" w:sz="8" w:space="0" w:color="4BACC6" w:themeColor="accent5"/>
              <w:bottom w:val="single" w:sz="8" w:space="0" w:color="4BACC6" w:themeColor="accent5"/>
            </w:tcBorders>
            <w:hideMark/>
          </w:tcPr>
          <w:p w14:paraId="31739D39"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In the PICs where the delay reduction project was implemented, all respondents (100%) noted improvement in the extent to which cases are being disposed of more quickly than 2 years ago.</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3B6353B2"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77</w:t>
            </w:r>
          </w:p>
        </w:tc>
      </w:tr>
      <w:tr w:rsidR="00792EA8" w:rsidRPr="00B95A0E" w14:paraId="71C6536B" w14:textId="77777777" w:rsidTr="00116FC3">
        <w:trPr>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39553785"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To what extent are time standards for cases and reporting on case disposal rates being implemented?</w:t>
            </w:r>
          </w:p>
        </w:tc>
        <w:tc>
          <w:tcPr>
            <w:tcW w:w="1267" w:type="dxa"/>
            <w:tcBorders>
              <w:top w:val="single" w:sz="8" w:space="0" w:color="4BACC6" w:themeColor="accent5"/>
              <w:bottom w:val="single" w:sz="8" w:space="0" w:color="4BACC6" w:themeColor="accent5"/>
            </w:tcBorders>
            <w:hideMark/>
          </w:tcPr>
          <w:p w14:paraId="153FA962"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Impact</w:t>
            </w:r>
          </w:p>
        </w:tc>
        <w:tc>
          <w:tcPr>
            <w:tcW w:w="8371" w:type="dxa"/>
            <w:tcBorders>
              <w:top w:val="single" w:sz="8" w:space="0" w:color="4BACC6" w:themeColor="accent5"/>
              <w:bottom w:val="single" w:sz="8" w:space="0" w:color="4BACC6" w:themeColor="accent5"/>
            </w:tcBorders>
            <w:hideMark/>
          </w:tcPr>
          <w:p w14:paraId="4C3304E4"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93% of respondents noted some or significant improvements in the extent to which time standards for cases and reporting on case disposal rates are being implemented.</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5C4F85A1"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88</w:t>
            </w:r>
          </w:p>
        </w:tc>
      </w:tr>
      <w:tr w:rsidR="00792EA8" w:rsidRPr="00B95A0E" w14:paraId="64C9B421" w14:textId="77777777" w:rsidTr="00116FC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607B1938"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lastRenderedPageBreak/>
              <w:t xml:space="preserve">To what extent is your </w:t>
            </w:r>
            <w:proofErr w:type="spellStart"/>
            <w:r w:rsidRPr="00B95A0E">
              <w:rPr>
                <w:rFonts w:asciiTheme="minorHAnsi" w:hAnsiTheme="minorHAnsi" w:cstheme="minorHAnsi"/>
                <w:b w:val="0"/>
                <w:sz w:val="19"/>
                <w:szCs w:val="19"/>
                <w:lang w:eastAsia="en-AU"/>
              </w:rPr>
              <w:t>CoJC</w:t>
            </w:r>
            <w:proofErr w:type="spellEnd"/>
            <w:r w:rsidRPr="00B95A0E">
              <w:rPr>
                <w:rFonts w:asciiTheme="minorHAnsi" w:hAnsiTheme="minorHAnsi" w:cstheme="minorHAnsi"/>
                <w:b w:val="0"/>
                <w:sz w:val="19"/>
                <w:szCs w:val="19"/>
                <w:lang w:eastAsia="en-AU"/>
              </w:rPr>
              <w:t xml:space="preserve"> /complaint handling procedure complied with?</w:t>
            </w:r>
          </w:p>
        </w:tc>
        <w:tc>
          <w:tcPr>
            <w:tcW w:w="1267" w:type="dxa"/>
            <w:tcBorders>
              <w:top w:val="single" w:sz="8" w:space="0" w:color="4BACC6" w:themeColor="accent5"/>
              <w:bottom w:val="single" w:sz="8" w:space="0" w:color="4BACC6" w:themeColor="accent5"/>
            </w:tcBorders>
            <w:hideMark/>
          </w:tcPr>
          <w:p w14:paraId="6D836204"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Impact</w:t>
            </w:r>
          </w:p>
        </w:tc>
        <w:tc>
          <w:tcPr>
            <w:tcW w:w="8371" w:type="dxa"/>
            <w:tcBorders>
              <w:top w:val="single" w:sz="8" w:space="0" w:color="4BACC6" w:themeColor="accent5"/>
              <w:bottom w:val="single" w:sz="8" w:space="0" w:color="4BACC6" w:themeColor="accent5"/>
            </w:tcBorders>
            <w:hideMark/>
          </w:tcPr>
          <w:p w14:paraId="0BE17622"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 xml:space="preserve">65% of respondents indicated that there is some or significant compliance with </w:t>
            </w:r>
            <w:proofErr w:type="spellStart"/>
            <w:r w:rsidRPr="00B95A0E">
              <w:rPr>
                <w:rFonts w:asciiTheme="minorHAnsi" w:hAnsiTheme="minorHAnsi" w:cstheme="minorHAnsi"/>
                <w:color w:val="000000"/>
                <w:sz w:val="19"/>
                <w:szCs w:val="19"/>
                <w:lang w:eastAsia="en-AU"/>
              </w:rPr>
              <w:t>CoJC</w:t>
            </w:r>
            <w:proofErr w:type="spellEnd"/>
            <w:r w:rsidRPr="00B95A0E">
              <w:rPr>
                <w:rFonts w:asciiTheme="minorHAnsi" w:hAnsiTheme="minorHAnsi" w:cstheme="minorHAnsi"/>
                <w:color w:val="000000"/>
                <w:sz w:val="19"/>
                <w:szCs w:val="19"/>
                <w:lang w:eastAsia="en-AU"/>
              </w:rPr>
              <w:t xml:space="preserve"> /complaint handling procedures.</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637D9BAA"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59</w:t>
            </w:r>
          </w:p>
        </w:tc>
      </w:tr>
      <w:tr w:rsidR="00792EA8" w:rsidRPr="00B95A0E" w14:paraId="3E14DD55" w14:textId="77777777" w:rsidTr="00116FC3">
        <w:trPr>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29103AFE"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How has this impacted the performance of your court/judiciary?</w:t>
            </w:r>
          </w:p>
        </w:tc>
        <w:tc>
          <w:tcPr>
            <w:tcW w:w="1267" w:type="dxa"/>
            <w:tcBorders>
              <w:top w:val="single" w:sz="8" w:space="0" w:color="4BACC6" w:themeColor="accent5"/>
              <w:bottom w:val="single" w:sz="8" w:space="0" w:color="4BACC6" w:themeColor="accent5"/>
            </w:tcBorders>
            <w:hideMark/>
          </w:tcPr>
          <w:p w14:paraId="6EB3F66A"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Impact</w:t>
            </w:r>
          </w:p>
        </w:tc>
        <w:tc>
          <w:tcPr>
            <w:tcW w:w="8371" w:type="dxa"/>
            <w:tcBorders>
              <w:top w:val="single" w:sz="8" w:space="0" w:color="4BACC6" w:themeColor="accent5"/>
              <w:bottom w:val="single" w:sz="8" w:space="0" w:color="4BACC6" w:themeColor="accent5"/>
            </w:tcBorders>
            <w:hideMark/>
          </w:tcPr>
          <w:p w14:paraId="100278F5" w14:textId="7F7F71D0"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19"/>
                <w:szCs w:val="19"/>
                <w:lang w:eastAsia="en-AU"/>
              </w:rPr>
            </w:pPr>
            <w:r w:rsidRPr="00B95A0E">
              <w:rPr>
                <w:rFonts w:asciiTheme="minorHAnsi" w:hAnsiTheme="minorHAnsi" w:cstheme="minorHAnsi"/>
                <w:iCs/>
                <w:color w:val="000000"/>
                <w:sz w:val="19"/>
                <w:szCs w:val="19"/>
                <w:lang w:eastAsia="en-AU"/>
              </w:rPr>
              <w:t xml:space="preserve">Improved the conduct of judicial officers; more awareness and training/workshop assisted judicial officers to comply with </w:t>
            </w:r>
            <w:proofErr w:type="spellStart"/>
            <w:r w:rsidRPr="00B95A0E">
              <w:rPr>
                <w:rFonts w:asciiTheme="minorHAnsi" w:hAnsiTheme="minorHAnsi" w:cstheme="minorHAnsi"/>
                <w:iCs/>
                <w:color w:val="000000"/>
                <w:sz w:val="19"/>
                <w:szCs w:val="19"/>
                <w:lang w:eastAsia="en-AU"/>
              </w:rPr>
              <w:t>CoJC</w:t>
            </w:r>
            <w:proofErr w:type="spellEnd"/>
            <w:r w:rsidRPr="00B95A0E">
              <w:rPr>
                <w:rFonts w:asciiTheme="minorHAnsi" w:hAnsiTheme="minorHAnsi" w:cstheme="minorHAnsi"/>
                <w:iCs/>
                <w:color w:val="000000"/>
                <w:sz w:val="19"/>
                <w:szCs w:val="19"/>
                <w:lang w:eastAsia="en-AU"/>
              </w:rPr>
              <w:t>. (Kiribati)</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49E700C2" w14:textId="23A20B28"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NA</w:t>
            </w:r>
          </w:p>
        </w:tc>
      </w:tr>
      <w:tr w:rsidR="00792EA8" w:rsidRPr="00B95A0E" w14:paraId="65BECD43" w14:textId="77777777" w:rsidTr="00116FC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417BCAF7"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To what extent has the standard of judicial integrity and conduct improved as a result of these procedures?</w:t>
            </w:r>
          </w:p>
        </w:tc>
        <w:tc>
          <w:tcPr>
            <w:tcW w:w="1267" w:type="dxa"/>
            <w:tcBorders>
              <w:top w:val="single" w:sz="8" w:space="0" w:color="4BACC6" w:themeColor="accent5"/>
              <w:bottom w:val="single" w:sz="8" w:space="0" w:color="4BACC6" w:themeColor="accent5"/>
            </w:tcBorders>
            <w:hideMark/>
          </w:tcPr>
          <w:p w14:paraId="45262B57"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Impact</w:t>
            </w:r>
          </w:p>
        </w:tc>
        <w:tc>
          <w:tcPr>
            <w:tcW w:w="8371" w:type="dxa"/>
            <w:tcBorders>
              <w:top w:val="single" w:sz="8" w:space="0" w:color="4BACC6" w:themeColor="accent5"/>
              <w:bottom w:val="single" w:sz="8" w:space="0" w:color="4BACC6" w:themeColor="accent5"/>
            </w:tcBorders>
            <w:hideMark/>
          </w:tcPr>
          <w:p w14:paraId="57759207"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91% of respondents noted some or significant improvement in the extent to which the standard of judicial integrity and conduct has improved as a result of these procedures.</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546FF2B4"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76</w:t>
            </w:r>
          </w:p>
        </w:tc>
      </w:tr>
      <w:tr w:rsidR="00792EA8" w:rsidRPr="00B95A0E" w14:paraId="4C331410" w14:textId="77777777" w:rsidTr="00116FC3">
        <w:trPr>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63D5766E"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To what extent has there been an increase in the public accessing legal rights/remedies and court services?</w:t>
            </w:r>
          </w:p>
        </w:tc>
        <w:tc>
          <w:tcPr>
            <w:tcW w:w="1267" w:type="dxa"/>
            <w:tcBorders>
              <w:top w:val="single" w:sz="8" w:space="0" w:color="4BACC6" w:themeColor="accent5"/>
              <w:bottom w:val="single" w:sz="8" w:space="0" w:color="4BACC6" w:themeColor="accent5"/>
            </w:tcBorders>
            <w:hideMark/>
          </w:tcPr>
          <w:p w14:paraId="0F2D33CE"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Impact</w:t>
            </w:r>
          </w:p>
        </w:tc>
        <w:tc>
          <w:tcPr>
            <w:tcW w:w="8371" w:type="dxa"/>
            <w:tcBorders>
              <w:top w:val="single" w:sz="8" w:space="0" w:color="4BACC6" w:themeColor="accent5"/>
              <w:bottom w:val="single" w:sz="8" w:space="0" w:color="4BACC6" w:themeColor="accent5"/>
            </w:tcBorders>
            <w:hideMark/>
          </w:tcPr>
          <w:p w14:paraId="468391D5"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All respondents from the Public Information pilot PIC reported an increase in the public accessing legal rights/remedies and court services.</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407E669B"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100</w:t>
            </w:r>
          </w:p>
        </w:tc>
      </w:tr>
      <w:tr w:rsidR="00792EA8" w:rsidRPr="00B95A0E" w14:paraId="4B1120EB" w14:textId="77777777" w:rsidTr="00116FC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5E9575CA"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How do you perceive the quality of the engagement with your peers across the region?</w:t>
            </w:r>
          </w:p>
        </w:tc>
        <w:tc>
          <w:tcPr>
            <w:tcW w:w="1267" w:type="dxa"/>
            <w:tcBorders>
              <w:top w:val="single" w:sz="8" w:space="0" w:color="4BACC6" w:themeColor="accent5"/>
              <w:bottom w:val="single" w:sz="8" w:space="0" w:color="4BACC6" w:themeColor="accent5"/>
            </w:tcBorders>
            <w:hideMark/>
          </w:tcPr>
          <w:p w14:paraId="26D4A744"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Effectiveness</w:t>
            </w:r>
          </w:p>
        </w:tc>
        <w:tc>
          <w:tcPr>
            <w:tcW w:w="8371" w:type="dxa"/>
            <w:tcBorders>
              <w:top w:val="single" w:sz="8" w:space="0" w:color="4BACC6" w:themeColor="accent5"/>
              <w:bottom w:val="single" w:sz="8" w:space="0" w:color="4BACC6" w:themeColor="accent5"/>
            </w:tcBorders>
            <w:hideMark/>
          </w:tcPr>
          <w:p w14:paraId="72725059"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68% of respondents perceive the quality of the engagement with peers across the region as good or excellent.</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268157C6"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94</w:t>
            </w:r>
          </w:p>
        </w:tc>
      </w:tr>
      <w:tr w:rsidR="00792EA8" w:rsidRPr="00B95A0E" w14:paraId="66EE1BFE" w14:textId="77777777" w:rsidTr="00116FC3">
        <w:trPr>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6B28B6FA"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Has been adequate opportunity to lead, engage with and contribute input and strategic direction to PJDP activities?</w:t>
            </w:r>
          </w:p>
        </w:tc>
        <w:tc>
          <w:tcPr>
            <w:tcW w:w="1267" w:type="dxa"/>
            <w:tcBorders>
              <w:top w:val="single" w:sz="8" w:space="0" w:color="4BACC6" w:themeColor="accent5"/>
              <w:bottom w:val="single" w:sz="8" w:space="0" w:color="4BACC6" w:themeColor="accent5"/>
            </w:tcBorders>
            <w:hideMark/>
          </w:tcPr>
          <w:p w14:paraId="14008C55"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Relevance</w:t>
            </w:r>
          </w:p>
        </w:tc>
        <w:tc>
          <w:tcPr>
            <w:tcW w:w="8371" w:type="dxa"/>
            <w:tcBorders>
              <w:top w:val="single" w:sz="8" w:space="0" w:color="4BACC6" w:themeColor="accent5"/>
              <w:bottom w:val="single" w:sz="8" w:space="0" w:color="4BACC6" w:themeColor="accent5"/>
            </w:tcBorders>
            <w:hideMark/>
          </w:tcPr>
          <w:p w14:paraId="4DE3E123"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58% of internal stakeholders agreed there has been adequate opportunity to lead, engage with and contribute input and strategic direction to PJDP activities.</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3A40E716"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89</w:t>
            </w:r>
          </w:p>
        </w:tc>
      </w:tr>
      <w:tr w:rsidR="00792EA8" w:rsidRPr="00B95A0E" w14:paraId="447C940F" w14:textId="77777777" w:rsidTr="00116FC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57B4D9C8"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To what extent is your NJDC as key mechanisms for locally managed judicial development?</w:t>
            </w:r>
          </w:p>
        </w:tc>
        <w:tc>
          <w:tcPr>
            <w:tcW w:w="1267" w:type="dxa"/>
            <w:tcBorders>
              <w:top w:val="single" w:sz="8" w:space="0" w:color="4BACC6" w:themeColor="accent5"/>
              <w:bottom w:val="single" w:sz="8" w:space="0" w:color="4BACC6" w:themeColor="accent5"/>
            </w:tcBorders>
            <w:hideMark/>
          </w:tcPr>
          <w:p w14:paraId="5013A6D2"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Sustainability</w:t>
            </w:r>
          </w:p>
        </w:tc>
        <w:tc>
          <w:tcPr>
            <w:tcW w:w="8371" w:type="dxa"/>
            <w:tcBorders>
              <w:top w:val="single" w:sz="8" w:space="0" w:color="4BACC6" w:themeColor="accent5"/>
              <w:bottom w:val="single" w:sz="8" w:space="0" w:color="4BACC6" w:themeColor="accent5"/>
            </w:tcBorders>
            <w:hideMark/>
          </w:tcPr>
          <w:p w14:paraId="4A331993"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44% of respondents from PICs where NJDC inputs occurred noted some or significant NJDC activity as a mechanism for locally managed judicial development.</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2568E742"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75</w:t>
            </w:r>
          </w:p>
        </w:tc>
      </w:tr>
      <w:tr w:rsidR="00792EA8" w:rsidRPr="00B95A0E" w14:paraId="384A69DF" w14:textId="77777777" w:rsidTr="00116FC3">
        <w:trPr>
          <w:trHeight w:val="113"/>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7A48EF6B"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Please rate the ability of your court to manage its own locally-delivered development activities without external assistance.</w:t>
            </w:r>
          </w:p>
        </w:tc>
        <w:tc>
          <w:tcPr>
            <w:tcW w:w="1267" w:type="dxa"/>
            <w:tcBorders>
              <w:top w:val="single" w:sz="8" w:space="0" w:color="4BACC6" w:themeColor="accent5"/>
              <w:bottom w:val="single" w:sz="8" w:space="0" w:color="4BACC6" w:themeColor="accent5"/>
            </w:tcBorders>
            <w:hideMark/>
          </w:tcPr>
          <w:p w14:paraId="5B15D242"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Sustainability</w:t>
            </w:r>
          </w:p>
        </w:tc>
        <w:tc>
          <w:tcPr>
            <w:tcW w:w="8371" w:type="dxa"/>
            <w:tcBorders>
              <w:top w:val="single" w:sz="8" w:space="0" w:color="4BACC6" w:themeColor="accent5"/>
              <w:bottom w:val="single" w:sz="8" w:space="0" w:color="4BACC6" w:themeColor="accent5"/>
            </w:tcBorders>
            <w:hideMark/>
          </w:tcPr>
          <w:p w14:paraId="209D2F1E"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84% of respondents noted that their court has some or significant ability to manage their own locally-delivered development activities without external assistance.</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49255569"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98</w:t>
            </w:r>
          </w:p>
        </w:tc>
      </w:tr>
      <w:tr w:rsidR="00792EA8" w:rsidRPr="00B95A0E" w14:paraId="29820BD4" w14:textId="77777777" w:rsidTr="00116FC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19CC69DA"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How effective are these activities?</w:t>
            </w:r>
          </w:p>
        </w:tc>
        <w:tc>
          <w:tcPr>
            <w:tcW w:w="1267" w:type="dxa"/>
            <w:tcBorders>
              <w:top w:val="single" w:sz="8" w:space="0" w:color="4BACC6" w:themeColor="accent5"/>
              <w:bottom w:val="single" w:sz="8" w:space="0" w:color="4BACC6" w:themeColor="accent5"/>
            </w:tcBorders>
            <w:hideMark/>
          </w:tcPr>
          <w:p w14:paraId="5205A1DE"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Effectiveness</w:t>
            </w:r>
          </w:p>
        </w:tc>
        <w:tc>
          <w:tcPr>
            <w:tcW w:w="8371" w:type="dxa"/>
            <w:tcBorders>
              <w:top w:val="single" w:sz="8" w:space="0" w:color="4BACC6" w:themeColor="accent5"/>
              <w:bottom w:val="single" w:sz="8" w:space="0" w:color="4BACC6" w:themeColor="accent5"/>
            </w:tcBorders>
            <w:hideMark/>
          </w:tcPr>
          <w:p w14:paraId="008B9CDD"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73% of respondents indicated that these activities were effective or very effective.</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070D6FAE"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98</w:t>
            </w:r>
          </w:p>
        </w:tc>
      </w:tr>
      <w:tr w:rsidR="00792EA8" w:rsidRPr="00B95A0E" w14:paraId="3FCEF419" w14:textId="77777777" w:rsidTr="00116FC3">
        <w:trPr>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7D0C8A08"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How effective do you consider PJDP’s management of the Programme?</w:t>
            </w:r>
          </w:p>
        </w:tc>
        <w:tc>
          <w:tcPr>
            <w:tcW w:w="1267" w:type="dxa"/>
            <w:tcBorders>
              <w:top w:val="single" w:sz="8" w:space="0" w:color="4BACC6" w:themeColor="accent5"/>
              <w:bottom w:val="single" w:sz="8" w:space="0" w:color="4BACC6" w:themeColor="accent5"/>
            </w:tcBorders>
            <w:hideMark/>
          </w:tcPr>
          <w:p w14:paraId="65185E6F"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Efficiency</w:t>
            </w:r>
          </w:p>
        </w:tc>
        <w:tc>
          <w:tcPr>
            <w:tcW w:w="8371" w:type="dxa"/>
            <w:tcBorders>
              <w:top w:val="single" w:sz="8" w:space="0" w:color="4BACC6" w:themeColor="accent5"/>
              <w:bottom w:val="single" w:sz="8" w:space="0" w:color="4BACC6" w:themeColor="accent5"/>
            </w:tcBorders>
            <w:hideMark/>
          </w:tcPr>
          <w:p w14:paraId="59E8FB2E"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83% of respondents consider PJDP's management of the Programme as effective or very effective.</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59F8FB56"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92</w:t>
            </w:r>
          </w:p>
        </w:tc>
      </w:tr>
      <w:tr w:rsidR="00792EA8" w:rsidRPr="00B95A0E" w14:paraId="4383C018" w14:textId="77777777" w:rsidTr="00116FC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01774578"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Do you and your colleagues have a better understanding of cross-cutting issues (gender, human rights, sustainability) as a result of PJDPs activities?</w:t>
            </w:r>
          </w:p>
        </w:tc>
        <w:tc>
          <w:tcPr>
            <w:tcW w:w="1267" w:type="dxa"/>
            <w:tcBorders>
              <w:top w:val="single" w:sz="8" w:space="0" w:color="4BACC6" w:themeColor="accent5"/>
              <w:bottom w:val="single" w:sz="8" w:space="0" w:color="4BACC6" w:themeColor="accent5"/>
            </w:tcBorders>
            <w:hideMark/>
          </w:tcPr>
          <w:p w14:paraId="57B0ACA9"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Efficiency</w:t>
            </w:r>
          </w:p>
        </w:tc>
        <w:tc>
          <w:tcPr>
            <w:tcW w:w="8371" w:type="dxa"/>
            <w:tcBorders>
              <w:top w:val="single" w:sz="8" w:space="0" w:color="4BACC6" w:themeColor="accent5"/>
              <w:bottom w:val="single" w:sz="8" w:space="0" w:color="4BACC6" w:themeColor="accent5"/>
            </w:tcBorders>
            <w:hideMark/>
          </w:tcPr>
          <w:p w14:paraId="43998ECA"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Three quarters (76%) of respondents agree that they and their colleagues have a better understanding of cross-cutting issues (gender, human rights, sustainability) as a result of PJDPs activities.</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7507B3A5"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90</w:t>
            </w:r>
          </w:p>
        </w:tc>
      </w:tr>
      <w:tr w:rsidR="00792EA8" w:rsidRPr="00B95A0E" w14:paraId="321BB59B" w14:textId="77777777" w:rsidTr="00116FC3">
        <w:trPr>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306D3C00"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What difference has this made to you in your role?</w:t>
            </w:r>
          </w:p>
        </w:tc>
        <w:tc>
          <w:tcPr>
            <w:tcW w:w="1267" w:type="dxa"/>
            <w:tcBorders>
              <w:top w:val="single" w:sz="8" w:space="0" w:color="4BACC6" w:themeColor="accent5"/>
              <w:bottom w:val="single" w:sz="8" w:space="0" w:color="4BACC6" w:themeColor="accent5"/>
            </w:tcBorders>
            <w:hideMark/>
          </w:tcPr>
          <w:p w14:paraId="69A39953"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Impact</w:t>
            </w:r>
          </w:p>
        </w:tc>
        <w:tc>
          <w:tcPr>
            <w:tcW w:w="8371" w:type="dxa"/>
            <w:tcBorders>
              <w:top w:val="single" w:sz="8" w:space="0" w:color="4BACC6" w:themeColor="accent5"/>
              <w:bottom w:val="single" w:sz="8" w:space="0" w:color="4BACC6" w:themeColor="accent5"/>
            </w:tcBorders>
          </w:tcPr>
          <w:p w14:paraId="173B69F2"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Better knowledge and understanding (28%); Improved skills and new ideas (6%); Improved judgements and decision-making (9%); Improved confidence (3%); Other (7%); No response (37%); Limited difference (7%)</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5D5C1EF0" w14:textId="0BA5887C"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NA</w:t>
            </w:r>
          </w:p>
        </w:tc>
      </w:tr>
      <w:tr w:rsidR="00792EA8" w:rsidRPr="00B95A0E" w14:paraId="1D5654FF" w14:textId="77777777" w:rsidTr="00116FC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6C12BBAB"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 xml:space="preserve">Has PJDP met your expectations? </w:t>
            </w:r>
          </w:p>
        </w:tc>
        <w:tc>
          <w:tcPr>
            <w:tcW w:w="1267" w:type="dxa"/>
            <w:tcBorders>
              <w:top w:val="single" w:sz="8" w:space="0" w:color="4BACC6" w:themeColor="accent5"/>
              <w:bottom w:val="single" w:sz="8" w:space="0" w:color="4BACC6" w:themeColor="accent5"/>
            </w:tcBorders>
            <w:hideMark/>
          </w:tcPr>
          <w:p w14:paraId="25B69073"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Relevance</w:t>
            </w:r>
          </w:p>
        </w:tc>
        <w:tc>
          <w:tcPr>
            <w:tcW w:w="8371" w:type="dxa"/>
            <w:tcBorders>
              <w:top w:val="single" w:sz="8" w:space="0" w:color="4BACC6" w:themeColor="accent5"/>
              <w:bottom w:val="single" w:sz="8" w:space="0" w:color="4BACC6" w:themeColor="accent5"/>
            </w:tcBorders>
            <w:hideMark/>
          </w:tcPr>
          <w:p w14:paraId="3E089067"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 xml:space="preserve">Four in five internal stakeholders (79%) stated that PJDP had met their expectations. </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69989343"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91</w:t>
            </w:r>
          </w:p>
        </w:tc>
      </w:tr>
      <w:tr w:rsidR="00792EA8" w:rsidRPr="00B95A0E" w14:paraId="47207DDD" w14:textId="77777777" w:rsidTr="00116FC3">
        <w:trPr>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14078472"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 xml:space="preserve">To what extent has the quality, professionalism, accessibility, efficiency </w:t>
            </w:r>
            <w:r w:rsidRPr="00B95A0E">
              <w:rPr>
                <w:rFonts w:asciiTheme="minorHAnsi" w:hAnsiTheme="minorHAnsi" w:cstheme="minorHAnsi"/>
                <w:b w:val="0"/>
                <w:sz w:val="19"/>
                <w:szCs w:val="19"/>
                <w:lang w:eastAsia="en-AU"/>
              </w:rPr>
              <w:lastRenderedPageBreak/>
              <w:t>and reliability of judicial services improved?</w:t>
            </w:r>
          </w:p>
        </w:tc>
        <w:tc>
          <w:tcPr>
            <w:tcW w:w="1267" w:type="dxa"/>
            <w:tcBorders>
              <w:top w:val="single" w:sz="8" w:space="0" w:color="4BACC6" w:themeColor="accent5"/>
              <w:bottom w:val="single" w:sz="8" w:space="0" w:color="4BACC6" w:themeColor="accent5"/>
            </w:tcBorders>
            <w:hideMark/>
          </w:tcPr>
          <w:p w14:paraId="7F70B9AA"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lastRenderedPageBreak/>
              <w:t>Impact</w:t>
            </w:r>
          </w:p>
        </w:tc>
        <w:tc>
          <w:tcPr>
            <w:tcW w:w="8371" w:type="dxa"/>
            <w:tcBorders>
              <w:top w:val="single" w:sz="8" w:space="0" w:color="4BACC6" w:themeColor="accent5"/>
              <w:bottom w:val="single" w:sz="8" w:space="0" w:color="4BACC6" w:themeColor="accent5"/>
            </w:tcBorders>
            <w:hideMark/>
          </w:tcPr>
          <w:p w14:paraId="7D1566AA"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86% of respondents noted some or significant improvement in the quality, professionalism, accessibility, efficiency and reliability of judicial services.</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39107335"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91</w:t>
            </w:r>
          </w:p>
        </w:tc>
      </w:tr>
      <w:tr w:rsidR="00792EA8" w:rsidRPr="00B95A0E" w14:paraId="4B4A22E3" w14:textId="77777777" w:rsidTr="00116FC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4489574F"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lastRenderedPageBreak/>
              <w:t>What specifically has improved and what difference has this made to you?</w:t>
            </w:r>
          </w:p>
        </w:tc>
        <w:tc>
          <w:tcPr>
            <w:tcW w:w="1267" w:type="dxa"/>
            <w:tcBorders>
              <w:top w:val="single" w:sz="8" w:space="0" w:color="4BACC6" w:themeColor="accent5"/>
              <w:bottom w:val="single" w:sz="8" w:space="0" w:color="4BACC6" w:themeColor="accent5"/>
            </w:tcBorders>
            <w:hideMark/>
          </w:tcPr>
          <w:p w14:paraId="63E74B3D"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Impact</w:t>
            </w:r>
          </w:p>
        </w:tc>
        <w:tc>
          <w:tcPr>
            <w:tcW w:w="8371" w:type="dxa"/>
            <w:tcBorders>
              <w:top w:val="single" w:sz="8" w:space="0" w:color="4BACC6" w:themeColor="accent5"/>
              <w:bottom w:val="single" w:sz="8" w:space="0" w:color="4BACC6" w:themeColor="accent5"/>
            </w:tcBorders>
            <w:hideMark/>
          </w:tcPr>
          <w:p w14:paraId="5E1016A9"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 xml:space="preserve">Improved confidence and professionalism (13%); Improved decision making (17%); Improvements in court accessibility and community (13%); More informed staff (7%); Other (5%); Limited improvement (2%); No response (35%). </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2A42447C" w14:textId="6C76D762"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NA</w:t>
            </w:r>
          </w:p>
        </w:tc>
      </w:tr>
      <w:tr w:rsidR="00792EA8" w:rsidRPr="00B95A0E" w14:paraId="49A4309E" w14:textId="77777777" w:rsidTr="00116FC3">
        <w:trPr>
          <w:trHeight w:val="349"/>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76293022"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What evidence can you provide to demonstrate that progress has been made against judicial development and court performance goals?</w:t>
            </w:r>
          </w:p>
        </w:tc>
        <w:tc>
          <w:tcPr>
            <w:tcW w:w="1267" w:type="dxa"/>
            <w:tcBorders>
              <w:top w:val="single" w:sz="8" w:space="0" w:color="4BACC6" w:themeColor="accent5"/>
              <w:bottom w:val="single" w:sz="8" w:space="0" w:color="4BACC6" w:themeColor="accent5"/>
            </w:tcBorders>
            <w:hideMark/>
          </w:tcPr>
          <w:p w14:paraId="2528881B"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Impact</w:t>
            </w:r>
          </w:p>
        </w:tc>
        <w:tc>
          <w:tcPr>
            <w:tcW w:w="8371" w:type="dxa"/>
            <w:tcBorders>
              <w:top w:val="single" w:sz="8" w:space="0" w:color="4BACC6" w:themeColor="accent5"/>
              <w:bottom w:val="single" w:sz="8" w:space="0" w:color="4BACC6" w:themeColor="accent5"/>
            </w:tcBorders>
          </w:tcPr>
          <w:p w14:paraId="01C6FEE6"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9"/>
                <w:szCs w:val="19"/>
                <w:lang w:eastAsia="en-AU"/>
              </w:rPr>
            </w:pPr>
            <w:r w:rsidRPr="00B95A0E">
              <w:rPr>
                <w:rFonts w:asciiTheme="minorHAnsi" w:hAnsiTheme="minorHAnsi" w:cstheme="minorHAnsi"/>
                <w:iCs/>
                <w:sz w:val="19"/>
                <w:szCs w:val="19"/>
                <w:lang w:eastAsia="en-AU"/>
              </w:rPr>
              <w:t>Professionalism of the court (32%); Reduced backlog/improved timeliness (17%); Other (9%); No response (42%)</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4A2D5F0C" w14:textId="5E5DDCAB"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NA</w:t>
            </w:r>
          </w:p>
        </w:tc>
      </w:tr>
      <w:tr w:rsidR="00792EA8" w:rsidRPr="00B95A0E" w14:paraId="357C09CC" w14:textId="77777777" w:rsidTr="00116FC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3AEA0566"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Do you consider your judges/staff more competent and confident in performing their roles and duties?</w:t>
            </w:r>
          </w:p>
        </w:tc>
        <w:tc>
          <w:tcPr>
            <w:tcW w:w="1267" w:type="dxa"/>
            <w:tcBorders>
              <w:top w:val="single" w:sz="8" w:space="0" w:color="4BACC6" w:themeColor="accent5"/>
              <w:bottom w:val="single" w:sz="8" w:space="0" w:color="4BACC6" w:themeColor="accent5"/>
            </w:tcBorders>
            <w:hideMark/>
          </w:tcPr>
          <w:p w14:paraId="3EDDF864"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Impact</w:t>
            </w:r>
          </w:p>
        </w:tc>
        <w:tc>
          <w:tcPr>
            <w:tcW w:w="8371" w:type="dxa"/>
            <w:tcBorders>
              <w:top w:val="single" w:sz="8" w:space="0" w:color="4BACC6" w:themeColor="accent5"/>
              <w:bottom w:val="single" w:sz="8" w:space="0" w:color="4BACC6" w:themeColor="accent5"/>
            </w:tcBorders>
            <w:hideMark/>
          </w:tcPr>
          <w:p w14:paraId="5884EE1D"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Almost all respondents (94%) indicated that judges/staff in their courts are more competent and confident in performing their roles and duties.</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7EAFB33C"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86</w:t>
            </w:r>
          </w:p>
        </w:tc>
      </w:tr>
      <w:tr w:rsidR="00792EA8" w:rsidRPr="00B95A0E" w14:paraId="4F95D21D" w14:textId="77777777" w:rsidTr="00116FC3">
        <w:trPr>
          <w:trHeight w:val="361"/>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72909A78"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 xml:space="preserve">To what extent has the professional competence of ALL judicial officers and court officers, and the processes and systems used improved? </w:t>
            </w:r>
          </w:p>
        </w:tc>
        <w:tc>
          <w:tcPr>
            <w:tcW w:w="1267" w:type="dxa"/>
            <w:tcBorders>
              <w:top w:val="single" w:sz="8" w:space="0" w:color="4BACC6" w:themeColor="accent5"/>
              <w:bottom w:val="single" w:sz="8" w:space="0" w:color="4BACC6" w:themeColor="accent5"/>
            </w:tcBorders>
            <w:hideMark/>
          </w:tcPr>
          <w:p w14:paraId="3082D2C0"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Impact</w:t>
            </w:r>
          </w:p>
        </w:tc>
        <w:tc>
          <w:tcPr>
            <w:tcW w:w="8371" w:type="dxa"/>
            <w:tcBorders>
              <w:top w:val="single" w:sz="8" w:space="0" w:color="4BACC6" w:themeColor="accent5"/>
              <w:bottom w:val="single" w:sz="8" w:space="0" w:color="4BACC6" w:themeColor="accent5"/>
            </w:tcBorders>
            <w:hideMark/>
          </w:tcPr>
          <w:p w14:paraId="7C198B83"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91% of respondents noted some or significant improvement in the professional competence of judicial officers and court officers, and the processes and systems they use.</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7B0A2762"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89</w:t>
            </w:r>
          </w:p>
        </w:tc>
      </w:tr>
      <w:tr w:rsidR="00792EA8" w:rsidRPr="00B95A0E" w14:paraId="0B41F76E" w14:textId="77777777" w:rsidTr="00116FC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41AA7196"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 xml:space="preserve">Has the PJDP contributed to assisting the courts to improve the quality of justice service delivery, and if so, how? </w:t>
            </w:r>
          </w:p>
        </w:tc>
        <w:tc>
          <w:tcPr>
            <w:tcW w:w="1267" w:type="dxa"/>
            <w:tcBorders>
              <w:top w:val="single" w:sz="8" w:space="0" w:color="4BACC6" w:themeColor="accent5"/>
              <w:bottom w:val="single" w:sz="8" w:space="0" w:color="4BACC6" w:themeColor="accent5"/>
            </w:tcBorders>
            <w:hideMark/>
          </w:tcPr>
          <w:p w14:paraId="42D4532B"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Impact</w:t>
            </w:r>
          </w:p>
        </w:tc>
        <w:tc>
          <w:tcPr>
            <w:tcW w:w="8371" w:type="dxa"/>
            <w:tcBorders>
              <w:top w:val="single" w:sz="8" w:space="0" w:color="4BACC6" w:themeColor="accent5"/>
              <w:bottom w:val="single" w:sz="8" w:space="0" w:color="4BACC6" w:themeColor="accent5"/>
            </w:tcBorders>
            <w:hideMark/>
          </w:tcPr>
          <w:p w14:paraId="77DF8C46"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The majority of respondents (87%) stated that PJDP has contributed to assisting the courts improve the quality of justice service delivery.</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561553F0"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86</w:t>
            </w:r>
          </w:p>
        </w:tc>
      </w:tr>
      <w:tr w:rsidR="00792EA8" w:rsidRPr="00B95A0E" w14:paraId="79133FE5" w14:textId="77777777" w:rsidTr="00116FC3">
        <w:trPr>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7CBDF73F"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 xml:space="preserve">Has the PJDP contributed to assisting the courts to become more responsive to community justice needs? </w:t>
            </w:r>
          </w:p>
        </w:tc>
        <w:tc>
          <w:tcPr>
            <w:tcW w:w="1267" w:type="dxa"/>
            <w:tcBorders>
              <w:top w:val="single" w:sz="8" w:space="0" w:color="4BACC6" w:themeColor="accent5"/>
              <w:bottom w:val="single" w:sz="8" w:space="0" w:color="4BACC6" w:themeColor="accent5"/>
            </w:tcBorders>
            <w:hideMark/>
          </w:tcPr>
          <w:p w14:paraId="1EC3263F"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Impact</w:t>
            </w:r>
          </w:p>
        </w:tc>
        <w:tc>
          <w:tcPr>
            <w:tcW w:w="8371" w:type="dxa"/>
            <w:tcBorders>
              <w:top w:val="single" w:sz="8" w:space="0" w:color="4BACC6" w:themeColor="accent5"/>
              <w:bottom w:val="single" w:sz="8" w:space="0" w:color="4BACC6" w:themeColor="accent5"/>
            </w:tcBorders>
            <w:hideMark/>
          </w:tcPr>
          <w:p w14:paraId="5356C255"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The majority of respondents (85%) indicated that PJDP has contributed to assisting the courts become more responsive to community justice needs.</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426A0A20"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82</w:t>
            </w:r>
          </w:p>
        </w:tc>
      </w:tr>
      <w:tr w:rsidR="00792EA8" w:rsidRPr="00B95A0E" w14:paraId="18560AD7" w14:textId="77777777" w:rsidTr="00116FC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519" w:type="dxa"/>
            <w:tcBorders>
              <w:top w:val="single" w:sz="8" w:space="0" w:color="4BACC6" w:themeColor="accent5"/>
              <w:left w:val="single" w:sz="8" w:space="0" w:color="4BACC6" w:themeColor="accent5"/>
              <w:bottom w:val="single" w:sz="8" w:space="0" w:color="4BACC6" w:themeColor="accent5"/>
            </w:tcBorders>
            <w:hideMark/>
          </w:tcPr>
          <w:p w14:paraId="72871EF6" w14:textId="77777777" w:rsidR="00792EA8" w:rsidRPr="00B95A0E" w:rsidRDefault="00792EA8" w:rsidP="003317C3">
            <w:pPr>
              <w:rPr>
                <w:rFonts w:asciiTheme="minorHAnsi" w:hAnsiTheme="minorHAnsi" w:cstheme="minorHAnsi"/>
                <w:b w:val="0"/>
                <w:sz w:val="19"/>
                <w:szCs w:val="19"/>
                <w:lang w:eastAsia="en-AU"/>
              </w:rPr>
            </w:pPr>
            <w:r w:rsidRPr="00B95A0E">
              <w:rPr>
                <w:rFonts w:asciiTheme="minorHAnsi" w:hAnsiTheme="minorHAnsi" w:cstheme="minorHAnsi"/>
                <w:b w:val="0"/>
                <w:sz w:val="19"/>
                <w:szCs w:val="19"/>
                <w:lang w:eastAsia="en-AU"/>
              </w:rPr>
              <w:t xml:space="preserve">Has the PJDP contributed to assisting the courts to improve human wellbeing? </w:t>
            </w:r>
          </w:p>
        </w:tc>
        <w:tc>
          <w:tcPr>
            <w:tcW w:w="1267" w:type="dxa"/>
            <w:tcBorders>
              <w:top w:val="single" w:sz="8" w:space="0" w:color="4BACC6" w:themeColor="accent5"/>
              <w:bottom w:val="single" w:sz="8" w:space="0" w:color="4BACC6" w:themeColor="accent5"/>
            </w:tcBorders>
            <w:hideMark/>
          </w:tcPr>
          <w:p w14:paraId="44BBBD6D"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Impact</w:t>
            </w:r>
          </w:p>
        </w:tc>
        <w:tc>
          <w:tcPr>
            <w:tcW w:w="8371" w:type="dxa"/>
            <w:tcBorders>
              <w:top w:val="single" w:sz="8" w:space="0" w:color="4BACC6" w:themeColor="accent5"/>
              <w:bottom w:val="single" w:sz="8" w:space="0" w:color="4BACC6" w:themeColor="accent5"/>
            </w:tcBorders>
            <w:hideMark/>
          </w:tcPr>
          <w:p w14:paraId="5E06D957"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Three quarters of respondents (75%) indicated that PJDP has contributed to assisting the courts improve human wellbeing.</w:t>
            </w:r>
          </w:p>
        </w:tc>
        <w:tc>
          <w:tcPr>
            <w:tcW w:w="1082" w:type="dxa"/>
            <w:tcBorders>
              <w:top w:val="single" w:sz="8" w:space="0" w:color="4BACC6" w:themeColor="accent5"/>
              <w:bottom w:val="single" w:sz="8" w:space="0" w:color="4BACC6" w:themeColor="accent5"/>
              <w:right w:val="single" w:sz="8" w:space="0" w:color="4BACC6" w:themeColor="accent5"/>
            </w:tcBorders>
            <w:hideMark/>
          </w:tcPr>
          <w:p w14:paraId="47CCD6B7"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lang w:eastAsia="en-AU"/>
              </w:rPr>
            </w:pPr>
            <w:r w:rsidRPr="00B95A0E">
              <w:rPr>
                <w:rFonts w:asciiTheme="minorHAnsi" w:hAnsiTheme="minorHAnsi" w:cstheme="minorHAnsi"/>
                <w:sz w:val="19"/>
                <w:szCs w:val="19"/>
                <w:lang w:eastAsia="en-AU"/>
              </w:rPr>
              <w:t>76</w:t>
            </w:r>
          </w:p>
        </w:tc>
      </w:tr>
    </w:tbl>
    <w:p w14:paraId="37EAA436" w14:textId="77777777" w:rsidR="00941F42" w:rsidRPr="00602BC6" w:rsidRDefault="00941F42" w:rsidP="00941F42">
      <w:pPr>
        <w:rPr>
          <w:rFonts w:asciiTheme="minorHAnsi" w:hAnsiTheme="minorHAnsi" w:cstheme="minorHAnsi"/>
          <w:lang w:val="en-GB"/>
        </w:rPr>
      </w:pPr>
    </w:p>
    <w:p w14:paraId="3FAA77BF" w14:textId="77777777" w:rsidR="00941F42" w:rsidRPr="00602BC6" w:rsidRDefault="00941F42" w:rsidP="00941F42">
      <w:pPr>
        <w:rPr>
          <w:rFonts w:asciiTheme="minorHAnsi" w:hAnsiTheme="minorHAnsi" w:cstheme="minorHAnsi"/>
          <w:b/>
          <w:smallCaps/>
          <w:kern w:val="32"/>
          <w:sz w:val="27"/>
          <w:lang w:val="en-GB" w:eastAsia="en-US"/>
        </w:rPr>
      </w:pPr>
      <w:r w:rsidRPr="00602BC6">
        <w:rPr>
          <w:rFonts w:asciiTheme="minorHAnsi" w:hAnsiTheme="minorHAnsi" w:cstheme="minorHAnsi"/>
          <w:lang w:val="en-GB"/>
        </w:rPr>
        <w:br w:type="page"/>
      </w:r>
    </w:p>
    <w:p w14:paraId="09C0A2D9" w14:textId="77777777" w:rsidR="00941F42" w:rsidRPr="00602BC6" w:rsidRDefault="00941F42" w:rsidP="00941F42">
      <w:pPr>
        <w:pStyle w:val="Heading1"/>
        <w:ind w:left="0" w:firstLine="0"/>
        <w:rPr>
          <w:rFonts w:asciiTheme="minorHAnsi" w:hAnsiTheme="minorHAnsi" w:cstheme="minorHAnsi"/>
          <w:color w:val="215868" w:themeColor="accent5" w:themeShade="80"/>
          <w:szCs w:val="27"/>
          <w:lang w:val="en-GB"/>
        </w:rPr>
      </w:pPr>
      <w:bookmarkStart w:id="103" w:name="_Toc414655529"/>
      <w:bookmarkStart w:id="104" w:name="_Toc420664288"/>
      <w:r w:rsidRPr="00602BC6">
        <w:rPr>
          <w:rFonts w:asciiTheme="minorHAnsi" w:hAnsiTheme="minorHAnsi" w:cstheme="minorHAnsi"/>
          <w:color w:val="215868" w:themeColor="accent5" w:themeShade="80"/>
          <w:szCs w:val="27"/>
          <w:lang w:val="en-GB"/>
        </w:rPr>
        <w:lastRenderedPageBreak/>
        <w:t>Annex Nine: Collated Results from End-of-Programme External Survey</w:t>
      </w:r>
      <w:bookmarkEnd w:id="103"/>
      <w:bookmarkEnd w:id="104"/>
    </w:p>
    <w:p w14:paraId="3E3404BF" w14:textId="77777777" w:rsidR="00941F42" w:rsidRPr="00602BC6" w:rsidRDefault="00941F42" w:rsidP="00941F42">
      <w:pPr>
        <w:rPr>
          <w:rFonts w:asciiTheme="minorHAnsi" w:hAnsiTheme="minorHAnsi" w:cstheme="minorHAnsi"/>
          <w:lang w:val="en-GB" w:eastAsia="en-US"/>
        </w:rPr>
      </w:pPr>
    </w:p>
    <w:tbl>
      <w:tblPr>
        <w:tblStyle w:val="DarkList-Accent5"/>
        <w:tblW w:w="0" w:type="auto"/>
        <w:tblLook w:val="04A0" w:firstRow="1" w:lastRow="0" w:firstColumn="1" w:lastColumn="0" w:noHBand="0" w:noVBand="1"/>
      </w:tblPr>
      <w:tblGrid>
        <w:gridCol w:w="3803"/>
        <w:gridCol w:w="1159"/>
        <w:gridCol w:w="8187"/>
        <w:gridCol w:w="1105"/>
      </w:tblGrid>
      <w:tr w:rsidR="00792EA8" w:rsidRPr="00B95A0E" w14:paraId="01679E14" w14:textId="29C5B546" w:rsidTr="00116FC3">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000" w:firstRow="0" w:lastRow="0" w:firstColumn="1" w:lastColumn="0" w:oddVBand="0" w:evenVBand="0" w:oddHBand="0" w:evenHBand="0" w:firstRowFirstColumn="0" w:firstRowLastColumn="0" w:lastRowFirstColumn="0" w:lastRowLastColumn="0"/>
            <w:tcW w:w="3803" w:type="dxa"/>
            <w:tcBorders>
              <w:bottom w:val="single" w:sz="8" w:space="0" w:color="4BACC6" w:themeColor="accent5"/>
            </w:tcBorders>
            <w:shd w:val="clear" w:color="auto" w:fill="4BACC6" w:themeFill="accent5"/>
            <w:hideMark/>
          </w:tcPr>
          <w:p w14:paraId="6CA6E9C7" w14:textId="77777777" w:rsidR="00792EA8" w:rsidRPr="00B95A0E" w:rsidRDefault="00792EA8" w:rsidP="003317C3">
            <w:pPr>
              <w:rPr>
                <w:rFonts w:asciiTheme="minorHAnsi" w:hAnsiTheme="minorHAnsi" w:cstheme="minorHAnsi"/>
                <w:color w:val="FFFFFF" w:themeColor="background1"/>
                <w:sz w:val="19"/>
                <w:szCs w:val="19"/>
                <w:lang w:eastAsia="en-AU"/>
              </w:rPr>
            </w:pPr>
            <w:r w:rsidRPr="00B95A0E">
              <w:rPr>
                <w:rFonts w:asciiTheme="minorHAnsi" w:hAnsiTheme="minorHAnsi" w:cstheme="minorHAnsi"/>
                <w:color w:val="FFFFFF" w:themeColor="background1"/>
                <w:sz w:val="19"/>
                <w:szCs w:val="19"/>
                <w:lang w:eastAsia="en-AU"/>
              </w:rPr>
              <w:t>Question</w:t>
            </w:r>
          </w:p>
        </w:tc>
        <w:tc>
          <w:tcPr>
            <w:tcW w:w="1159" w:type="dxa"/>
            <w:tcBorders>
              <w:bottom w:val="single" w:sz="8" w:space="0" w:color="4BACC6" w:themeColor="accent5"/>
            </w:tcBorders>
            <w:shd w:val="clear" w:color="auto" w:fill="4BACC6" w:themeFill="accent5"/>
            <w:noWrap/>
            <w:hideMark/>
          </w:tcPr>
          <w:p w14:paraId="5A6361B1" w14:textId="6F65A900" w:rsidR="00792EA8" w:rsidRPr="00B95A0E" w:rsidRDefault="00792EA8" w:rsidP="003317C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9"/>
                <w:szCs w:val="19"/>
                <w:lang w:eastAsia="en-AU"/>
              </w:rPr>
            </w:pPr>
            <w:r w:rsidRPr="00B95A0E">
              <w:rPr>
                <w:rFonts w:asciiTheme="minorHAnsi" w:hAnsiTheme="minorHAnsi" w:cstheme="minorHAnsi"/>
                <w:color w:val="FFFFFF" w:themeColor="background1"/>
                <w:sz w:val="19"/>
                <w:szCs w:val="19"/>
                <w:lang w:eastAsia="en-AU"/>
              </w:rPr>
              <w:t>OECD-DAC Criteria</w:t>
            </w:r>
          </w:p>
        </w:tc>
        <w:tc>
          <w:tcPr>
            <w:tcW w:w="8187" w:type="dxa"/>
            <w:tcBorders>
              <w:bottom w:val="single" w:sz="8" w:space="0" w:color="4BACC6" w:themeColor="accent5"/>
            </w:tcBorders>
            <w:shd w:val="clear" w:color="auto" w:fill="4BACC6" w:themeFill="accent5"/>
            <w:hideMark/>
          </w:tcPr>
          <w:p w14:paraId="05DCC469" w14:textId="77777777" w:rsidR="00792EA8" w:rsidRPr="00B95A0E" w:rsidRDefault="00792EA8" w:rsidP="003317C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9"/>
                <w:szCs w:val="19"/>
                <w:lang w:eastAsia="en-AU"/>
              </w:rPr>
            </w:pPr>
            <w:r w:rsidRPr="00B95A0E">
              <w:rPr>
                <w:rFonts w:asciiTheme="minorHAnsi" w:hAnsiTheme="minorHAnsi" w:cstheme="minorHAnsi"/>
                <w:color w:val="FFFFFF" w:themeColor="background1"/>
                <w:sz w:val="19"/>
                <w:szCs w:val="19"/>
                <w:lang w:eastAsia="en-AU"/>
              </w:rPr>
              <w:t>Analysis</w:t>
            </w:r>
          </w:p>
        </w:tc>
        <w:tc>
          <w:tcPr>
            <w:tcW w:w="1105" w:type="dxa"/>
            <w:tcBorders>
              <w:bottom w:val="single" w:sz="8" w:space="0" w:color="4BACC6" w:themeColor="accent5"/>
            </w:tcBorders>
            <w:shd w:val="clear" w:color="auto" w:fill="4BACC6" w:themeFill="accent5"/>
          </w:tcPr>
          <w:p w14:paraId="20C7FF65" w14:textId="7CB91AA4" w:rsidR="00792EA8" w:rsidRPr="00B95A0E" w:rsidRDefault="00792EA8" w:rsidP="003317C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9"/>
                <w:szCs w:val="19"/>
                <w:lang w:eastAsia="en-AU"/>
              </w:rPr>
            </w:pPr>
            <w:r w:rsidRPr="00B95A0E">
              <w:rPr>
                <w:rFonts w:asciiTheme="minorHAnsi" w:hAnsiTheme="minorHAnsi" w:cstheme="minorHAnsi"/>
                <w:color w:val="FFFFFF" w:themeColor="background1"/>
                <w:sz w:val="19"/>
                <w:szCs w:val="19"/>
                <w:lang w:eastAsia="en-AU"/>
              </w:rPr>
              <w:t>Response rate (%)</w:t>
            </w:r>
          </w:p>
        </w:tc>
      </w:tr>
      <w:tr w:rsidR="00792EA8" w:rsidRPr="00B95A0E" w14:paraId="560F2566" w14:textId="339D8BAD" w:rsidTr="00116FC3">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3803" w:type="dxa"/>
            <w:tcBorders>
              <w:top w:val="single" w:sz="8" w:space="0" w:color="4BACC6" w:themeColor="accent5"/>
              <w:left w:val="single" w:sz="8" w:space="0" w:color="4BACC6" w:themeColor="accent5"/>
              <w:bottom w:val="single" w:sz="8" w:space="0" w:color="4BACC6" w:themeColor="accent5"/>
            </w:tcBorders>
            <w:hideMark/>
          </w:tcPr>
          <w:p w14:paraId="7F282600" w14:textId="77777777" w:rsidR="00792EA8" w:rsidRPr="00B95A0E" w:rsidRDefault="00792EA8" w:rsidP="003317C3">
            <w:pPr>
              <w:rPr>
                <w:rFonts w:asciiTheme="minorHAnsi" w:hAnsiTheme="minorHAnsi" w:cstheme="minorHAnsi"/>
                <w:b w:val="0"/>
                <w:color w:val="000000"/>
                <w:sz w:val="19"/>
                <w:szCs w:val="19"/>
                <w:lang w:eastAsia="en-AU"/>
              </w:rPr>
            </w:pPr>
            <w:r w:rsidRPr="00B95A0E">
              <w:rPr>
                <w:rFonts w:asciiTheme="minorHAnsi" w:hAnsiTheme="minorHAnsi" w:cstheme="minorHAnsi"/>
                <w:b w:val="0"/>
                <w:color w:val="000000"/>
                <w:sz w:val="19"/>
                <w:szCs w:val="19"/>
                <w:lang w:eastAsia="en-AU"/>
              </w:rPr>
              <w:t>Q01 Are you aware of the Pacific Judicial Development Programme?</w:t>
            </w:r>
          </w:p>
        </w:tc>
        <w:tc>
          <w:tcPr>
            <w:tcW w:w="1159" w:type="dxa"/>
            <w:tcBorders>
              <w:top w:val="single" w:sz="8" w:space="0" w:color="4BACC6" w:themeColor="accent5"/>
              <w:bottom w:val="single" w:sz="8" w:space="0" w:color="4BACC6" w:themeColor="accent5"/>
            </w:tcBorders>
            <w:noWrap/>
            <w:hideMark/>
          </w:tcPr>
          <w:p w14:paraId="4246CBCE"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N/A</w:t>
            </w:r>
          </w:p>
        </w:tc>
        <w:tc>
          <w:tcPr>
            <w:tcW w:w="8187" w:type="dxa"/>
            <w:tcBorders>
              <w:top w:val="single" w:sz="8" w:space="0" w:color="4BACC6" w:themeColor="accent5"/>
              <w:bottom w:val="single" w:sz="8" w:space="0" w:color="4BACC6" w:themeColor="accent5"/>
            </w:tcBorders>
            <w:hideMark/>
          </w:tcPr>
          <w:p w14:paraId="3B5F676A"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 xml:space="preserve">54% of responding external stakeholders </w:t>
            </w:r>
            <w:proofErr w:type="gramStart"/>
            <w:r w:rsidRPr="00B95A0E">
              <w:rPr>
                <w:rFonts w:asciiTheme="minorHAnsi" w:hAnsiTheme="minorHAnsi" w:cstheme="minorHAnsi"/>
                <w:color w:val="000000"/>
                <w:sz w:val="19"/>
                <w:szCs w:val="19"/>
                <w:lang w:eastAsia="en-AU"/>
              </w:rPr>
              <w:t>were</w:t>
            </w:r>
            <w:proofErr w:type="gramEnd"/>
            <w:r w:rsidRPr="00B95A0E">
              <w:rPr>
                <w:rFonts w:asciiTheme="minorHAnsi" w:hAnsiTheme="minorHAnsi" w:cstheme="minorHAnsi"/>
                <w:color w:val="000000"/>
                <w:sz w:val="19"/>
                <w:szCs w:val="19"/>
                <w:lang w:eastAsia="en-AU"/>
              </w:rPr>
              <w:t xml:space="preserve"> aware of PJDP.</w:t>
            </w:r>
          </w:p>
        </w:tc>
        <w:tc>
          <w:tcPr>
            <w:tcW w:w="1105" w:type="dxa"/>
            <w:tcBorders>
              <w:top w:val="single" w:sz="8" w:space="0" w:color="4BACC6" w:themeColor="accent5"/>
              <w:bottom w:val="single" w:sz="8" w:space="0" w:color="4BACC6" w:themeColor="accent5"/>
              <w:right w:val="single" w:sz="8" w:space="0" w:color="4BACC6" w:themeColor="accent5"/>
            </w:tcBorders>
          </w:tcPr>
          <w:p w14:paraId="3E04385A" w14:textId="643FFBF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100</w:t>
            </w:r>
          </w:p>
        </w:tc>
      </w:tr>
      <w:tr w:rsidR="00792EA8" w:rsidRPr="00B95A0E" w14:paraId="2763F2D5" w14:textId="42F299A1" w:rsidTr="00116FC3">
        <w:trPr>
          <w:trHeight w:val="574"/>
        </w:trPr>
        <w:tc>
          <w:tcPr>
            <w:cnfStyle w:val="001000000000" w:firstRow="0" w:lastRow="0" w:firstColumn="1" w:lastColumn="0" w:oddVBand="0" w:evenVBand="0" w:oddHBand="0" w:evenHBand="0" w:firstRowFirstColumn="0" w:firstRowLastColumn="0" w:lastRowFirstColumn="0" w:lastRowLastColumn="0"/>
            <w:tcW w:w="3803" w:type="dxa"/>
            <w:tcBorders>
              <w:top w:val="single" w:sz="8" w:space="0" w:color="4BACC6" w:themeColor="accent5"/>
              <w:left w:val="single" w:sz="8" w:space="0" w:color="4BACC6" w:themeColor="accent5"/>
              <w:bottom w:val="single" w:sz="8" w:space="0" w:color="4BACC6" w:themeColor="accent5"/>
            </w:tcBorders>
            <w:hideMark/>
          </w:tcPr>
          <w:p w14:paraId="1E1A965E" w14:textId="77777777" w:rsidR="00792EA8" w:rsidRPr="00B95A0E" w:rsidRDefault="00792EA8" w:rsidP="003317C3">
            <w:pPr>
              <w:rPr>
                <w:rFonts w:asciiTheme="minorHAnsi" w:hAnsiTheme="minorHAnsi" w:cstheme="minorHAnsi"/>
                <w:b w:val="0"/>
                <w:color w:val="000000"/>
                <w:sz w:val="19"/>
                <w:szCs w:val="19"/>
                <w:lang w:eastAsia="en-AU"/>
              </w:rPr>
            </w:pPr>
            <w:r w:rsidRPr="00B95A0E">
              <w:rPr>
                <w:rFonts w:asciiTheme="minorHAnsi" w:hAnsiTheme="minorHAnsi" w:cstheme="minorHAnsi"/>
                <w:b w:val="0"/>
                <w:color w:val="000000"/>
                <w:sz w:val="19"/>
                <w:szCs w:val="19"/>
                <w:lang w:eastAsia="en-AU"/>
              </w:rPr>
              <w:t>Q02a Over the past five years, to what extent have there been improvements in the: Responsiveness to community justice needs?</w:t>
            </w:r>
          </w:p>
        </w:tc>
        <w:tc>
          <w:tcPr>
            <w:tcW w:w="1159" w:type="dxa"/>
            <w:tcBorders>
              <w:top w:val="single" w:sz="8" w:space="0" w:color="4BACC6" w:themeColor="accent5"/>
              <w:bottom w:val="single" w:sz="8" w:space="0" w:color="4BACC6" w:themeColor="accent5"/>
            </w:tcBorders>
            <w:noWrap/>
            <w:hideMark/>
          </w:tcPr>
          <w:p w14:paraId="7D076598"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Impact</w:t>
            </w:r>
          </w:p>
        </w:tc>
        <w:tc>
          <w:tcPr>
            <w:tcW w:w="8187" w:type="dxa"/>
            <w:tcBorders>
              <w:top w:val="single" w:sz="8" w:space="0" w:color="4BACC6" w:themeColor="accent5"/>
              <w:bottom w:val="single" w:sz="8" w:space="0" w:color="4BACC6" w:themeColor="accent5"/>
            </w:tcBorders>
            <w:hideMark/>
          </w:tcPr>
          <w:p w14:paraId="3ED25DC4"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 xml:space="preserve">67% of external stakeholders indicated that there has been some or significant improvements in the responsible to community justice needs.  </w:t>
            </w:r>
          </w:p>
        </w:tc>
        <w:tc>
          <w:tcPr>
            <w:tcW w:w="1105" w:type="dxa"/>
            <w:tcBorders>
              <w:top w:val="single" w:sz="8" w:space="0" w:color="4BACC6" w:themeColor="accent5"/>
              <w:bottom w:val="single" w:sz="8" w:space="0" w:color="4BACC6" w:themeColor="accent5"/>
              <w:right w:val="single" w:sz="8" w:space="0" w:color="4BACC6" w:themeColor="accent5"/>
            </w:tcBorders>
          </w:tcPr>
          <w:p w14:paraId="6FFC9385" w14:textId="05B20C46"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93</w:t>
            </w:r>
          </w:p>
        </w:tc>
      </w:tr>
      <w:tr w:rsidR="00792EA8" w:rsidRPr="00B95A0E" w14:paraId="0BD4DF2F" w14:textId="47B453F2" w:rsidTr="00116FC3">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803" w:type="dxa"/>
            <w:tcBorders>
              <w:top w:val="single" w:sz="8" w:space="0" w:color="4BACC6" w:themeColor="accent5"/>
              <w:left w:val="single" w:sz="8" w:space="0" w:color="4BACC6" w:themeColor="accent5"/>
              <w:bottom w:val="single" w:sz="8" w:space="0" w:color="4BACC6" w:themeColor="accent5"/>
            </w:tcBorders>
            <w:hideMark/>
          </w:tcPr>
          <w:p w14:paraId="4067ABEC" w14:textId="77777777" w:rsidR="00792EA8" w:rsidRPr="00B95A0E" w:rsidRDefault="00792EA8" w:rsidP="003317C3">
            <w:pPr>
              <w:rPr>
                <w:rFonts w:asciiTheme="minorHAnsi" w:hAnsiTheme="minorHAnsi" w:cstheme="minorHAnsi"/>
                <w:b w:val="0"/>
                <w:color w:val="000000"/>
                <w:sz w:val="19"/>
                <w:szCs w:val="19"/>
                <w:lang w:eastAsia="en-AU"/>
              </w:rPr>
            </w:pPr>
            <w:r w:rsidRPr="00B95A0E">
              <w:rPr>
                <w:rFonts w:asciiTheme="minorHAnsi" w:hAnsiTheme="minorHAnsi" w:cstheme="minorHAnsi"/>
                <w:b w:val="0"/>
                <w:color w:val="000000"/>
                <w:sz w:val="19"/>
                <w:szCs w:val="19"/>
                <w:lang w:eastAsia="en-AU"/>
              </w:rPr>
              <w:t>Q02b What specifically has improved? Please provide any additional comments.</w:t>
            </w:r>
          </w:p>
        </w:tc>
        <w:tc>
          <w:tcPr>
            <w:tcW w:w="1159" w:type="dxa"/>
            <w:tcBorders>
              <w:top w:val="single" w:sz="8" w:space="0" w:color="4BACC6" w:themeColor="accent5"/>
              <w:bottom w:val="single" w:sz="8" w:space="0" w:color="4BACC6" w:themeColor="accent5"/>
            </w:tcBorders>
            <w:noWrap/>
            <w:hideMark/>
          </w:tcPr>
          <w:p w14:paraId="643B4EB4"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Impact</w:t>
            </w:r>
          </w:p>
        </w:tc>
        <w:tc>
          <w:tcPr>
            <w:tcW w:w="8187" w:type="dxa"/>
            <w:tcBorders>
              <w:top w:val="single" w:sz="8" w:space="0" w:color="4BACC6" w:themeColor="accent5"/>
              <w:bottom w:val="single" w:sz="8" w:space="0" w:color="4BACC6" w:themeColor="accent5"/>
            </w:tcBorders>
            <w:hideMark/>
          </w:tcPr>
          <w:p w14:paraId="13219EC6"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External stakeholders noted the responsiveness to community justice needs has improved most notably as a result of increased judicial capacity, increased disposal of cases and enhanced engagement and accessibility of the courts for the community.</w:t>
            </w:r>
          </w:p>
        </w:tc>
        <w:tc>
          <w:tcPr>
            <w:tcW w:w="1105" w:type="dxa"/>
            <w:tcBorders>
              <w:top w:val="single" w:sz="8" w:space="0" w:color="4BACC6" w:themeColor="accent5"/>
              <w:bottom w:val="single" w:sz="8" w:space="0" w:color="4BACC6" w:themeColor="accent5"/>
              <w:right w:val="single" w:sz="8" w:space="0" w:color="4BACC6" w:themeColor="accent5"/>
            </w:tcBorders>
          </w:tcPr>
          <w:p w14:paraId="6C0543B4" w14:textId="43BC8DF2"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NA</w:t>
            </w:r>
          </w:p>
        </w:tc>
      </w:tr>
      <w:tr w:rsidR="00792EA8" w:rsidRPr="00B95A0E" w14:paraId="72223A49" w14:textId="21033399" w:rsidTr="00116FC3">
        <w:trPr>
          <w:trHeight w:val="691"/>
        </w:trPr>
        <w:tc>
          <w:tcPr>
            <w:cnfStyle w:val="001000000000" w:firstRow="0" w:lastRow="0" w:firstColumn="1" w:lastColumn="0" w:oddVBand="0" w:evenVBand="0" w:oddHBand="0" w:evenHBand="0" w:firstRowFirstColumn="0" w:firstRowLastColumn="0" w:lastRowFirstColumn="0" w:lastRowLastColumn="0"/>
            <w:tcW w:w="3803" w:type="dxa"/>
            <w:tcBorders>
              <w:top w:val="single" w:sz="8" w:space="0" w:color="4BACC6" w:themeColor="accent5"/>
              <w:left w:val="single" w:sz="8" w:space="0" w:color="4BACC6" w:themeColor="accent5"/>
              <w:bottom w:val="single" w:sz="8" w:space="0" w:color="4BACC6" w:themeColor="accent5"/>
            </w:tcBorders>
            <w:hideMark/>
          </w:tcPr>
          <w:p w14:paraId="0082CBF8" w14:textId="77777777" w:rsidR="00792EA8" w:rsidRPr="00B95A0E" w:rsidRDefault="00792EA8" w:rsidP="003317C3">
            <w:pPr>
              <w:rPr>
                <w:rFonts w:asciiTheme="minorHAnsi" w:hAnsiTheme="minorHAnsi" w:cstheme="minorHAnsi"/>
                <w:b w:val="0"/>
                <w:color w:val="000000"/>
                <w:sz w:val="19"/>
                <w:szCs w:val="19"/>
                <w:lang w:eastAsia="en-AU"/>
              </w:rPr>
            </w:pPr>
            <w:r w:rsidRPr="00B95A0E">
              <w:rPr>
                <w:rFonts w:asciiTheme="minorHAnsi" w:hAnsiTheme="minorHAnsi" w:cstheme="minorHAnsi"/>
                <w:b w:val="0"/>
                <w:color w:val="000000"/>
                <w:sz w:val="19"/>
                <w:szCs w:val="19"/>
                <w:lang w:eastAsia="en-AU"/>
              </w:rPr>
              <w:t>Q03a Over the past five years, to what extent have there been improvements in the: Conduct and professionalism of judicial and court officers?</w:t>
            </w:r>
          </w:p>
        </w:tc>
        <w:tc>
          <w:tcPr>
            <w:tcW w:w="1159" w:type="dxa"/>
            <w:tcBorders>
              <w:top w:val="single" w:sz="8" w:space="0" w:color="4BACC6" w:themeColor="accent5"/>
              <w:bottom w:val="single" w:sz="8" w:space="0" w:color="4BACC6" w:themeColor="accent5"/>
            </w:tcBorders>
            <w:noWrap/>
            <w:hideMark/>
          </w:tcPr>
          <w:p w14:paraId="34D79DEB"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Impact</w:t>
            </w:r>
          </w:p>
        </w:tc>
        <w:tc>
          <w:tcPr>
            <w:tcW w:w="8187" w:type="dxa"/>
            <w:tcBorders>
              <w:top w:val="single" w:sz="8" w:space="0" w:color="4BACC6" w:themeColor="accent5"/>
              <w:bottom w:val="single" w:sz="8" w:space="0" w:color="4BACC6" w:themeColor="accent5"/>
            </w:tcBorders>
            <w:hideMark/>
          </w:tcPr>
          <w:p w14:paraId="6D97C30A"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 xml:space="preserve">77% of external stakeholders indicated that there has been some or significant improvements in the conduct and professionalism of judicial and court officers.  </w:t>
            </w:r>
          </w:p>
        </w:tc>
        <w:tc>
          <w:tcPr>
            <w:tcW w:w="1105" w:type="dxa"/>
            <w:tcBorders>
              <w:top w:val="single" w:sz="8" w:space="0" w:color="4BACC6" w:themeColor="accent5"/>
              <w:bottom w:val="single" w:sz="8" w:space="0" w:color="4BACC6" w:themeColor="accent5"/>
              <w:right w:val="single" w:sz="8" w:space="0" w:color="4BACC6" w:themeColor="accent5"/>
            </w:tcBorders>
          </w:tcPr>
          <w:p w14:paraId="12DF3AF1" w14:textId="1A8D8F3B"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91</w:t>
            </w:r>
          </w:p>
        </w:tc>
      </w:tr>
      <w:tr w:rsidR="00792EA8" w:rsidRPr="00B95A0E" w14:paraId="5D7A3DF8" w14:textId="18E4F889" w:rsidTr="00116FC3">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3803" w:type="dxa"/>
            <w:tcBorders>
              <w:top w:val="single" w:sz="8" w:space="0" w:color="4BACC6" w:themeColor="accent5"/>
              <w:left w:val="single" w:sz="8" w:space="0" w:color="4BACC6" w:themeColor="accent5"/>
              <w:bottom w:val="single" w:sz="8" w:space="0" w:color="4BACC6" w:themeColor="accent5"/>
            </w:tcBorders>
            <w:hideMark/>
          </w:tcPr>
          <w:p w14:paraId="2622F2B0" w14:textId="77777777" w:rsidR="00792EA8" w:rsidRPr="00B95A0E" w:rsidRDefault="00792EA8" w:rsidP="003317C3">
            <w:pPr>
              <w:rPr>
                <w:rFonts w:asciiTheme="minorHAnsi" w:hAnsiTheme="minorHAnsi" w:cstheme="minorHAnsi"/>
                <w:b w:val="0"/>
                <w:color w:val="000000"/>
                <w:sz w:val="19"/>
                <w:szCs w:val="19"/>
                <w:lang w:eastAsia="en-AU"/>
              </w:rPr>
            </w:pPr>
            <w:r w:rsidRPr="00B95A0E">
              <w:rPr>
                <w:rFonts w:asciiTheme="minorHAnsi" w:hAnsiTheme="minorHAnsi" w:cstheme="minorHAnsi"/>
                <w:b w:val="0"/>
                <w:color w:val="000000"/>
                <w:sz w:val="19"/>
                <w:szCs w:val="19"/>
                <w:lang w:eastAsia="en-AU"/>
              </w:rPr>
              <w:t>Q03b What specifically has improved? Please provide any additional comments.</w:t>
            </w:r>
          </w:p>
        </w:tc>
        <w:tc>
          <w:tcPr>
            <w:tcW w:w="1159" w:type="dxa"/>
            <w:tcBorders>
              <w:top w:val="single" w:sz="8" w:space="0" w:color="4BACC6" w:themeColor="accent5"/>
              <w:bottom w:val="single" w:sz="8" w:space="0" w:color="4BACC6" w:themeColor="accent5"/>
            </w:tcBorders>
            <w:noWrap/>
            <w:hideMark/>
          </w:tcPr>
          <w:p w14:paraId="25C520A2"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Impact</w:t>
            </w:r>
          </w:p>
        </w:tc>
        <w:tc>
          <w:tcPr>
            <w:tcW w:w="8187" w:type="dxa"/>
            <w:tcBorders>
              <w:top w:val="single" w:sz="8" w:space="0" w:color="4BACC6" w:themeColor="accent5"/>
              <w:bottom w:val="single" w:sz="8" w:space="0" w:color="4BACC6" w:themeColor="accent5"/>
            </w:tcBorders>
            <w:hideMark/>
          </w:tcPr>
          <w:p w14:paraId="05F32FB7" w14:textId="1B41927F"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External stakeholders noted the conduct and professionalism of judicial and court officers has been enhanced most notably as a result of improved knowledge and understanding of their roles, and a positive change in their communication, organisation, dress and appearance, and manner in which officers approach their work.</w:t>
            </w:r>
          </w:p>
        </w:tc>
        <w:tc>
          <w:tcPr>
            <w:tcW w:w="1105" w:type="dxa"/>
            <w:tcBorders>
              <w:top w:val="single" w:sz="8" w:space="0" w:color="4BACC6" w:themeColor="accent5"/>
              <w:bottom w:val="single" w:sz="8" w:space="0" w:color="4BACC6" w:themeColor="accent5"/>
              <w:right w:val="single" w:sz="8" w:space="0" w:color="4BACC6" w:themeColor="accent5"/>
            </w:tcBorders>
          </w:tcPr>
          <w:p w14:paraId="231F501A" w14:textId="339E49A4"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NA</w:t>
            </w:r>
          </w:p>
        </w:tc>
      </w:tr>
      <w:tr w:rsidR="00792EA8" w:rsidRPr="00B95A0E" w14:paraId="0F277913" w14:textId="0350AEFF" w:rsidTr="00116FC3">
        <w:trPr>
          <w:trHeight w:val="598"/>
        </w:trPr>
        <w:tc>
          <w:tcPr>
            <w:cnfStyle w:val="001000000000" w:firstRow="0" w:lastRow="0" w:firstColumn="1" w:lastColumn="0" w:oddVBand="0" w:evenVBand="0" w:oddHBand="0" w:evenHBand="0" w:firstRowFirstColumn="0" w:firstRowLastColumn="0" w:lastRowFirstColumn="0" w:lastRowLastColumn="0"/>
            <w:tcW w:w="3803" w:type="dxa"/>
            <w:tcBorders>
              <w:top w:val="single" w:sz="8" w:space="0" w:color="4BACC6" w:themeColor="accent5"/>
              <w:left w:val="single" w:sz="8" w:space="0" w:color="4BACC6" w:themeColor="accent5"/>
              <w:bottom w:val="single" w:sz="8" w:space="0" w:color="4BACC6" w:themeColor="accent5"/>
            </w:tcBorders>
            <w:hideMark/>
          </w:tcPr>
          <w:p w14:paraId="35A83FAA" w14:textId="77777777" w:rsidR="00792EA8" w:rsidRPr="00B95A0E" w:rsidRDefault="00792EA8" w:rsidP="003317C3">
            <w:pPr>
              <w:rPr>
                <w:rFonts w:asciiTheme="minorHAnsi" w:hAnsiTheme="minorHAnsi" w:cstheme="minorHAnsi"/>
                <w:b w:val="0"/>
                <w:color w:val="000000"/>
                <w:sz w:val="19"/>
                <w:szCs w:val="19"/>
                <w:lang w:eastAsia="en-AU"/>
              </w:rPr>
            </w:pPr>
            <w:r w:rsidRPr="00B95A0E">
              <w:rPr>
                <w:rFonts w:asciiTheme="minorHAnsi" w:hAnsiTheme="minorHAnsi" w:cstheme="minorHAnsi"/>
                <w:b w:val="0"/>
                <w:color w:val="000000"/>
                <w:sz w:val="19"/>
                <w:szCs w:val="19"/>
                <w:lang w:eastAsia="en-AU"/>
              </w:rPr>
              <w:t>Q04a Over the past five years, to what extent have there been improvements in the: Efficiency, transparency and accountability by the courts?</w:t>
            </w:r>
          </w:p>
        </w:tc>
        <w:tc>
          <w:tcPr>
            <w:tcW w:w="1159" w:type="dxa"/>
            <w:tcBorders>
              <w:top w:val="single" w:sz="8" w:space="0" w:color="4BACC6" w:themeColor="accent5"/>
              <w:bottom w:val="single" w:sz="8" w:space="0" w:color="4BACC6" w:themeColor="accent5"/>
            </w:tcBorders>
            <w:noWrap/>
            <w:hideMark/>
          </w:tcPr>
          <w:p w14:paraId="129F3E2B"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Impact</w:t>
            </w:r>
          </w:p>
        </w:tc>
        <w:tc>
          <w:tcPr>
            <w:tcW w:w="8187" w:type="dxa"/>
            <w:tcBorders>
              <w:top w:val="single" w:sz="8" w:space="0" w:color="4BACC6" w:themeColor="accent5"/>
              <w:bottom w:val="single" w:sz="8" w:space="0" w:color="4BACC6" w:themeColor="accent5"/>
            </w:tcBorders>
            <w:hideMark/>
          </w:tcPr>
          <w:p w14:paraId="3B1426F6"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68% of external stakeholders indicated that there has been some or significant improvements in the efficiency, transparency and accountability by the courts.</w:t>
            </w:r>
          </w:p>
        </w:tc>
        <w:tc>
          <w:tcPr>
            <w:tcW w:w="1105" w:type="dxa"/>
            <w:tcBorders>
              <w:top w:val="single" w:sz="8" w:space="0" w:color="4BACC6" w:themeColor="accent5"/>
              <w:bottom w:val="single" w:sz="8" w:space="0" w:color="4BACC6" w:themeColor="accent5"/>
              <w:right w:val="single" w:sz="8" w:space="0" w:color="4BACC6" w:themeColor="accent5"/>
            </w:tcBorders>
          </w:tcPr>
          <w:p w14:paraId="49560CEE" w14:textId="5A7BF26A"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92</w:t>
            </w:r>
          </w:p>
        </w:tc>
      </w:tr>
      <w:tr w:rsidR="00792EA8" w:rsidRPr="00B95A0E" w14:paraId="0BF72283" w14:textId="053AEB52" w:rsidTr="00116FC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803" w:type="dxa"/>
            <w:tcBorders>
              <w:top w:val="single" w:sz="8" w:space="0" w:color="4BACC6" w:themeColor="accent5"/>
              <w:left w:val="single" w:sz="8" w:space="0" w:color="4BACC6" w:themeColor="accent5"/>
              <w:bottom w:val="single" w:sz="8" w:space="0" w:color="4BACC6" w:themeColor="accent5"/>
            </w:tcBorders>
            <w:hideMark/>
          </w:tcPr>
          <w:p w14:paraId="785C7FE0" w14:textId="77777777" w:rsidR="00792EA8" w:rsidRPr="00B95A0E" w:rsidRDefault="00792EA8" w:rsidP="003317C3">
            <w:pPr>
              <w:rPr>
                <w:rFonts w:asciiTheme="minorHAnsi" w:hAnsiTheme="minorHAnsi" w:cstheme="minorHAnsi"/>
                <w:b w:val="0"/>
                <w:color w:val="000000"/>
                <w:sz w:val="19"/>
                <w:szCs w:val="19"/>
                <w:lang w:eastAsia="en-AU"/>
              </w:rPr>
            </w:pPr>
            <w:r w:rsidRPr="00B95A0E">
              <w:rPr>
                <w:rFonts w:asciiTheme="minorHAnsi" w:hAnsiTheme="minorHAnsi" w:cstheme="minorHAnsi"/>
                <w:b w:val="0"/>
                <w:color w:val="000000"/>
                <w:sz w:val="19"/>
                <w:szCs w:val="19"/>
                <w:lang w:eastAsia="en-AU"/>
              </w:rPr>
              <w:t>Q04b What specifically has improved? Please provide any additional comments.</w:t>
            </w:r>
          </w:p>
        </w:tc>
        <w:tc>
          <w:tcPr>
            <w:tcW w:w="1159" w:type="dxa"/>
            <w:tcBorders>
              <w:top w:val="single" w:sz="8" w:space="0" w:color="4BACC6" w:themeColor="accent5"/>
              <w:bottom w:val="single" w:sz="8" w:space="0" w:color="4BACC6" w:themeColor="accent5"/>
            </w:tcBorders>
            <w:noWrap/>
            <w:hideMark/>
          </w:tcPr>
          <w:p w14:paraId="0FA2BA80"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Impact</w:t>
            </w:r>
          </w:p>
        </w:tc>
        <w:tc>
          <w:tcPr>
            <w:tcW w:w="8187" w:type="dxa"/>
            <w:tcBorders>
              <w:top w:val="single" w:sz="8" w:space="0" w:color="4BACC6" w:themeColor="accent5"/>
              <w:bottom w:val="single" w:sz="8" w:space="0" w:color="4BACC6" w:themeColor="accent5"/>
            </w:tcBorders>
            <w:hideMark/>
          </w:tcPr>
          <w:p w14:paraId="620C4670"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External stakeholders noted the efficiency, transparency and accountability of the courts has been enhanced most notably as a result of greater public accessibility to court information, communication by the court, and also greater timeliness of case management and disposal.</w:t>
            </w:r>
          </w:p>
        </w:tc>
        <w:tc>
          <w:tcPr>
            <w:tcW w:w="1105" w:type="dxa"/>
            <w:tcBorders>
              <w:top w:val="single" w:sz="8" w:space="0" w:color="4BACC6" w:themeColor="accent5"/>
              <w:bottom w:val="single" w:sz="8" w:space="0" w:color="4BACC6" w:themeColor="accent5"/>
              <w:right w:val="single" w:sz="8" w:space="0" w:color="4BACC6" w:themeColor="accent5"/>
            </w:tcBorders>
          </w:tcPr>
          <w:p w14:paraId="40625FA3" w14:textId="600FC48B"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NA</w:t>
            </w:r>
          </w:p>
        </w:tc>
      </w:tr>
      <w:tr w:rsidR="00792EA8" w:rsidRPr="00B95A0E" w14:paraId="43DA1F88" w14:textId="18FBC88F" w:rsidTr="00116FC3">
        <w:trPr>
          <w:trHeight w:val="762"/>
        </w:trPr>
        <w:tc>
          <w:tcPr>
            <w:cnfStyle w:val="001000000000" w:firstRow="0" w:lastRow="0" w:firstColumn="1" w:lastColumn="0" w:oddVBand="0" w:evenVBand="0" w:oddHBand="0" w:evenHBand="0" w:firstRowFirstColumn="0" w:firstRowLastColumn="0" w:lastRowFirstColumn="0" w:lastRowLastColumn="0"/>
            <w:tcW w:w="3803" w:type="dxa"/>
            <w:tcBorders>
              <w:top w:val="single" w:sz="8" w:space="0" w:color="4BACC6" w:themeColor="accent5"/>
              <w:left w:val="single" w:sz="8" w:space="0" w:color="4BACC6" w:themeColor="accent5"/>
              <w:bottom w:val="single" w:sz="8" w:space="0" w:color="4BACC6" w:themeColor="accent5"/>
            </w:tcBorders>
            <w:hideMark/>
          </w:tcPr>
          <w:p w14:paraId="22F3BDAE" w14:textId="77777777" w:rsidR="00792EA8" w:rsidRPr="00B95A0E" w:rsidRDefault="00792EA8" w:rsidP="003317C3">
            <w:pPr>
              <w:rPr>
                <w:rFonts w:asciiTheme="minorHAnsi" w:hAnsiTheme="minorHAnsi" w:cstheme="minorHAnsi"/>
                <w:b w:val="0"/>
                <w:color w:val="000000"/>
                <w:sz w:val="19"/>
                <w:szCs w:val="19"/>
                <w:lang w:eastAsia="en-AU"/>
              </w:rPr>
            </w:pPr>
            <w:r w:rsidRPr="00B95A0E">
              <w:rPr>
                <w:rFonts w:asciiTheme="minorHAnsi" w:hAnsiTheme="minorHAnsi" w:cstheme="minorHAnsi"/>
                <w:b w:val="0"/>
                <w:color w:val="000000"/>
                <w:sz w:val="19"/>
                <w:szCs w:val="19"/>
                <w:lang w:eastAsia="en-AU"/>
              </w:rPr>
              <w:t>Q05a Over the past five years, to what extent have there been improvements in the: Competence of judicial and court officers and reliability of their services?</w:t>
            </w:r>
          </w:p>
        </w:tc>
        <w:tc>
          <w:tcPr>
            <w:tcW w:w="1159" w:type="dxa"/>
            <w:tcBorders>
              <w:top w:val="single" w:sz="8" w:space="0" w:color="4BACC6" w:themeColor="accent5"/>
              <w:bottom w:val="single" w:sz="8" w:space="0" w:color="4BACC6" w:themeColor="accent5"/>
            </w:tcBorders>
            <w:noWrap/>
            <w:hideMark/>
          </w:tcPr>
          <w:p w14:paraId="7BC077A0"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Impact</w:t>
            </w:r>
          </w:p>
        </w:tc>
        <w:tc>
          <w:tcPr>
            <w:tcW w:w="8187" w:type="dxa"/>
            <w:tcBorders>
              <w:top w:val="single" w:sz="8" w:space="0" w:color="4BACC6" w:themeColor="accent5"/>
              <w:bottom w:val="single" w:sz="8" w:space="0" w:color="4BACC6" w:themeColor="accent5"/>
            </w:tcBorders>
            <w:hideMark/>
          </w:tcPr>
          <w:p w14:paraId="7FD90678" w14:textId="77777777"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81% of external stakeholders indicated that there has been some or significant improvements in the competence of judicial and court officers and reliability of their services.</w:t>
            </w:r>
          </w:p>
        </w:tc>
        <w:tc>
          <w:tcPr>
            <w:tcW w:w="1105" w:type="dxa"/>
            <w:tcBorders>
              <w:top w:val="single" w:sz="8" w:space="0" w:color="4BACC6" w:themeColor="accent5"/>
              <w:bottom w:val="single" w:sz="8" w:space="0" w:color="4BACC6" w:themeColor="accent5"/>
              <w:right w:val="single" w:sz="8" w:space="0" w:color="4BACC6" w:themeColor="accent5"/>
            </w:tcBorders>
          </w:tcPr>
          <w:p w14:paraId="0E49CF59" w14:textId="57F3E1E2" w:rsidR="00792EA8" w:rsidRPr="00B95A0E" w:rsidRDefault="00792EA8"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92</w:t>
            </w:r>
          </w:p>
        </w:tc>
      </w:tr>
      <w:tr w:rsidR="00792EA8" w:rsidRPr="00B95A0E" w14:paraId="5AF4A8AE" w14:textId="40A4420E" w:rsidTr="00116FC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803" w:type="dxa"/>
            <w:tcBorders>
              <w:top w:val="single" w:sz="8" w:space="0" w:color="4BACC6" w:themeColor="accent5"/>
              <w:left w:val="single" w:sz="8" w:space="0" w:color="4BACC6" w:themeColor="accent5"/>
              <w:bottom w:val="single" w:sz="8" w:space="0" w:color="4BACC6" w:themeColor="accent5"/>
            </w:tcBorders>
            <w:hideMark/>
          </w:tcPr>
          <w:p w14:paraId="21F87A80" w14:textId="77777777" w:rsidR="00792EA8" w:rsidRPr="00B95A0E" w:rsidRDefault="00792EA8" w:rsidP="003317C3">
            <w:pPr>
              <w:rPr>
                <w:rFonts w:asciiTheme="minorHAnsi" w:hAnsiTheme="minorHAnsi" w:cstheme="minorHAnsi"/>
                <w:b w:val="0"/>
                <w:color w:val="000000"/>
                <w:sz w:val="19"/>
                <w:szCs w:val="19"/>
                <w:lang w:eastAsia="en-AU"/>
              </w:rPr>
            </w:pPr>
            <w:r w:rsidRPr="00B95A0E">
              <w:rPr>
                <w:rFonts w:asciiTheme="minorHAnsi" w:hAnsiTheme="minorHAnsi" w:cstheme="minorHAnsi"/>
                <w:b w:val="0"/>
                <w:color w:val="000000"/>
                <w:sz w:val="19"/>
                <w:szCs w:val="19"/>
                <w:lang w:eastAsia="en-AU"/>
              </w:rPr>
              <w:t>Q05b What specifically has improved? Please provide any additional comments.</w:t>
            </w:r>
          </w:p>
        </w:tc>
        <w:tc>
          <w:tcPr>
            <w:tcW w:w="1159" w:type="dxa"/>
            <w:tcBorders>
              <w:top w:val="single" w:sz="8" w:space="0" w:color="4BACC6" w:themeColor="accent5"/>
              <w:bottom w:val="single" w:sz="8" w:space="0" w:color="4BACC6" w:themeColor="accent5"/>
            </w:tcBorders>
            <w:noWrap/>
            <w:hideMark/>
          </w:tcPr>
          <w:p w14:paraId="54804F06"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Impact</w:t>
            </w:r>
          </w:p>
        </w:tc>
        <w:tc>
          <w:tcPr>
            <w:tcW w:w="8187" w:type="dxa"/>
            <w:tcBorders>
              <w:top w:val="single" w:sz="8" w:space="0" w:color="4BACC6" w:themeColor="accent5"/>
              <w:bottom w:val="single" w:sz="8" w:space="0" w:color="4BACC6" w:themeColor="accent5"/>
            </w:tcBorders>
            <w:hideMark/>
          </w:tcPr>
          <w:p w14:paraId="7FAE40B0" w14:textId="77777777"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 xml:space="preserve">External stakeholders noted the competence of judicial and </w:t>
            </w:r>
            <w:proofErr w:type="gramStart"/>
            <w:r w:rsidRPr="00B95A0E">
              <w:rPr>
                <w:rFonts w:asciiTheme="minorHAnsi" w:hAnsiTheme="minorHAnsi" w:cstheme="minorHAnsi"/>
                <w:color w:val="000000"/>
                <w:sz w:val="19"/>
                <w:szCs w:val="19"/>
                <w:lang w:eastAsia="en-AU"/>
              </w:rPr>
              <w:t>court officers has</w:t>
            </w:r>
            <w:proofErr w:type="gramEnd"/>
            <w:r w:rsidRPr="00B95A0E">
              <w:rPr>
                <w:rFonts w:asciiTheme="minorHAnsi" w:hAnsiTheme="minorHAnsi" w:cstheme="minorHAnsi"/>
                <w:color w:val="000000"/>
                <w:sz w:val="19"/>
                <w:szCs w:val="19"/>
                <w:lang w:eastAsia="en-AU"/>
              </w:rPr>
              <w:t xml:space="preserve"> been enhanced most notably as a result of increased focus on professionalism, organisation, decision-making, approachability and timeliness.</w:t>
            </w:r>
          </w:p>
        </w:tc>
        <w:tc>
          <w:tcPr>
            <w:tcW w:w="1105" w:type="dxa"/>
            <w:tcBorders>
              <w:top w:val="single" w:sz="8" w:space="0" w:color="4BACC6" w:themeColor="accent5"/>
              <w:bottom w:val="single" w:sz="8" w:space="0" w:color="4BACC6" w:themeColor="accent5"/>
              <w:right w:val="single" w:sz="8" w:space="0" w:color="4BACC6" w:themeColor="accent5"/>
            </w:tcBorders>
          </w:tcPr>
          <w:p w14:paraId="7886D9D1" w14:textId="422D8FB1" w:rsidR="00792EA8" w:rsidRPr="00B95A0E" w:rsidRDefault="00792EA8"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9"/>
                <w:szCs w:val="19"/>
                <w:lang w:eastAsia="en-AU"/>
              </w:rPr>
            </w:pPr>
            <w:r w:rsidRPr="00B95A0E">
              <w:rPr>
                <w:rFonts w:asciiTheme="minorHAnsi" w:hAnsiTheme="minorHAnsi" w:cstheme="minorHAnsi"/>
                <w:color w:val="000000"/>
                <w:sz w:val="19"/>
                <w:szCs w:val="19"/>
                <w:lang w:eastAsia="en-AU"/>
              </w:rPr>
              <w:t>NA</w:t>
            </w:r>
          </w:p>
        </w:tc>
      </w:tr>
    </w:tbl>
    <w:p w14:paraId="76F80814" w14:textId="77777777" w:rsidR="00941F42" w:rsidRPr="00602BC6" w:rsidRDefault="00941F42" w:rsidP="00941F42">
      <w:pPr>
        <w:rPr>
          <w:rFonts w:asciiTheme="minorHAnsi" w:hAnsiTheme="minorHAnsi" w:cstheme="minorHAnsi"/>
          <w:lang w:val="en-GB" w:eastAsia="en-US"/>
        </w:rPr>
        <w:sectPr w:rsidR="00941F42" w:rsidRPr="00602BC6" w:rsidSect="0011050B">
          <w:headerReference w:type="default" r:id="rId26"/>
          <w:footerReference w:type="default" r:id="rId27"/>
          <w:pgSz w:w="16840" w:h="11907" w:orient="landscape"/>
          <w:pgMar w:top="1166" w:right="1361" w:bottom="993" w:left="1361" w:header="397" w:footer="48" w:gutter="0"/>
          <w:cols w:space="720"/>
          <w:docGrid w:linePitch="360"/>
        </w:sectPr>
      </w:pPr>
    </w:p>
    <w:p w14:paraId="063BA4C2" w14:textId="1078E110" w:rsidR="0011382D" w:rsidRPr="00602BC6" w:rsidRDefault="0011382D" w:rsidP="00B24C41">
      <w:pPr>
        <w:pStyle w:val="Heading1"/>
        <w:spacing w:before="120"/>
        <w:ind w:left="0" w:firstLine="0"/>
        <w:rPr>
          <w:rFonts w:asciiTheme="minorHAnsi" w:hAnsiTheme="minorHAnsi" w:cstheme="minorHAnsi"/>
          <w:color w:val="215868" w:themeColor="accent5" w:themeShade="80"/>
          <w:szCs w:val="27"/>
          <w:lang w:val="en-GB"/>
        </w:rPr>
      </w:pPr>
      <w:bookmarkStart w:id="105" w:name="_Toc420664289"/>
      <w:r w:rsidRPr="00602BC6">
        <w:rPr>
          <w:rFonts w:asciiTheme="minorHAnsi" w:hAnsiTheme="minorHAnsi" w:cstheme="minorHAnsi"/>
          <w:color w:val="215868" w:themeColor="accent5" w:themeShade="80"/>
          <w:szCs w:val="27"/>
          <w:lang w:val="en-GB"/>
        </w:rPr>
        <w:lastRenderedPageBreak/>
        <w:t xml:space="preserve">Annex </w:t>
      </w:r>
      <w:r w:rsidR="001672CF" w:rsidRPr="00602BC6">
        <w:rPr>
          <w:rFonts w:asciiTheme="minorHAnsi" w:hAnsiTheme="minorHAnsi" w:cstheme="minorHAnsi"/>
          <w:color w:val="215868" w:themeColor="accent5" w:themeShade="80"/>
          <w:szCs w:val="27"/>
          <w:lang w:val="en-GB"/>
        </w:rPr>
        <w:t>Ten</w:t>
      </w:r>
      <w:r w:rsidRPr="00602BC6">
        <w:rPr>
          <w:rFonts w:asciiTheme="minorHAnsi" w:hAnsiTheme="minorHAnsi" w:cstheme="minorHAnsi"/>
          <w:color w:val="215868" w:themeColor="accent5" w:themeShade="80"/>
          <w:szCs w:val="27"/>
          <w:lang w:val="en-GB"/>
        </w:rPr>
        <w:t>: Results by Project</w:t>
      </w:r>
      <w:bookmarkEnd w:id="90"/>
      <w:bookmarkEnd w:id="91"/>
      <w:bookmarkEnd w:id="92"/>
      <w:bookmarkEnd w:id="93"/>
      <w:bookmarkEnd w:id="94"/>
      <w:bookmarkEnd w:id="105"/>
    </w:p>
    <w:p w14:paraId="392C6AA9" w14:textId="77777777" w:rsidR="00FE113D" w:rsidRPr="00602BC6" w:rsidRDefault="00FE113D" w:rsidP="000C67A7">
      <w:pPr>
        <w:rPr>
          <w:rFonts w:asciiTheme="minorHAnsi" w:hAnsiTheme="minorHAnsi" w:cstheme="minorHAnsi"/>
          <w:b/>
          <w:smallCaps/>
          <w:sz w:val="22"/>
          <w:szCs w:val="22"/>
          <w:lang w:val="en-GB"/>
        </w:rPr>
      </w:pPr>
      <w:bookmarkStart w:id="106" w:name="_Toc414349515"/>
      <w:bookmarkStart w:id="107" w:name="_Toc414354248"/>
      <w:bookmarkStart w:id="108" w:name="_Toc414354504"/>
    </w:p>
    <w:p w14:paraId="7804BA78" w14:textId="77777777" w:rsidR="0011382D" w:rsidRPr="00B95A0E" w:rsidRDefault="0011382D" w:rsidP="00E26A12">
      <w:pPr>
        <w:rPr>
          <w:rFonts w:asciiTheme="minorHAnsi" w:hAnsiTheme="minorHAnsi" w:cstheme="minorHAnsi"/>
          <w:b/>
          <w:smallCaps/>
          <w:color w:val="215868" w:themeColor="accent5" w:themeShade="80"/>
        </w:rPr>
      </w:pPr>
      <w:bookmarkStart w:id="109" w:name="_Component_1_-"/>
      <w:bookmarkStart w:id="110" w:name="_Toc414395034"/>
      <w:bookmarkStart w:id="111" w:name="_Toc414655503"/>
      <w:bookmarkEnd w:id="109"/>
      <w:r w:rsidRPr="00B95A0E">
        <w:rPr>
          <w:rFonts w:asciiTheme="minorHAnsi" w:hAnsiTheme="minorHAnsi" w:cstheme="minorHAnsi"/>
          <w:b/>
          <w:smallCaps/>
          <w:color w:val="215868" w:themeColor="accent5" w:themeShade="80"/>
        </w:rPr>
        <w:t>Component 1 - Access to Justice</w:t>
      </w:r>
      <w:bookmarkEnd w:id="106"/>
      <w:bookmarkEnd w:id="107"/>
      <w:bookmarkEnd w:id="108"/>
      <w:bookmarkEnd w:id="110"/>
      <w:bookmarkEnd w:id="111"/>
    </w:p>
    <w:p w14:paraId="683A366C" w14:textId="77777777" w:rsidR="00E26A12" w:rsidRPr="00602BC6" w:rsidRDefault="00E26A12" w:rsidP="00E26A12">
      <w:pPr>
        <w:rPr>
          <w:rFonts w:asciiTheme="minorHAnsi" w:hAnsiTheme="minorHAnsi" w:cstheme="minorHAnsi"/>
          <w:b/>
          <w:color w:val="943634"/>
          <w:sz w:val="22"/>
          <w:szCs w:val="22"/>
        </w:rPr>
      </w:pPr>
      <w:bookmarkStart w:id="112" w:name="_Project_1_-"/>
      <w:bookmarkStart w:id="113" w:name="_Toc414349516"/>
      <w:bookmarkStart w:id="114" w:name="_Toc414354249"/>
      <w:bookmarkStart w:id="115" w:name="_Toc414354505"/>
      <w:bookmarkStart w:id="116" w:name="_Toc414395035"/>
      <w:bookmarkStart w:id="117" w:name="_Toc414655504"/>
      <w:bookmarkEnd w:id="112"/>
    </w:p>
    <w:p w14:paraId="68728F11" w14:textId="77777777" w:rsidR="0011382D" w:rsidRPr="00B95A0E" w:rsidRDefault="0011382D" w:rsidP="00E26A12">
      <w:pPr>
        <w:rPr>
          <w:rFonts w:asciiTheme="minorHAnsi" w:hAnsiTheme="minorHAnsi" w:cstheme="minorHAnsi"/>
          <w:b/>
          <w:color w:val="215868" w:themeColor="accent5" w:themeShade="80"/>
        </w:rPr>
      </w:pPr>
      <w:r w:rsidRPr="00B95A0E">
        <w:rPr>
          <w:rFonts w:asciiTheme="minorHAnsi" w:hAnsiTheme="minorHAnsi" w:cstheme="minorHAnsi"/>
          <w:b/>
          <w:color w:val="215868" w:themeColor="accent5" w:themeShade="80"/>
        </w:rPr>
        <w:t>Project 1 - Customary Dispute Resolution</w:t>
      </w:r>
      <w:r w:rsidRPr="00B95A0E">
        <w:rPr>
          <w:rFonts w:asciiTheme="minorHAnsi" w:hAnsiTheme="minorHAnsi" w:cstheme="minorHAnsi"/>
          <w:b/>
          <w:color w:val="215868" w:themeColor="accent5" w:themeShade="80"/>
          <w:lang w:val="en-GB"/>
        </w:rPr>
        <w:t xml:space="preserve"> </w:t>
      </w:r>
      <w:r w:rsidRPr="00B95A0E">
        <w:rPr>
          <w:rFonts w:asciiTheme="minorHAnsi" w:hAnsiTheme="minorHAnsi" w:cstheme="minorHAnsi"/>
          <w:b/>
          <w:color w:val="215868" w:themeColor="accent5" w:themeShade="80"/>
        </w:rPr>
        <w:t>/ Access to Justice</w:t>
      </w:r>
      <w:bookmarkEnd w:id="113"/>
      <w:bookmarkEnd w:id="114"/>
      <w:bookmarkEnd w:id="115"/>
      <w:bookmarkEnd w:id="116"/>
      <w:bookmarkEnd w:id="117"/>
    </w:p>
    <w:p w14:paraId="0DE77A96" w14:textId="77777777" w:rsidR="0011382D" w:rsidRPr="00B95A0E" w:rsidRDefault="0011382D" w:rsidP="0011382D">
      <w:pPr>
        <w:rPr>
          <w:rFonts w:asciiTheme="minorHAnsi" w:hAnsiTheme="minorHAnsi" w:cstheme="minorHAnsi"/>
          <w:bCs/>
          <w:sz w:val="23"/>
          <w:szCs w:val="23"/>
          <w:lang w:val="en-GB"/>
        </w:rPr>
      </w:pPr>
      <w:bookmarkStart w:id="118" w:name="_Toc413916943"/>
      <w:r w:rsidRPr="00B95A0E">
        <w:rPr>
          <w:rFonts w:asciiTheme="minorHAnsi" w:hAnsiTheme="minorHAnsi" w:cstheme="minorHAnsi"/>
          <w:bCs/>
          <w:sz w:val="23"/>
          <w:szCs w:val="23"/>
          <w:lang w:val="en-GB"/>
        </w:rPr>
        <w:t>2012-2013, Tuvalu</w:t>
      </w:r>
      <w:bookmarkEnd w:id="118"/>
    </w:p>
    <w:p w14:paraId="04568631" w14:textId="468A6C00" w:rsidR="0011382D" w:rsidRPr="00B95A0E" w:rsidRDefault="0011382D" w:rsidP="0011382D">
      <w:pPr>
        <w:spacing w:before="120" w:after="120"/>
        <w:rPr>
          <w:rFonts w:asciiTheme="minorHAnsi" w:hAnsiTheme="minorHAnsi" w:cstheme="minorHAnsi"/>
          <w:sz w:val="23"/>
          <w:szCs w:val="23"/>
          <w:lang w:val="en-GB"/>
        </w:rPr>
      </w:pPr>
      <w:r w:rsidRPr="00B95A0E">
        <w:rPr>
          <w:rFonts w:asciiTheme="minorHAnsi" w:hAnsiTheme="minorHAnsi" w:cstheme="minorHAnsi"/>
          <w:b/>
          <w:i/>
          <w:color w:val="943634"/>
          <w:sz w:val="23"/>
          <w:szCs w:val="23"/>
          <w:lang w:val="en-GB"/>
        </w:rPr>
        <w:t>Robust strategy for court/community access planning</w:t>
      </w:r>
      <w:r w:rsidRPr="00B95A0E">
        <w:rPr>
          <w:rFonts w:asciiTheme="minorHAnsi" w:hAnsiTheme="minorHAnsi" w:cstheme="minorHAnsi"/>
          <w:b/>
          <w:i/>
          <w:sz w:val="23"/>
          <w:szCs w:val="23"/>
          <w:lang w:val="en-GB"/>
        </w:rPr>
        <w:t>:</w:t>
      </w:r>
      <w:r w:rsidR="00943B2D" w:rsidRPr="00B95A0E">
        <w:rPr>
          <w:rFonts w:asciiTheme="minorHAnsi" w:hAnsiTheme="minorHAnsi" w:cstheme="minorHAnsi"/>
          <w:sz w:val="23"/>
          <w:szCs w:val="23"/>
          <w:lang w:val="en-GB"/>
        </w:rPr>
        <w:t xml:space="preserve"> Following a piece of PEC-</w:t>
      </w:r>
      <w:r w:rsidRPr="00B95A0E">
        <w:rPr>
          <w:rFonts w:asciiTheme="minorHAnsi" w:hAnsiTheme="minorHAnsi" w:cstheme="minorHAnsi"/>
          <w:sz w:val="23"/>
          <w:szCs w:val="23"/>
          <w:lang w:val="en-GB"/>
        </w:rPr>
        <w:t>endorsed action-research, PIC</w:t>
      </w:r>
      <w:r w:rsidR="00943B2D" w:rsidRPr="00B95A0E">
        <w:rPr>
          <w:rFonts w:asciiTheme="minorHAnsi" w:hAnsiTheme="minorHAnsi" w:cstheme="minorHAnsi"/>
          <w:sz w:val="23"/>
          <w:szCs w:val="23"/>
          <w:lang w:val="en-GB"/>
        </w:rPr>
        <w:t>s</w:t>
      </w:r>
      <w:r w:rsidRPr="00B95A0E">
        <w:rPr>
          <w:rFonts w:asciiTheme="minorHAnsi" w:hAnsiTheme="minorHAnsi" w:cstheme="minorHAnsi"/>
          <w:sz w:val="23"/>
          <w:szCs w:val="23"/>
          <w:lang w:val="en-GB"/>
        </w:rPr>
        <w:t xml:space="preserve"> have access to a coherent and practical strategy upon which to </w:t>
      </w:r>
      <w:r w:rsidR="00FC345A" w:rsidRPr="00B95A0E">
        <w:rPr>
          <w:rFonts w:asciiTheme="minorHAnsi" w:hAnsiTheme="minorHAnsi" w:cstheme="minorHAnsi"/>
          <w:sz w:val="23"/>
          <w:szCs w:val="23"/>
          <w:lang w:val="en-GB"/>
        </w:rPr>
        <w:t>consult</w:t>
      </w:r>
      <w:r w:rsidRPr="00B95A0E">
        <w:rPr>
          <w:rFonts w:asciiTheme="minorHAnsi" w:hAnsiTheme="minorHAnsi" w:cstheme="minorHAnsi"/>
          <w:sz w:val="23"/>
          <w:szCs w:val="23"/>
          <w:lang w:val="en-GB"/>
        </w:rPr>
        <w:t xml:space="preserve"> with court u</w:t>
      </w:r>
      <w:r w:rsidR="00943B2D" w:rsidRPr="00B95A0E">
        <w:rPr>
          <w:rFonts w:asciiTheme="minorHAnsi" w:hAnsiTheme="minorHAnsi" w:cstheme="minorHAnsi"/>
          <w:sz w:val="23"/>
          <w:szCs w:val="23"/>
          <w:lang w:val="en-GB"/>
        </w:rPr>
        <w:t>sers and the community about their</w:t>
      </w:r>
      <w:r w:rsidRPr="00B95A0E">
        <w:rPr>
          <w:rFonts w:asciiTheme="minorHAnsi" w:hAnsiTheme="minorHAnsi" w:cstheme="minorHAnsi"/>
          <w:sz w:val="23"/>
          <w:szCs w:val="23"/>
          <w:lang w:val="en-GB"/>
        </w:rPr>
        <w:t xml:space="preserve"> justice needs and how they might be better addressed.</w:t>
      </w:r>
    </w:p>
    <w:p w14:paraId="0666B409" w14:textId="2F4743C4" w:rsidR="0011382D" w:rsidRPr="00B95A0E" w:rsidRDefault="003E7AAA" w:rsidP="0011382D">
      <w:pPr>
        <w:spacing w:before="120" w:after="120"/>
        <w:rPr>
          <w:rFonts w:asciiTheme="minorHAnsi" w:hAnsiTheme="minorHAnsi" w:cstheme="minorHAnsi"/>
          <w:sz w:val="23"/>
          <w:szCs w:val="23"/>
          <w:lang w:val="en-GB"/>
        </w:rPr>
      </w:pPr>
      <w:r w:rsidRPr="00B95A0E">
        <w:rPr>
          <w:rFonts w:asciiTheme="minorHAnsi" w:hAnsiTheme="minorHAnsi" w:cstheme="minorHAnsi"/>
          <w:noProof/>
          <w:sz w:val="23"/>
          <w:szCs w:val="23"/>
          <w:lang w:eastAsia="en-AU"/>
        </w:rPr>
        <mc:AlternateContent>
          <mc:Choice Requires="wps">
            <w:drawing>
              <wp:anchor distT="0" distB="0" distL="114300" distR="114300" simplePos="0" relativeHeight="251712512" behindDoc="0" locked="0" layoutInCell="1" allowOverlap="1" wp14:anchorId="30CE98DD" wp14:editId="472C5A72">
                <wp:simplePos x="0" y="0"/>
                <wp:positionH relativeFrom="column">
                  <wp:posOffset>4286885</wp:posOffset>
                </wp:positionH>
                <wp:positionV relativeFrom="paragraph">
                  <wp:posOffset>-3810</wp:posOffset>
                </wp:positionV>
                <wp:extent cx="1660525" cy="2038350"/>
                <wp:effectExtent l="0" t="0" r="15875" b="3810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2038350"/>
                        </a:xfrm>
                        <a:prstGeom prst="rect">
                          <a:avLst/>
                        </a:prstGeom>
                        <a:solidFill>
                          <a:srgbClr val="31849B"/>
                        </a:solidFill>
                        <a:ln>
                          <a:noFill/>
                        </a:ln>
                        <a:effectLst>
                          <a:outerShdw dist="28398" dir="3806097" algn="ctr" rotWithShape="0">
                            <a:srgbClr val="205867">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073F8AE" w14:textId="77777777" w:rsidR="00015E64" w:rsidRPr="00B95A0E" w:rsidRDefault="00015E64" w:rsidP="003E7AAA">
                            <w:pPr>
                              <w:jc w:val="right"/>
                              <w:rPr>
                                <w:rFonts w:asciiTheme="minorHAnsi" w:hAnsiTheme="minorHAnsi" w:cs="Calibri"/>
                                <w:i/>
                                <w:iCs/>
                                <w:color w:val="FFFFFF"/>
                                <w:sz w:val="21"/>
                                <w:szCs w:val="21"/>
                                <w:lang w:val="en-GB"/>
                              </w:rPr>
                            </w:pPr>
                            <w:r w:rsidRPr="00B95A0E">
                              <w:rPr>
                                <w:rFonts w:asciiTheme="minorHAnsi" w:hAnsiTheme="minorHAnsi" w:cs="Calibri"/>
                                <w:i/>
                                <w:iCs/>
                                <w:color w:val="FFFFFF"/>
                                <w:sz w:val="21"/>
                                <w:szCs w:val="21"/>
                                <w:lang w:val="en-GB"/>
                              </w:rPr>
                              <w:t xml:space="preserve"> “There is an improvement in the manner that the judicial and court </w:t>
                            </w:r>
                            <w:proofErr w:type="gramStart"/>
                            <w:r w:rsidRPr="00B95A0E">
                              <w:rPr>
                                <w:rFonts w:asciiTheme="minorHAnsi" w:hAnsiTheme="minorHAnsi" w:cs="Calibri"/>
                                <w:i/>
                                <w:iCs/>
                                <w:color w:val="FFFFFF"/>
                                <w:sz w:val="21"/>
                                <w:szCs w:val="21"/>
                                <w:lang w:val="en-GB"/>
                              </w:rPr>
                              <w:t>staff interact</w:t>
                            </w:r>
                            <w:proofErr w:type="gramEnd"/>
                            <w:r w:rsidRPr="00B95A0E">
                              <w:rPr>
                                <w:rFonts w:asciiTheme="minorHAnsi" w:hAnsiTheme="minorHAnsi" w:cs="Calibri"/>
                                <w:i/>
                                <w:iCs/>
                                <w:color w:val="FFFFFF"/>
                                <w:sz w:val="21"/>
                                <w:szCs w:val="21"/>
                                <w:lang w:val="en-GB"/>
                              </w:rPr>
                              <w:t xml:space="preserve"> with the public and users of the court system. The professionalism shown by both the judiciary and court staff is testament to the importance of the program.”</w:t>
                            </w:r>
                          </w:p>
                          <w:p w14:paraId="6C92C2EA" w14:textId="4A35B385" w:rsidR="00015E64" w:rsidRPr="00B95A0E" w:rsidRDefault="00015E64" w:rsidP="007E36EE">
                            <w:pPr>
                              <w:spacing w:before="60"/>
                              <w:jc w:val="right"/>
                              <w:rPr>
                                <w:rFonts w:asciiTheme="minorHAnsi" w:hAnsiTheme="minorHAnsi" w:cs="Calibri"/>
                                <w:color w:val="FFFFFF"/>
                                <w:sz w:val="21"/>
                                <w:szCs w:val="21"/>
                                <w:lang w:val="en-GB"/>
                              </w:rPr>
                            </w:pPr>
                            <w:r w:rsidRPr="00B95A0E">
                              <w:rPr>
                                <w:rFonts w:asciiTheme="minorHAnsi" w:hAnsiTheme="minorHAnsi" w:cs="Calibri"/>
                                <w:color w:val="FFFFFF"/>
                                <w:sz w:val="21"/>
                                <w:szCs w:val="21"/>
                                <w:lang w:val="en-GB"/>
                              </w:rPr>
                              <w:t>Court user, Cook Islands</w:t>
                            </w:r>
                          </w:p>
                          <w:p w14:paraId="554C8391" w14:textId="77777777" w:rsidR="00015E64" w:rsidRPr="007E36EE" w:rsidRDefault="00015E64" w:rsidP="003E7AAA">
                            <w:pPr>
                              <w:spacing w:before="120"/>
                              <w:jc w:val="right"/>
                              <w:rPr>
                                <w:rFonts w:ascii="Marcellus" w:hAnsi="Marcellus" w:cs="Calibri"/>
                                <w:color w:val="FFFFFF"/>
                                <w:sz w:val="20"/>
                                <w:szCs w:val="20"/>
                                <w:lang w:val="en-GB"/>
                              </w:rPr>
                            </w:pPr>
                          </w:p>
                          <w:p w14:paraId="7360358D" w14:textId="77777777" w:rsidR="00015E64" w:rsidRPr="007E36EE" w:rsidRDefault="00015E64" w:rsidP="003E7AAA">
                            <w:pPr>
                              <w:spacing w:before="120"/>
                              <w:jc w:val="right"/>
                              <w:rPr>
                                <w:rFonts w:ascii="Marcellus" w:hAnsi="Marcellus" w:cs="Calibri"/>
                                <w:color w:val="FFFFFF"/>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margin-left:337.55pt;margin-top:-.3pt;width:130.75pt;height:16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" fillcolor="#31849b" stroked="f">
                <v:shadow on="t" color="#205867" opacity=".5" offset="1pt"/>
                <v:textbox>
                  <w:txbxContent>
                    <w:p w14:paraId="3073F8AE" w14:textId="77777777" w:rsidR="00015E64" w:rsidRPr="00B95A0E" w:rsidRDefault="00015E64" w:rsidP="003E7AAA">
                      <w:pPr>
                        <w:jc w:val="right"/>
                        <w:rPr>
                          <w:rFonts w:asciiTheme="minorHAnsi" w:hAnsiTheme="minorHAnsi" w:cs="Calibri"/>
                          <w:i/>
                          <w:iCs/>
                          <w:color w:val="FFFFFF"/>
                          <w:sz w:val="21"/>
                          <w:szCs w:val="21"/>
                          <w:lang w:val="en-GB"/>
                        </w:rPr>
                      </w:pPr>
                      <w:r w:rsidRPr="00B95A0E">
                        <w:rPr>
                          <w:rFonts w:asciiTheme="minorHAnsi" w:hAnsiTheme="minorHAnsi" w:cs="Calibri"/>
                          <w:i/>
                          <w:iCs/>
                          <w:color w:val="FFFFFF"/>
                          <w:sz w:val="21"/>
                          <w:szCs w:val="21"/>
                          <w:lang w:val="en-GB"/>
                        </w:rPr>
                        <w:t xml:space="preserve"> “There is an improvement in the manner that the judicial and court </w:t>
                      </w:r>
                      <w:proofErr w:type="gramStart"/>
                      <w:r w:rsidRPr="00B95A0E">
                        <w:rPr>
                          <w:rFonts w:asciiTheme="minorHAnsi" w:hAnsiTheme="minorHAnsi" w:cs="Calibri"/>
                          <w:i/>
                          <w:iCs/>
                          <w:color w:val="FFFFFF"/>
                          <w:sz w:val="21"/>
                          <w:szCs w:val="21"/>
                          <w:lang w:val="en-GB"/>
                        </w:rPr>
                        <w:t>staff interact</w:t>
                      </w:r>
                      <w:proofErr w:type="gramEnd"/>
                      <w:r w:rsidRPr="00B95A0E">
                        <w:rPr>
                          <w:rFonts w:asciiTheme="minorHAnsi" w:hAnsiTheme="minorHAnsi" w:cs="Calibri"/>
                          <w:i/>
                          <w:iCs/>
                          <w:color w:val="FFFFFF"/>
                          <w:sz w:val="21"/>
                          <w:szCs w:val="21"/>
                          <w:lang w:val="en-GB"/>
                        </w:rPr>
                        <w:t xml:space="preserve"> with the public and users of the court system. The professionalism shown by both the judiciary and court staff is testament to the importance of the program.”</w:t>
                      </w:r>
                    </w:p>
                    <w:p w14:paraId="6C92C2EA" w14:textId="4A35B385" w:rsidR="00015E64" w:rsidRPr="00B95A0E" w:rsidRDefault="00015E64" w:rsidP="007E36EE">
                      <w:pPr>
                        <w:spacing w:before="60"/>
                        <w:jc w:val="right"/>
                        <w:rPr>
                          <w:rFonts w:asciiTheme="minorHAnsi" w:hAnsiTheme="minorHAnsi" w:cs="Calibri"/>
                          <w:color w:val="FFFFFF"/>
                          <w:sz w:val="21"/>
                          <w:szCs w:val="21"/>
                          <w:lang w:val="en-GB"/>
                        </w:rPr>
                      </w:pPr>
                      <w:r w:rsidRPr="00B95A0E">
                        <w:rPr>
                          <w:rFonts w:asciiTheme="minorHAnsi" w:hAnsiTheme="minorHAnsi" w:cs="Calibri"/>
                          <w:color w:val="FFFFFF"/>
                          <w:sz w:val="21"/>
                          <w:szCs w:val="21"/>
                          <w:lang w:val="en-GB"/>
                        </w:rPr>
                        <w:t>Court user, Cook Islands</w:t>
                      </w:r>
                    </w:p>
                    <w:p w14:paraId="554C8391" w14:textId="77777777" w:rsidR="00015E64" w:rsidRPr="007E36EE" w:rsidRDefault="00015E64" w:rsidP="003E7AAA">
                      <w:pPr>
                        <w:spacing w:before="120"/>
                        <w:jc w:val="right"/>
                        <w:rPr>
                          <w:rFonts w:ascii="Marcellus" w:hAnsi="Marcellus" w:cs="Calibri"/>
                          <w:color w:val="FFFFFF"/>
                          <w:sz w:val="20"/>
                          <w:szCs w:val="20"/>
                          <w:lang w:val="en-GB"/>
                        </w:rPr>
                      </w:pPr>
                    </w:p>
                    <w:p w14:paraId="7360358D" w14:textId="77777777" w:rsidR="00015E64" w:rsidRPr="007E36EE" w:rsidRDefault="00015E64" w:rsidP="003E7AAA">
                      <w:pPr>
                        <w:spacing w:before="120"/>
                        <w:jc w:val="right"/>
                        <w:rPr>
                          <w:rFonts w:ascii="Marcellus" w:hAnsi="Marcellus" w:cs="Calibri"/>
                          <w:color w:val="FFFFFF"/>
                          <w:sz w:val="20"/>
                          <w:szCs w:val="20"/>
                          <w:lang w:val="en-GB"/>
                        </w:rPr>
                      </w:pPr>
                    </w:p>
                  </w:txbxContent>
                </v:textbox>
                <w10:wrap type="square"/>
              </v:shape>
            </w:pict>
          </mc:Fallback>
        </mc:AlternateContent>
      </w:r>
      <w:r w:rsidR="0011382D" w:rsidRPr="00B95A0E">
        <w:rPr>
          <w:rFonts w:asciiTheme="minorHAnsi" w:hAnsiTheme="minorHAnsi" w:cstheme="minorHAnsi"/>
          <w:b/>
          <w:i/>
          <w:color w:val="943634"/>
          <w:sz w:val="23"/>
          <w:szCs w:val="23"/>
          <w:lang w:val="en-GB"/>
        </w:rPr>
        <w:t>Court engages community and plans outreach</w:t>
      </w:r>
      <w:r w:rsidR="0011382D" w:rsidRPr="00B95A0E">
        <w:rPr>
          <w:rFonts w:asciiTheme="minorHAnsi" w:hAnsiTheme="minorHAnsi" w:cstheme="minorHAnsi"/>
          <w:b/>
          <w:i/>
          <w:sz w:val="23"/>
          <w:szCs w:val="23"/>
          <w:lang w:val="en-GB"/>
        </w:rPr>
        <w:t xml:space="preserve">: </w:t>
      </w:r>
      <w:r w:rsidR="0011382D" w:rsidRPr="00B95A0E">
        <w:rPr>
          <w:rFonts w:asciiTheme="minorHAnsi" w:hAnsiTheme="minorHAnsi" w:cstheme="minorHAnsi"/>
          <w:sz w:val="23"/>
          <w:szCs w:val="23"/>
          <w:lang w:val="en-GB"/>
        </w:rPr>
        <w:t>Based on this research and an Access to Justice Toolkit, the Tuvaluan judiciary developed an Access to Justice Plan in consultation with the local community.</w:t>
      </w:r>
    </w:p>
    <w:p w14:paraId="2D157385" w14:textId="6A2A4E7D" w:rsidR="0011382D" w:rsidRPr="00B95A0E" w:rsidRDefault="0011382D" w:rsidP="0011382D">
      <w:pPr>
        <w:spacing w:before="120" w:after="120"/>
        <w:rPr>
          <w:rFonts w:asciiTheme="minorHAnsi" w:hAnsiTheme="minorHAnsi" w:cstheme="minorHAnsi"/>
          <w:sz w:val="23"/>
          <w:szCs w:val="23"/>
          <w:lang w:val="en-GB"/>
        </w:rPr>
      </w:pPr>
      <w:r w:rsidRPr="00B95A0E">
        <w:rPr>
          <w:rFonts w:asciiTheme="minorHAnsi" w:hAnsiTheme="minorHAnsi" w:cstheme="minorHAnsi"/>
          <w:sz w:val="23"/>
          <w:szCs w:val="23"/>
          <w:lang w:val="en-GB"/>
        </w:rPr>
        <w:t>No PIC sought support or independently initiated activities to implement the Access to Justice Toolkit.  While gains have been made relative to addressing community dispute resolution needs elsewhere</w:t>
      </w:r>
      <w:r w:rsidR="00216E1C" w:rsidRPr="00B95A0E">
        <w:rPr>
          <w:rFonts w:asciiTheme="minorHAnsi" w:hAnsiTheme="minorHAnsi" w:cstheme="minorHAnsi"/>
          <w:sz w:val="23"/>
          <w:szCs w:val="23"/>
          <w:lang w:val="en-GB"/>
        </w:rPr>
        <w:t xml:space="preserve"> within the PJDP, the region’s C</w:t>
      </w:r>
      <w:r w:rsidRPr="00B95A0E">
        <w:rPr>
          <w:rFonts w:asciiTheme="minorHAnsi" w:hAnsiTheme="minorHAnsi" w:cstheme="minorHAnsi"/>
          <w:sz w:val="23"/>
          <w:szCs w:val="23"/>
          <w:lang w:val="en-GB"/>
        </w:rPr>
        <w:t xml:space="preserve">hief </w:t>
      </w:r>
      <w:r w:rsidR="00216E1C" w:rsidRPr="00B95A0E">
        <w:rPr>
          <w:rFonts w:asciiTheme="minorHAnsi" w:hAnsiTheme="minorHAnsi" w:cstheme="minorHAnsi"/>
          <w:sz w:val="23"/>
          <w:szCs w:val="23"/>
          <w:lang w:val="en-GB"/>
        </w:rPr>
        <w:t>J</w:t>
      </w:r>
      <w:r w:rsidRPr="00B95A0E">
        <w:rPr>
          <w:rFonts w:asciiTheme="minorHAnsi" w:hAnsiTheme="minorHAnsi" w:cstheme="minorHAnsi"/>
          <w:sz w:val="23"/>
          <w:szCs w:val="23"/>
          <w:lang w:val="en-GB"/>
        </w:rPr>
        <w:t>ustices did not consider this facet to be a sufficiently high priority.  The toolkit though remains current and available for use by PICs</w:t>
      </w:r>
      <w:r w:rsidR="00400596" w:rsidRPr="00B95A0E">
        <w:rPr>
          <w:rFonts w:asciiTheme="minorHAnsi" w:hAnsiTheme="minorHAnsi" w:cs="Courier New"/>
          <w:color w:val="000000"/>
          <w:sz w:val="23"/>
          <w:szCs w:val="23"/>
        </w:rPr>
        <w:t xml:space="preserve"> on the PJDP website</w:t>
      </w:r>
      <w:r w:rsidR="00943B2D" w:rsidRPr="00B95A0E">
        <w:rPr>
          <w:rFonts w:asciiTheme="minorHAnsi" w:hAnsiTheme="minorHAnsi" w:cs="Courier New"/>
          <w:color w:val="000000"/>
          <w:sz w:val="23"/>
          <w:szCs w:val="23"/>
        </w:rPr>
        <w:t xml:space="preserve"> </w:t>
      </w:r>
      <w:hyperlink r:id="rId28" w:tgtFrame="_blank" w:history="1">
        <w:r w:rsidR="00400596" w:rsidRPr="00B95A0E">
          <w:rPr>
            <w:rStyle w:val="Hyperlink"/>
            <w:rFonts w:asciiTheme="minorHAnsi" w:hAnsiTheme="minorHAnsi" w:cs="Courier New"/>
            <w:sz w:val="23"/>
            <w:szCs w:val="23"/>
          </w:rPr>
          <w:t>http://www.fedcourt.gov.au/pjdp/pjdp-toolkits</w:t>
        </w:r>
      </w:hyperlink>
      <w:r w:rsidRPr="00B95A0E">
        <w:rPr>
          <w:rFonts w:asciiTheme="minorHAnsi" w:hAnsiTheme="minorHAnsi" w:cstheme="minorHAnsi"/>
          <w:sz w:val="23"/>
          <w:szCs w:val="23"/>
          <w:lang w:val="en-GB"/>
        </w:rPr>
        <w:t>.</w:t>
      </w:r>
    </w:p>
    <w:p w14:paraId="70776BEB" w14:textId="6ABB520A" w:rsidR="003E7AAA" w:rsidRPr="00B95A0E" w:rsidRDefault="003E7AAA" w:rsidP="00B24C41">
      <w:pPr>
        <w:rPr>
          <w:rFonts w:asciiTheme="minorHAnsi" w:hAnsiTheme="minorHAnsi" w:cstheme="minorHAnsi"/>
          <w:sz w:val="23"/>
          <w:szCs w:val="23"/>
          <w:highlight w:val="yellow"/>
          <w:lang w:val="en-GB"/>
        </w:rPr>
      </w:pPr>
    </w:p>
    <w:p w14:paraId="3DE98B31" w14:textId="36D02268" w:rsidR="00DF3085" w:rsidRPr="00B95A0E" w:rsidRDefault="00DF3085" w:rsidP="00DF3085">
      <w:pPr>
        <w:rPr>
          <w:rFonts w:asciiTheme="minorHAnsi" w:hAnsiTheme="minorHAnsi" w:cstheme="minorHAnsi"/>
          <w:b/>
          <w:color w:val="215868" w:themeColor="accent5" w:themeShade="80"/>
          <w:lang w:val="en-GB"/>
        </w:rPr>
      </w:pPr>
      <w:r w:rsidRPr="00B95A0E">
        <w:rPr>
          <w:rFonts w:asciiTheme="minorHAnsi" w:hAnsiTheme="minorHAnsi" w:cstheme="minorHAnsi"/>
          <w:b/>
          <w:color w:val="215868" w:themeColor="accent5" w:themeShade="80"/>
        </w:rPr>
        <w:t xml:space="preserve">Project 2 - Family Violence and Youth Justice </w:t>
      </w:r>
    </w:p>
    <w:p w14:paraId="438D9F55" w14:textId="749F6006" w:rsidR="00DF3085" w:rsidRPr="00B95A0E" w:rsidRDefault="00DF3085" w:rsidP="00DF3085">
      <w:pPr>
        <w:spacing w:before="120" w:after="120"/>
        <w:rPr>
          <w:rFonts w:asciiTheme="minorHAnsi" w:hAnsiTheme="minorHAnsi" w:cstheme="minorHAnsi"/>
          <w:sz w:val="23"/>
          <w:szCs w:val="23"/>
        </w:rPr>
      </w:pPr>
      <w:r w:rsidRPr="00B95A0E">
        <w:rPr>
          <w:rFonts w:asciiTheme="minorHAnsi" w:hAnsiTheme="minorHAnsi" w:cstheme="minorHAnsi"/>
          <w:bCs/>
          <w:color w:val="000000"/>
          <w:sz w:val="23"/>
          <w:szCs w:val="23"/>
        </w:rPr>
        <w:t>201</w:t>
      </w:r>
      <w:r w:rsidRPr="00B95A0E">
        <w:rPr>
          <w:rFonts w:asciiTheme="minorHAnsi" w:hAnsiTheme="minorHAnsi" w:cstheme="minorHAnsi"/>
          <w:bCs/>
          <w:color w:val="000000"/>
          <w:sz w:val="23"/>
          <w:szCs w:val="23"/>
          <w:lang w:val="en-GB"/>
        </w:rPr>
        <w:t>2</w:t>
      </w:r>
      <w:r w:rsidRPr="00B95A0E">
        <w:rPr>
          <w:rFonts w:asciiTheme="minorHAnsi" w:hAnsiTheme="minorHAnsi" w:cstheme="minorHAnsi"/>
          <w:bCs/>
          <w:color w:val="000000"/>
          <w:sz w:val="23"/>
          <w:szCs w:val="23"/>
        </w:rPr>
        <w:t xml:space="preserve">-2015: </w:t>
      </w:r>
      <w:r w:rsidR="008C1122" w:rsidRPr="00B95A0E">
        <w:rPr>
          <w:rFonts w:asciiTheme="minorHAnsi" w:hAnsiTheme="minorHAnsi" w:cstheme="minorHAnsi"/>
          <w:bCs/>
          <w:color w:val="000000"/>
          <w:sz w:val="23"/>
          <w:szCs w:val="23"/>
          <w:shd w:val="clear" w:color="auto" w:fill="FFFFFF"/>
        </w:rPr>
        <w:t xml:space="preserve">Cook Islands, Niue, Palau, </w:t>
      </w:r>
      <w:r w:rsidRPr="00B95A0E">
        <w:rPr>
          <w:rFonts w:asciiTheme="minorHAnsi" w:hAnsiTheme="minorHAnsi" w:cstheme="minorHAnsi"/>
          <w:bCs/>
          <w:color w:val="000000"/>
          <w:sz w:val="23"/>
          <w:szCs w:val="23"/>
          <w:shd w:val="clear" w:color="auto" w:fill="FFFFFF"/>
        </w:rPr>
        <w:t xml:space="preserve">Samoa, </w:t>
      </w:r>
      <w:r w:rsidR="008C1122" w:rsidRPr="00B95A0E">
        <w:rPr>
          <w:rFonts w:asciiTheme="minorHAnsi" w:hAnsiTheme="minorHAnsi" w:cstheme="minorHAnsi"/>
          <w:bCs/>
          <w:color w:val="000000"/>
          <w:sz w:val="23"/>
          <w:szCs w:val="23"/>
          <w:shd w:val="clear" w:color="auto" w:fill="FFFFFF"/>
        </w:rPr>
        <w:t xml:space="preserve">Solomon Islands, Tonga, </w:t>
      </w:r>
      <w:r w:rsidRPr="00B95A0E">
        <w:rPr>
          <w:rFonts w:asciiTheme="minorHAnsi" w:hAnsiTheme="minorHAnsi" w:cstheme="minorHAnsi"/>
          <w:bCs/>
          <w:color w:val="000000"/>
          <w:sz w:val="23"/>
          <w:szCs w:val="23"/>
          <w:shd w:val="clear" w:color="auto" w:fill="FFFFFF"/>
        </w:rPr>
        <w:t>Vanuatu</w:t>
      </w:r>
    </w:p>
    <w:p w14:paraId="54756D51" w14:textId="74CDD282" w:rsidR="00DF3085" w:rsidRPr="00B95A0E" w:rsidRDefault="00DF3085" w:rsidP="00DF3085">
      <w:pPr>
        <w:tabs>
          <w:tab w:val="left" w:pos="2694"/>
        </w:tabs>
        <w:spacing w:before="120" w:after="120"/>
        <w:rPr>
          <w:rFonts w:asciiTheme="minorHAnsi" w:hAnsiTheme="minorHAnsi" w:cstheme="minorHAnsi"/>
          <w:b/>
          <w:bCs/>
          <w:i/>
          <w:iCs/>
          <w:color w:val="000000"/>
          <w:sz w:val="23"/>
          <w:szCs w:val="23"/>
        </w:rPr>
      </w:pPr>
      <w:r w:rsidRPr="00B95A0E">
        <w:rPr>
          <w:rFonts w:asciiTheme="minorHAnsi" w:hAnsiTheme="minorHAnsi" w:cstheme="minorHAnsi"/>
          <w:b/>
          <w:bCs/>
          <w:i/>
          <w:iCs/>
          <w:color w:val="943634"/>
          <w:sz w:val="23"/>
          <w:szCs w:val="23"/>
        </w:rPr>
        <w:t>Victims of family violence can seek redress</w:t>
      </w:r>
      <w:r w:rsidRPr="00B95A0E">
        <w:rPr>
          <w:rFonts w:asciiTheme="minorHAnsi" w:hAnsiTheme="minorHAnsi" w:cstheme="minorHAnsi"/>
          <w:i/>
          <w:iCs/>
          <w:color w:val="000000"/>
          <w:sz w:val="23"/>
          <w:szCs w:val="23"/>
        </w:rPr>
        <w:t xml:space="preserve">:  </w:t>
      </w:r>
      <w:r w:rsidRPr="00B95A0E">
        <w:rPr>
          <w:rFonts w:asciiTheme="minorHAnsi" w:hAnsiTheme="minorHAnsi" w:cstheme="minorHAnsi"/>
          <w:color w:val="000000"/>
          <w:sz w:val="23"/>
          <w:szCs w:val="23"/>
        </w:rPr>
        <w:t>Knowledge gains and attitudinal shifts</w:t>
      </w:r>
      <w:r w:rsidRPr="00B95A0E">
        <w:rPr>
          <w:rStyle w:val="FootnoteReference"/>
          <w:rFonts w:asciiTheme="minorHAnsi" w:hAnsiTheme="minorHAnsi" w:cstheme="minorHAnsi"/>
          <w:color w:val="000000"/>
          <w:sz w:val="23"/>
          <w:szCs w:val="23"/>
        </w:rPr>
        <w:footnoteReference w:id="4"/>
      </w:r>
      <w:r w:rsidRPr="00B95A0E">
        <w:rPr>
          <w:rFonts w:asciiTheme="minorHAnsi" w:hAnsiTheme="minorHAnsi" w:cstheme="minorHAnsi"/>
          <w:color w:val="000000"/>
          <w:sz w:val="23"/>
          <w:szCs w:val="23"/>
        </w:rPr>
        <w:t xml:space="preserve"> demonstrate that complaints </w:t>
      </w:r>
      <w:r w:rsidR="0034680D" w:rsidRPr="00B95A0E">
        <w:rPr>
          <w:rFonts w:asciiTheme="minorHAnsi" w:hAnsiTheme="minorHAnsi" w:cstheme="minorHAnsi"/>
          <w:color w:val="000000"/>
          <w:sz w:val="23"/>
          <w:szCs w:val="23"/>
        </w:rPr>
        <w:t>are</w:t>
      </w:r>
      <w:r w:rsidRPr="00B95A0E">
        <w:rPr>
          <w:rFonts w:asciiTheme="minorHAnsi" w:hAnsiTheme="minorHAnsi" w:cstheme="minorHAnsi"/>
          <w:color w:val="000000"/>
          <w:sz w:val="23"/>
          <w:szCs w:val="23"/>
        </w:rPr>
        <w:t xml:space="preserve"> be</w:t>
      </w:r>
      <w:r w:rsidR="0034680D" w:rsidRPr="00B95A0E">
        <w:rPr>
          <w:rFonts w:asciiTheme="minorHAnsi" w:hAnsiTheme="minorHAnsi" w:cstheme="minorHAnsi"/>
          <w:color w:val="000000"/>
          <w:sz w:val="23"/>
          <w:szCs w:val="23"/>
        </w:rPr>
        <w:t>ing</w:t>
      </w:r>
      <w:r w:rsidRPr="00B95A0E">
        <w:rPr>
          <w:rFonts w:asciiTheme="minorHAnsi" w:hAnsiTheme="minorHAnsi" w:cstheme="minorHAnsi"/>
          <w:color w:val="000000"/>
          <w:sz w:val="23"/>
          <w:szCs w:val="23"/>
        </w:rPr>
        <w:t xml:space="preserve"> taken </w:t>
      </w:r>
      <w:r w:rsidR="0034680D" w:rsidRPr="00B95A0E">
        <w:rPr>
          <w:rFonts w:asciiTheme="minorHAnsi" w:hAnsiTheme="minorHAnsi" w:cstheme="minorHAnsi"/>
          <w:color w:val="000000"/>
          <w:sz w:val="23"/>
          <w:szCs w:val="23"/>
        </w:rPr>
        <w:t xml:space="preserve">more </w:t>
      </w:r>
      <w:r w:rsidRPr="00B95A0E">
        <w:rPr>
          <w:rFonts w:asciiTheme="minorHAnsi" w:hAnsiTheme="minorHAnsi" w:cstheme="minorHAnsi"/>
          <w:color w:val="000000"/>
          <w:sz w:val="23"/>
          <w:szCs w:val="23"/>
        </w:rPr>
        <w:t xml:space="preserve">seriously and dealt with </w:t>
      </w:r>
      <w:r w:rsidR="0034680D" w:rsidRPr="00B95A0E">
        <w:rPr>
          <w:rFonts w:asciiTheme="minorHAnsi" w:hAnsiTheme="minorHAnsi" w:cstheme="minorHAnsi"/>
          <w:color w:val="000000"/>
          <w:sz w:val="23"/>
          <w:szCs w:val="23"/>
        </w:rPr>
        <w:t xml:space="preserve">more </w:t>
      </w:r>
      <w:r w:rsidRPr="00B95A0E">
        <w:rPr>
          <w:rFonts w:asciiTheme="minorHAnsi" w:hAnsiTheme="minorHAnsi" w:cstheme="minorHAnsi"/>
          <w:color w:val="000000"/>
          <w:sz w:val="23"/>
          <w:szCs w:val="23"/>
        </w:rPr>
        <w:t>appropriately. The passage of fa</w:t>
      </w:r>
      <w:r w:rsidR="0034680D" w:rsidRPr="00B95A0E">
        <w:rPr>
          <w:rFonts w:asciiTheme="minorHAnsi" w:hAnsiTheme="minorHAnsi" w:cstheme="minorHAnsi"/>
          <w:color w:val="000000"/>
          <w:sz w:val="23"/>
          <w:szCs w:val="23"/>
        </w:rPr>
        <w:t>mily violence legislation in the</w:t>
      </w:r>
      <w:r w:rsidRPr="00B95A0E">
        <w:rPr>
          <w:rFonts w:asciiTheme="minorHAnsi" w:hAnsiTheme="minorHAnsi" w:cstheme="minorHAnsi"/>
          <w:color w:val="000000"/>
          <w:sz w:val="23"/>
          <w:szCs w:val="23"/>
        </w:rPr>
        <w:t xml:space="preserve"> Pacific over the last two years has been prolific. It has enabled the justice sector to reflect on and improve their approaches to the right to justice and protection and take more seriously, responsibilities in applying the law to protect and enhance rights. </w:t>
      </w:r>
    </w:p>
    <w:tbl>
      <w:tblPr>
        <w:tblW w:w="9413" w:type="dxa"/>
        <w:tblLayout w:type="fixed"/>
        <w:tblCellMar>
          <w:left w:w="57" w:type="dxa"/>
          <w:right w:w="57" w:type="dxa"/>
        </w:tblCellMar>
        <w:tblLook w:val="04A0" w:firstRow="1" w:lastRow="0" w:firstColumn="1" w:lastColumn="0" w:noHBand="0" w:noVBand="1"/>
      </w:tblPr>
      <w:tblGrid>
        <w:gridCol w:w="4593"/>
        <w:gridCol w:w="4820"/>
      </w:tblGrid>
      <w:tr w:rsidR="00091488" w:rsidRPr="00602BC6" w14:paraId="0F0D0517" w14:textId="77777777" w:rsidTr="00E21E1D">
        <w:tc>
          <w:tcPr>
            <w:tcW w:w="4593" w:type="dxa"/>
            <w:shd w:val="clear" w:color="auto" w:fill="31849B"/>
            <w:vAlign w:val="bottom"/>
          </w:tcPr>
          <w:p w14:paraId="3F8D72E4" w14:textId="77777777" w:rsidR="00091488" w:rsidRPr="00B95A0E" w:rsidRDefault="00091488" w:rsidP="00E21E1D">
            <w:pPr>
              <w:spacing w:before="120" w:after="60"/>
              <w:ind w:right="84"/>
              <w:jc w:val="right"/>
              <w:rPr>
                <w:rFonts w:asciiTheme="minorHAnsi" w:eastAsia="Calibri" w:hAnsiTheme="minorHAnsi" w:cstheme="minorHAnsi"/>
                <w:i/>
                <w:color w:val="FFFFFF"/>
                <w:sz w:val="21"/>
                <w:szCs w:val="21"/>
                <w:lang w:val="en-GB" w:eastAsia="en-US"/>
              </w:rPr>
            </w:pPr>
            <w:r w:rsidRPr="00B95A0E">
              <w:rPr>
                <w:rFonts w:asciiTheme="minorHAnsi" w:eastAsia="Calibri" w:hAnsiTheme="minorHAnsi" w:cstheme="minorHAnsi"/>
                <w:i/>
                <w:color w:val="FFFFFF"/>
                <w:sz w:val="21"/>
                <w:szCs w:val="21"/>
                <w:lang w:val="en-GB" w:eastAsia="en-US"/>
              </w:rPr>
              <w:t>85% of judicial/court officers surveyed stated that the PJDP has assisted their court in becoming more responsive to community justice needs.</w:t>
            </w:r>
          </w:p>
          <w:p w14:paraId="307D7D81" w14:textId="77777777" w:rsidR="00091488" w:rsidRPr="00B95A0E" w:rsidRDefault="00091488" w:rsidP="00E21E1D">
            <w:pPr>
              <w:tabs>
                <w:tab w:val="left" w:pos="4387"/>
              </w:tabs>
              <w:spacing w:before="120" w:after="60"/>
              <w:ind w:right="84"/>
              <w:jc w:val="right"/>
              <w:rPr>
                <w:rFonts w:asciiTheme="minorHAnsi" w:eastAsia="Calibri" w:hAnsiTheme="minorHAnsi" w:cstheme="minorHAnsi"/>
                <w:i/>
                <w:color w:val="FFFFFF"/>
                <w:sz w:val="21"/>
                <w:szCs w:val="21"/>
                <w:lang w:val="en-GB" w:eastAsia="en-US"/>
              </w:rPr>
            </w:pPr>
            <w:r w:rsidRPr="00B95A0E">
              <w:rPr>
                <w:rFonts w:asciiTheme="minorHAnsi" w:eastAsia="Calibri" w:hAnsiTheme="minorHAnsi" w:cstheme="minorHAnsi"/>
                <w:i/>
                <w:color w:val="FFFFFF"/>
                <w:sz w:val="21"/>
                <w:szCs w:val="21"/>
                <w:lang w:val="en-GB" w:eastAsia="en-US"/>
              </w:rPr>
              <w:t>67% of court users surveyed indicated that there have been some or significant improvements in court’s responsiveness to community justice needs.</w:t>
            </w:r>
          </w:p>
          <w:p w14:paraId="59448E2F" w14:textId="77777777" w:rsidR="00091488" w:rsidRPr="00602BC6" w:rsidRDefault="00091488" w:rsidP="00E21E1D">
            <w:pPr>
              <w:spacing w:before="200" w:after="60"/>
              <w:ind w:right="85"/>
              <w:jc w:val="right"/>
              <w:rPr>
                <w:rFonts w:asciiTheme="minorHAnsi" w:hAnsiTheme="minorHAnsi" w:cstheme="minorHAnsi"/>
                <w:color w:val="000000"/>
                <w:sz w:val="22"/>
                <w:szCs w:val="22"/>
                <w:shd w:val="clear" w:color="auto" w:fill="FFFFFF"/>
                <w:lang w:val="en-GB"/>
              </w:rPr>
            </w:pPr>
            <w:r w:rsidRPr="00B95A0E">
              <w:rPr>
                <w:rFonts w:asciiTheme="minorHAnsi" w:eastAsia="Calibri" w:hAnsiTheme="minorHAnsi" w:cstheme="minorHAnsi"/>
                <w:i/>
                <w:color w:val="FFFFFF"/>
                <w:sz w:val="21"/>
                <w:szCs w:val="21"/>
                <w:lang w:val="en-GB" w:eastAsia="en-US"/>
              </w:rPr>
              <w:t xml:space="preserve">Right: </w:t>
            </w:r>
            <w:r w:rsidRPr="00B95A0E">
              <w:rPr>
                <w:rFonts w:asciiTheme="minorHAnsi" w:hAnsiTheme="minorHAnsi" w:cstheme="minorHAnsi"/>
                <w:bCs/>
                <w:i/>
                <w:iCs/>
                <w:color w:val="FFFFFF" w:themeColor="background1"/>
                <w:sz w:val="21"/>
                <w:szCs w:val="21"/>
              </w:rPr>
              <w:t>Participants from the Judiciary, Police and NGOs in the Cook Islands during a group activity</w:t>
            </w:r>
          </w:p>
        </w:tc>
        <w:tc>
          <w:tcPr>
            <w:tcW w:w="4820" w:type="dxa"/>
            <w:shd w:val="clear" w:color="auto" w:fill="31849B"/>
          </w:tcPr>
          <w:p w14:paraId="360F967D" w14:textId="77777777" w:rsidR="00091488" w:rsidRPr="00602BC6" w:rsidRDefault="00091488" w:rsidP="00E21E1D">
            <w:pPr>
              <w:rPr>
                <w:rFonts w:asciiTheme="minorHAnsi" w:hAnsiTheme="minorHAnsi" w:cstheme="minorHAnsi"/>
                <w:color w:val="000000"/>
                <w:sz w:val="22"/>
                <w:szCs w:val="22"/>
                <w:shd w:val="clear" w:color="auto" w:fill="FFFFFF"/>
                <w:lang w:val="en-GB"/>
              </w:rPr>
            </w:pPr>
            <w:r w:rsidRPr="00602BC6">
              <w:rPr>
                <w:rFonts w:asciiTheme="minorHAnsi" w:hAnsiTheme="minorHAnsi" w:cstheme="minorHAnsi"/>
                <w:noProof/>
                <w:lang w:eastAsia="en-AU"/>
              </w:rPr>
              <w:drawing>
                <wp:inline distT="0" distB="0" distL="0" distR="0" wp14:anchorId="0189085E" wp14:editId="0112BCCB">
                  <wp:extent cx="3031104" cy="1915703"/>
                  <wp:effectExtent l="0" t="0" r="0" b="8890"/>
                  <wp:docPr id="20" name="Picture 20" descr="IMG_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5393"/>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3034654" cy="19179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7EF8E79" w14:textId="662EAC7A" w:rsidR="00DF3085" w:rsidRPr="00B95A0E" w:rsidRDefault="00DF3085" w:rsidP="00DF3085">
      <w:pPr>
        <w:tabs>
          <w:tab w:val="left" w:pos="2694"/>
        </w:tabs>
        <w:spacing w:before="120" w:after="120"/>
        <w:rPr>
          <w:rFonts w:asciiTheme="minorHAnsi" w:hAnsiTheme="minorHAnsi" w:cstheme="minorHAnsi"/>
          <w:color w:val="000000"/>
          <w:sz w:val="23"/>
          <w:szCs w:val="23"/>
          <w:lang w:val="en-GB"/>
        </w:rPr>
      </w:pPr>
      <w:r w:rsidRPr="00B95A0E">
        <w:rPr>
          <w:rFonts w:asciiTheme="minorHAnsi" w:hAnsiTheme="minorHAnsi" w:cstheme="minorHAnsi"/>
          <w:b/>
          <w:bCs/>
          <w:i/>
          <w:iCs/>
          <w:color w:val="943634"/>
          <w:sz w:val="23"/>
          <w:szCs w:val="23"/>
        </w:rPr>
        <w:t>More creative and restorative means of administering youth justice</w:t>
      </w:r>
      <w:r w:rsidRPr="00B95A0E">
        <w:rPr>
          <w:rFonts w:asciiTheme="minorHAnsi" w:hAnsiTheme="minorHAnsi" w:cstheme="minorHAnsi"/>
          <w:i/>
          <w:iCs/>
          <w:color w:val="000000"/>
          <w:sz w:val="23"/>
          <w:szCs w:val="23"/>
        </w:rPr>
        <w:t xml:space="preserve">: </w:t>
      </w:r>
      <w:r w:rsidRPr="00B95A0E">
        <w:rPr>
          <w:rFonts w:asciiTheme="minorHAnsi" w:hAnsiTheme="minorHAnsi" w:cstheme="minorHAnsi"/>
          <w:color w:val="000000"/>
          <w:sz w:val="23"/>
          <w:szCs w:val="23"/>
        </w:rPr>
        <w:t xml:space="preserve">Changing the stark formal and intimidating style of the traditional courtrooms, more community focussed and outcomes oriented approach based on the </w:t>
      </w:r>
      <w:proofErr w:type="spellStart"/>
      <w:r w:rsidRPr="00B95A0E">
        <w:rPr>
          <w:rFonts w:asciiTheme="minorHAnsi" w:hAnsiTheme="minorHAnsi" w:cstheme="minorHAnsi"/>
          <w:color w:val="000000"/>
          <w:sz w:val="23"/>
          <w:szCs w:val="23"/>
        </w:rPr>
        <w:t>Pasifika</w:t>
      </w:r>
      <w:proofErr w:type="spellEnd"/>
      <w:r w:rsidRPr="00B95A0E">
        <w:rPr>
          <w:rFonts w:asciiTheme="minorHAnsi" w:hAnsiTheme="minorHAnsi" w:cstheme="minorHAnsi"/>
          <w:color w:val="000000"/>
          <w:sz w:val="23"/>
          <w:szCs w:val="23"/>
        </w:rPr>
        <w:t xml:space="preserve"> and </w:t>
      </w:r>
      <w:proofErr w:type="spellStart"/>
      <w:r w:rsidRPr="00B95A0E">
        <w:rPr>
          <w:rFonts w:asciiTheme="minorHAnsi" w:hAnsiTheme="minorHAnsi" w:cstheme="minorHAnsi"/>
          <w:color w:val="000000"/>
          <w:sz w:val="23"/>
          <w:szCs w:val="23"/>
        </w:rPr>
        <w:t>Rangatahi</w:t>
      </w:r>
      <w:proofErr w:type="spellEnd"/>
      <w:r w:rsidRPr="00B95A0E">
        <w:rPr>
          <w:rFonts w:asciiTheme="minorHAnsi" w:hAnsiTheme="minorHAnsi" w:cstheme="minorHAnsi"/>
          <w:color w:val="000000"/>
          <w:sz w:val="23"/>
          <w:szCs w:val="23"/>
        </w:rPr>
        <w:t xml:space="preserve"> Courts in New Zealand are beginning to be followed in the Pacific.  Most notably, the Cook Islands established its own youth court based on the </w:t>
      </w:r>
      <w:proofErr w:type="spellStart"/>
      <w:r w:rsidRPr="00B95A0E">
        <w:rPr>
          <w:rFonts w:asciiTheme="minorHAnsi" w:hAnsiTheme="minorHAnsi" w:cstheme="minorHAnsi"/>
          <w:color w:val="000000"/>
          <w:sz w:val="23"/>
          <w:szCs w:val="23"/>
        </w:rPr>
        <w:t>Pasifika</w:t>
      </w:r>
      <w:proofErr w:type="spellEnd"/>
      <w:r w:rsidRPr="00B95A0E">
        <w:rPr>
          <w:rFonts w:asciiTheme="minorHAnsi" w:hAnsiTheme="minorHAnsi" w:cstheme="minorHAnsi"/>
          <w:color w:val="000000"/>
          <w:sz w:val="23"/>
          <w:szCs w:val="23"/>
        </w:rPr>
        <w:t xml:space="preserve"> </w:t>
      </w:r>
      <w:r w:rsidRPr="00B95A0E">
        <w:rPr>
          <w:rFonts w:asciiTheme="minorHAnsi" w:hAnsiTheme="minorHAnsi" w:cstheme="minorHAnsi"/>
          <w:color w:val="000000"/>
          <w:sz w:val="23"/>
          <w:szCs w:val="23"/>
        </w:rPr>
        <w:lastRenderedPageBreak/>
        <w:t>court model.  With the availability of a toolkit on the subject, these seven, and other PIC</w:t>
      </w:r>
      <w:r w:rsidR="00943B2D" w:rsidRPr="00B95A0E">
        <w:rPr>
          <w:rFonts w:asciiTheme="minorHAnsi" w:hAnsiTheme="minorHAnsi" w:cstheme="minorHAnsi"/>
          <w:color w:val="000000"/>
          <w:sz w:val="23"/>
          <w:szCs w:val="23"/>
        </w:rPr>
        <w:t>s</w:t>
      </w:r>
      <w:r w:rsidRPr="00B95A0E">
        <w:rPr>
          <w:rFonts w:asciiTheme="minorHAnsi" w:hAnsiTheme="minorHAnsi" w:cstheme="minorHAnsi"/>
          <w:color w:val="000000"/>
          <w:sz w:val="23"/>
          <w:szCs w:val="23"/>
        </w:rPr>
        <w:t xml:space="preserve"> are enabled to continue making progress in this important area.</w:t>
      </w:r>
    </w:p>
    <w:p w14:paraId="7C398DD2" w14:textId="77777777" w:rsidR="00DF3085" w:rsidRPr="00B95A0E" w:rsidRDefault="00DF3085" w:rsidP="00DF3085">
      <w:pPr>
        <w:tabs>
          <w:tab w:val="left" w:pos="2694"/>
        </w:tabs>
        <w:spacing w:before="120" w:after="120"/>
        <w:rPr>
          <w:rFonts w:asciiTheme="minorHAnsi" w:hAnsiTheme="minorHAnsi" w:cstheme="minorHAnsi"/>
          <w:color w:val="000000"/>
          <w:sz w:val="23"/>
          <w:szCs w:val="23"/>
        </w:rPr>
      </w:pPr>
      <w:r w:rsidRPr="00B95A0E">
        <w:rPr>
          <w:rFonts w:asciiTheme="minorHAnsi" w:hAnsiTheme="minorHAnsi" w:cstheme="minorHAnsi"/>
          <w:b/>
          <w:bCs/>
          <w:i/>
          <w:iCs/>
          <w:color w:val="943634"/>
          <w:sz w:val="23"/>
          <w:szCs w:val="23"/>
        </w:rPr>
        <w:t>Collaboration strengthens cross-sectoral treatment of associated issues/cases</w:t>
      </w:r>
      <w:r w:rsidRPr="00B95A0E">
        <w:rPr>
          <w:rFonts w:asciiTheme="minorHAnsi" w:hAnsiTheme="minorHAnsi" w:cstheme="minorHAnsi"/>
          <w:b/>
          <w:bCs/>
          <w:sz w:val="23"/>
          <w:szCs w:val="23"/>
        </w:rPr>
        <w:t xml:space="preserve">: </w:t>
      </w:r>
      <w:r w:rsidRPr="00B95A0E">
        <w:rPr>
          <w:rFonts w:asciiTheme="minorHAnsi" w:hAnsiTheme="minorHAnsi" w:cstheme="minorHAnsi"/>
          <w:sz w:val="23"/>
          <w:szCs w:val="23"/>
        </w:rPr>
        <w:t>E</w:t>
      </w:r>
      <w:r w:rsidRPr="00B95A0E">
        <w:rPr>
          <w:rFonts w:asciiTheme="minorHAnsi" w:hAnsiTheme="minorHAnsi" w:cstheme="minorHAnsi"/>
          <w:color w:val="000000"/>
          <w:sz w:val="23"/>
          <w:szCs w:val="23"/>
        </w:rPr>
        <w:t>ngagement and commitment embodied in cooperative agreements has enabled contemplation about what justice really means beyond the limited craft of decision making.  It will also continue to strengthen each link in the justice chain for those seeking and receiving justice</w:t>
      </w:r>
      <w:r w:rsidRPr="00B95A0E">
        <w:rPr>
          <w:rFonts w:asciiTheme="minorHAnsi" w:hAnsiTheme="minorHAnsi" w:cstheme="minorHAnsi"/>
          <w:color w:val="000000"/>
          <w:sz w:val="23"/>
          <w:szCs w:val="23"/>
          <w:lang w:val="en-GB"/>
        </w:rPr>
        <w:t xml:space="preserve"> and bodes well for future cross-</w:t>
      </w:r>
      <w:proofErr w:type="spellStart"/>
      <w:r w:rsidRPr="00B95A0E">
        <w:rPr>
          <w:rFonts w:asciiTheme="minorHAnsi" w:hAnsiTheme="minorHAnsi" w:cstheme="minorHAnsi"/>
          <w:color w:val="000000"/>
          <w:sz w:val="23"/>
          <w:szCs w:val="23"/>
          <w:lang w:val="en-GB"/>
        </w:rPr>
        <w:t>sectoral</w:t>
      </w:r>
      <w:proofErr w:type="spellEnd"/>
      <w:r w:rsidRPr="00B95A0E">
        <w:rPr>
          <w:rFonts w:asciiTheme="minorHAnsi" w:hAnsiTheme="minorHAnsi" w:cstheme="minorHAnsi"/>
          <w:color w:val="000000"/>
          <w:sz w:val="23"/>
          <w:szCs w:val="23"/>
          <w:lang w:val="en-GB"/>
        </w:rPr>
        <w:t xml:space="preserve"> collaboration about other justice-related issues</w:t>
      </w:r>
      <w:r w:rsidRPr="00B95A0E">
        <w:rPr>
          <w:rFonts w:asciiTheme="minorHAnsi" w:hAnsiTheme="minorHAnsi" w:cstheme="minorHAnsi"/>
          <w:color w:val="000000"/>
          <w:sz w:val="23"/>
          <w:szCs w:val="23"/>
        </w:rPr>
        <w:t xml:space="preserve">. </w:t>
      </w:r>
    </w:p>
    <w:tbl>
      <w:tblPr>
        <w:tblW w:w="9356" w:type="dxa"/>
        <w:shd w:val="clear" w:color="auto" w:fill="31849B"/>
        <w:tblLayout w:type="fixed"/>
        <w:tblCellMar>
          <w:left w:w="0" w:type="dxa"/>
          <w:right w:w="0" w:type="dxa"/>
        </w:tblCellMar>
        <w:tblLook w:val="04A0" w:firstRow="1" w:lastRow="0" w:firstColumn="1" w:lastColumn="0" w:noHBand="0" w:noVBand="1"/>
      </w:tblPr>
      <w:tblGrid>
        <w:gridCol w:w="4253"/>
        <w:gridCol w:w="5103"/>
      </w:tblGrid>
      <w:tr w:rsidR="00452B0A" w:rsidRPr="00602BC6" w14:paraId="10823507" w14:textId="77777777" w:rsidTr="00452B0A">
        <w:trPr>
          <w:trHeight w:val="3140"/>
        </w:trPr>
        <w:tc>
          <w:tcPr>
            <w:tcW w:w="4253" w:type="dxa"/>
            <w:shd w:val="clear" w:color="auto" w:fill="31849B" w:themeFill="accent5" w:themeFillShade="BF"/>
          </w:tcPr>
          <w:p w14:paraId="2E16ECC3" w14:textId="4085AE29" w:rsidR="00452B0A" w:rsidRPr="00602BC6" w:rsidRDefault="00452B0A" w:rsidP="00452B0A">
            <w:pPr>
              <w:ind w:left="142" w:right="114" w:hanging="142"/>
              <w:rPr>
                <w:rFonts w:asciiTheme="minorHAnsi" w:hAnsiTheme="minorHAnsi" w:cstheme="minorHAnsi"/>
                <w:i/>
                <w:iCs/>
                <w:color w:val="FFFFFF"/>
                <w:sz w:val="20"/>
                <w:szCs w:val="20"/>
                <w:lang w:val="en-GB"/>
              </w:rPr>
            </w:pPr>
            <w:r w:rsidRPr="00602BC6">
              <w:rPr>
                <w:rFonts w:asciiTheme="minorHAnsi" w:hAnsiTheme="minorHAnsi" w:cstheme="minorHAnsi"/>
                <w:i/>
                <w:iCs/>
                <w:noProof/>
                <w:color w:val="FFFFFF"/>
                <w:sz w:val="22"/>
                <w:szCs w:val="22"/>
                <w:lang w:eastAsia="en-AU"/>
              </w:rPr>
              <w:drawing>
                <wp:inline distT="0" distB="0" distL="0" distR="0" wp14:anchorId="63773302" wp14:editId="7DA4BC8D">
                  <wp:extent cx="2724150" cy="2000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rotWithShape="1">
                          <a:blip r:embed="rId30">
                            <a:extLst>
                              <a:ext uri="{28A0092B-C50C-407E-A947-70E740481C1C}">
                                <a14:useLocalDpi xmlns:a14="http://schemas.microsoft.com/office/drawing/2010/main"/>
                              </a:ext>
                            </a:extLst>
                          </a:blip>
                          <a:srcRect/>
                          <a:stretch/>
                        </pic:blipFill>
                        <pic:spPr bwMode="auto">
                          <a:xfrm>
                            <a:off x="0" y="0"/>
                            <a:ext cx="2725004" cy="2000877"/>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shd w:val="clear" w:color="auto" w:fill="31849B" w:themeFill="accent5" w:themeFillShade="BF"/>
            <w:vAlign w:val="bottom"/>
          </w:tcPr>
          <w:p w14:paraId="4E4BB5EA" w14:textId="6C26F877" w:rsidR="00452B0A" w:rsidRPr="00B95A0E" w:rsidRDefault="00452B0A" w:rsidP="00452B0A">
            <w:pPr>
              <w:ind w:left="142" w:right="284"/>
              <w:jc w:val="right"/>
              <w:rPr>
                <w:rFonts w:asciiTheme="minorHAnsi" w:hAnsiTheme="minorHAnsi" w:cstheme="minorHAnsi"/>
                <w:i/>
                <w:iCs/>
                <w:color w:val="FFFFFF"/>
                <w:sz w:val="21"/>
                <w:szCs w:val="21"/>
              </w:rPr>
            </w:pPr>
            <w:r w:rsidRPr="00602BC6">
              <w:rPr>
                <w:rFonts w:asciiTheme="minorHAnsi" w:hAnsiTheme="minorHAnsi" w:cstheme="minorHAnsi"/>
                <w:i/>
                <w:iCs/>
                <w:color w:val="FFFFFF"/>
                <w:sz w:val="20"/>
                <w:szCs w:val="20"/>
                <w:lang w:val="en-GB"/>
              </w:rPr>
              <w:t>“</w:t>
            </w:r>
            <w:r w:rsidRPr="00B95A0E">
              <w:rPr>
                <w:rFonts w:asciiTheme="minorHAnsi" w:hAnsiTheme="minorHAnsi" w:cstheme="minorHAnsi"/>
                <w:i/>
                <w:iCs/>
                <w:color w:val="FFFFFF"/>
                <w:sz w:val="21"/>
                <w:szCs w:val="21"/>
                <w:lang w:val="en-GB"/>
              </w:rPr>
              <w:t>The support from the PJDP … has resulted in an improvement in the manner that the judiciary response to community needs. The recent implementation of “</w:t>
            </w:r>
            <w:proofErr w:type="spellStart"/>
            <w:r w:rsidRPr="00B95A0E">
              <w:rPr>
                <w:rFonts w:asciiTheme="minorHAnsi" w:hAnsiTheme="minorHAnsi" w:cstheme="minorHAnsi"/>
                <w:i/>
                <w:iCs/>
                <w:color w:val="FFFFFF"/>
                <w:sz w:val="21"/>
                <w:szCs w:val="21"/>
                <w:lang w:val="en-GB"/>
              </w:rPr>
              <w:t>Te</w:t>
            </w:r>
            <w:proofErr w:type="spellEnd"/>
            <w:r w:rsidRPr="00B95A0E">
              <w:rPr>
                <w:rFonts w:asciiTheme="minorHAnsi" w:hAnsiTheme="minorHAnsi" w:cstheme="minorHAnsi"/>
                <w:i/>
                <w:iCs/>
                <w:color w:val="FFFFFF"/>
                <w:sz w:val="21"/>
                <w:szCs w:val="21"/>
                <w:lang w:val="en-GB"/>
              </w:rPr>
              <w:t xml:space="preserve"> Koro </w:t>
            </w:r>
            <w:proofErr w:type="spellStart"/>
            <w:r w:rsidRPr="00B95A0E">
              <w:rPr>
                <w:rFonts w:asciiTheme="minorHAnsi" w:hAnsiTheme="minorHAnsi" w:cstheme="minorHAnsi"/>
                <w:i/>
                <w:iCs/>
                <w:color w:val="FFFFFF"/>
                <w:sz w:val="21"/>
                <w:szCs w:val="21"/>
                <w:lang w:val="en-GB"/>
              </w:rPr>
              <w:t>Akaau</w:t>
            </w:r>
            <w:proofErr w:type="spellEnd"/>
            <w:r w:rsidRPr="00B95A0E">
              <w:rPr>
                <w:rFonts w:asciiTheme="minorHAnsi" w:hAnsiTheme="minorHAnsi" w:cstheme="minorHAnsi"/>
                <w:i/>
                <w:iCs/>
                <w:color w:val="FFFFFF"/>
                <w:sz w:val="21"/>
                <w:szCs w:val="21"/>
                <w:lang w:val="en-GB"/>
              </w:rPr>
              <w:t>” in the Cook Islands is a result of the support of the PJDP in providing training opportunities for the Cook Islands judiciary and court staff to understand the concept of youth justice and how to address it.”</w:t>
            </w:r>
            <w:r w:rsidRPr="00B95A0E">
              <w:rPr>
                <w:rFonts w:asciiTheme="minorHAnsi" w:hAnsiTheme="minorHAnsi" w:cstheme="minorHAnsi"/>
                <w:i/>
                <w:iCs/>
                <w:color w:val="FFFFFF"/>
                <w:sz w:val="21"/>
                <w:szCs w:val="21"/>
              </w:rPr>
              <w:t xml:space="preserve">  </w:t>
            </w:r>
          </w:p>
          <w:p w14:paraId="498EB9B5" w14:textId="77777777" w:rsidR="00452B0A" w:rsidRPr="00602BC6" w:rsidRDefault="00452B0A" w:rsidP="00452B0A">
            <w:pPr>
              <w:spacing w:before="120" w:after="80"/>
              <w:ind w:left="142" w:right="284"/>
              <w:jc w:val="right"/>
              <w:rPr>
                <w:rFonts w:asciiTheme="minorHAnsi" w:hAnsiTheme="minorHAnsi" w:cstheme="minorHAnsi"/>
                <w:color w:val="FFFFFF"/>
                <w:sz w:val="20"/>
                <w:szCs w:val="20"/>
                <w:lang w:val="en-GB"/>
              </w:rPr>
            </w:pPr>
            <w:r w:rsidRPr="00B95A0E">
              <w:rPr>
                <w:rFonts w:asciiTheme="minorHAnsi" w:hAnsiTheme="minorHAnsi" w:cstheme="minorHAnsi"/>
                <w:color w:val="FFFFFF"/>
                <w:sz w:val="21"/>
                <w:szCs w:val="21"/>
                <w:lang w:val="en-GB"/>
              </w:rPr>
              <w:t>Secretary, Ministry of Justice, Cook Islands</w:t>
            </w:r>
          </w:p>
        </w:tc>
      </w:tr>
    </w:tbl>
    <w:p w14:paraId="1A0AE130" w14:textId="77777777" w:rsidR="00DF3085" w:rsidRPr="00B95A0E" w:rsidRDefault="00DF3085" w:rsidP="00B24C41">
      <w:pPr>
        <w:rPr>
          <w:rFonts w:asciiTheme="minorHAnsi" w:hAnsiTheme="minorHAnsi" w:cstheme="minorHAnsi"/>
          <w:highlight w:val="yellow"/>
          <w:lang w:val="en-GB"/>
        </w:rPr>
      </w:pPr>
    </w:p>
    <w:p w14:paraId="049C03B4" w14:textId="77777777" w:rsidR="00DF3085" w:rsidRPr="00B95A0E" w:rsidRDefault="00DF3085" w:rsidP="00DF3085">
      <w:pPr>
        <w:rPr>
          <w:rFonts w:asciiTheme="minorHAnsi" w:hAnsiTheme="minorHAnsi" w:cstheme="minorHAnsi"/>
          <w:b/>
          <w:color w:val="215868" w:themeColor="accent5" w:themeShade="80"/>
        </w:rPr>
      </w:pPr>
      <w:r w:rsidRPr="00B95A0E">
        <w:rPr>
          <w:rFonts w:asciiTheme="minorHAnsi" w:hAnsiTheme="minorHAnsi" w:cstheme="minorHAnsi"/>
          <w:b/>
          <w:color w:val="215868" w:themeColor="accent5" w:themeShade="80"/>
        </w:rPr>
        <w:t>Project 3 - Public Information</w:t>
      </w:r>
    </w:p>
    <w:p w14:paraId="7046D5B2" w14:textId="77777777" w:rsidR="00DF3085" w:rsidRPr="00B95A0E" w:rsidRDefault="00DF3085" w:rsidP="00DF3085">
      <w:pPr>
        <w:pStyle w:val="ColorfulList-Accent11"/>
        <w:spacing w:before="120" w:after="120"/>
        <w:ind w:left="0"/>
        <w:rPr>
          <w:rFonts w:asciiTheme="minorHAnsi" w:hAnsiTheme="minorHAnsi" w:cstheme="minorHAnsi"/>
          <w:bCs/>
          <w:sz w:val="23"/>
          <w:szCs w:val="23"/>
          <w:lang w:val="en-GB"/>
        </w:rPr>
      </w:pPr>
      <w:r w:rsidRPr="00B95A0E">
        <w:rPr>
          <w:rFonts w:asciiTheme="minorHAnsi" w:hAnsiTheme="minorHAnsi" w:cstheme="minorHAnsi"/>
          <w:bCs/>
          <w:sz w:val="23"/>
          <w:szCs w:val="23"/>
        </w:rPr>
        <w:t xml:space="preserve">2014, </w:t>
      </w:r>
      <w:proofErr w:type="spellStart"/>
      <w:r w:rsidRPr="00B95A0E">
        <w:rPr>
          <w:rFonts w:asciiTheme="minorHAnsi" w:hAnsiTheme="minorHAnsi" w:cstheme="minorHAnsi"/>
          <w:bCs/>
          <w:sz w:val="23"/>
          <w:szCs w:val="23"/>
        </w:rPr>
        <w:t>Tuval</w:t>
      </w:r>
      <w:proofErr w:type="spellEnd"/>
      <w:r w:rsidRPr="00B95A0E">
        <w:rPr>
          <w:rFonts w:asciiTheme="minorHAnsi" w:hAnsiTheme="minorHAnsi" w:cstheme="minorHAnsi"/>
          <w:bCs/>
          <w:sz w:val="23"/>
          <w:szCs w:val="23"/>
          <w:lang w:val="en-GB"/>
        </w:rPr>
        <w:t>u</w:t>
      </w:r>
    </w:p>
    <w:p w14:paraId="68810E8A" w14:textId="50919D9F" w:rsidR="00DF3085" w:rsidRPr="00B95A0E" w:rsidRDefault="00DF3085" w:rsidP="00DF3085">
      <w:pPr>
        <w:pStyle w:val="ColorfulList-Accent11"/>
        <w:spacing w:before="120" w:after="120"/>
        <w:ind w:left="0"/>
        <w:rPr>
          <w:rFonts w:asciiTheme="minorHAnsi" w:hAnsiTheme="minorHAnsi" w:cstheme="minorHAnsi"/>
          <w:sz w:val="23"/>
          <w:szCs w:val="23"/>
        </w:rPr>
      </w:pPr>
      <w:r w:rsidRPr="00B95A0E">
        <w:rPr>
          <w:rFonts w:asciiTheme="minorHAnsi" w:hAnsiTheme="minorHAnsi" w:cstheme="minorHAnsi"/>
          <w:b/>
          <w:bCs/>
          <w:i/>
          <w:iCs/>
          <w:color w:val="943634"/>
          <w:sz w:val="23"/>
          <w:szCs w:val="23"/>
        </w:rPr>
        <w:t>Community is empowered</w:t>
      </w:r>
      <w:r w:rsidRPr="00B95A0E">
        <w:rPr>
          <w:rFonts w:asciiTheme="minorHAnsi" w:hAnsiTheme="minorHAnsi" w:cstheme="minorHAnsi"/>
          <w:sz w:val="23"/>
          <w:szCs w:val="23"/>
        </w:rPr>
        <w:t xml:space="preserve">: As a result of the pilot and the toolkit, the community is better informed </w:t>
      </w:r>
      <w:r w:rsidR="0039622D" w:rsidRPr="00B95A0E">
        <w:rPr>
          <w:rFonts w:asciiTheme="minorHAnsi" w:hAnsiTheme="minorHAnsi"/>
          <w:sz w:val="23"/>
          <w:szCs w:val="23"/>
        </w:rPr>
        <w:t xml:space="preserve">and </w:t>
      </w:r>
      <w:r w:rsidR="0034680D" w:rsidRPr="00B95A0E">
        <w:rPr>
          <w:rFonts w:asciiTheme="minorHAnsi" w:hAnsiTheme="minorHAnsi"/>
          <w:sz w:val="23"/>
          <w:szCs w:val="23"/>
        </w:rPr>
        <w:t>Tuvaluans</w:t>
      </w:r>
      <w:r w:rsidR="0039622D" w:rsidRPr="00B95A0E">
        <w:rPr>
          <w:rFonts w:asciiTheme="minorHAnsi" w:hAnsiTheme="minorHAnsi"/>
          <w:sz w:val="23"/>
          <w:szCs w:val="23"/>
        </w:rPr>
        <w:t xml:space="preserve"> understand what courts do and how they work.  Knowing what is expected of them and what t</w:t>
      </w:r>
      <w:r w:rsidR="00F96731" w:rsidRPr="00B95A0E">
        <w:rPr>
          <w:rFonts w:asciiTheme="minorHAnsi" w:hAnsiTheme="minorHAnsi"/>
          <w:sz w:val="23"/>
          <w:szCs w:val="23"/>
        </w:rPr>
        <w:t>o do if they have special needs;</w:t>
      </w:r>
      <w:r w:rsidR="0039622D" w:rsidRPr="00B95A0E">
        <w:rPr>
          <w:rFonts w:asciiTheme="minorHAnsi" w:hAnsiTheme="minorHAnsi"/>
          <w:sz w:val="23"/>
          <w:szCs w:val="23"/>
        </w:rPr>
        <w:t xml:space="preserve"> individuals are better able to access and use justice services.  </w:t>
      </w:r>
      <w:r w:rsidRPr="00B95A0E">
        <w:rPr>
          <w:rFonts w:asciiTheme="minorHAnsi" w:hAnsiTheme="minorHAnsi" w:cstheme="minorHAnsi"/>
          <w:sz w:val="23"/>
          <w:szCs w:val="23"/>
        </w:rPr>
        <w:t>The public have reported the information to be useful</w:t>
      </w:r>
      <w:r w:rsidR="005867B3" w:rsidRPr="00B95A0E">
        <w:rPr>
          <w:rFonts w:asciiTheme="minorHAnsi" w:hAnsiTheme="minorHAnsi" w:cstheme="minorHAnsi"/>
          <w:sz w:val="23"/>
          <w:szCs w:val="23"/>
        </w:rPr>
        <w:t>.</w:t>
      </w:r>
      <w:r w:rsidRPr="00B95A0E">
        <w:rPr>
          <w:rStyle w:val="FootnoteReference"/>
          <w:rFonts w:asciiTheme="minorHAnsi" w:hAnsiTheme="minorHAnsi" w:cstheme="minorHAnsi"/>
          <w:sz w:val="23"/>
          <w:szCs w:val="23"/>
        </w:rPr>
        <w:footnoteReference w:id="5"/>
      </w:r>
    </w:p>
    <w:p w14:paraId="3A17AE28" w14:textId="039C063C" w:rsidR="00DF3085" w:rsidRPr="00B95A0E" w:rsidRDefault="00DF3085" w:rsidP="00DF3085">
      <w:pPr>
        <w:pStyle w:val="ColorfulList-Accent11"/>
        <w:spacing w:before="120" w:after="120"/>
        <w:ind w:left="0"/>
        <w:rPr>
          <w:rFonts w:asciiTheme="minorHAnsi" w:hAnsiTheme="minorHAnsi" w:cstheme="minorHAnsi"/>
          <w:color w:val="000000"/>
          <w:sz w:val="23"/>
          <w:szCs w:val="23"/>
        </w:rPr>
      </w:pPr>
      <w:r w:rsidRPr="00B95A0E">
        <w:rPr>
          <w:rFonts w:asciiTheme="minorHAnsi" w:hAnsiTheme="minorHAnsi" w:cstheme="minorHAnsi"/>
          <w:b/>
          <w:bCs/>
          <w:i/>
          <w:iCs/>
          <w:color w:val="943634"/>
          <w:sz w:val="23"/>
          <w:szCs w:val="23"/>
        </w:rPr>
        <w:t>Courts are committed and able to keep the public informed</w:t>
      </w:r>
      <w:r w:rsidRPr="00B95A0E">
        <w:rPr>
          <w:rFonts w:asciiTheme="minorHAnsi" w:hAnsiTheme="minorHAnsi" w:cstheme="minorHAnsi"/>
          <w:sz w:val="23"/>
          <w:szCs w:val="23"/>
        </w:rPr>
        <w:t xml:space="preserve">: Local stakeholders now have the capacity, tools and commitment to develop and </w:t>
      </w:r>
      <w:r w:rsidR="0039622D" w:rsidRPr="00B95A0E">
        <w:rPr>
          <w:rFonts w:asciiTheme="minorHAnsi" w:hAnsiTheme="minorHAnsi" w:cstheme="minorHAnsi"/>
          <w:sz w:val="23"/>
          <w:szCs w:val="23"/>
        </w:rPr>
        <w:t>publish</w:t>
      </w:r>
      <w:r w:rsidRPr="00B95A0E">
        <w:rPr>
          <w:rFonts w:asciiTheme="minorHAnsi" w:hAnsiTheme="minorHAnsi" w:cstheme="minorHAnsi"/>
          <w:sz w:val="23"/>
          <w:szCs w:val="23"/>
        </w:rPr>
        <w:t xml:space="preserve"> further information. Empowered by participation in the pilot, they have developed a new sense of responsibility </w:t>
      </w:r>
      <w:r w:rsidR="0039622D" w:rsidRPr="00B95A0E">
        <w:rPr>
          <w:rFonts w:asciiTheme="minorHAnsi" w:hAnsiTheme="minorHAnsi" w:cstheme="minorHAnsi"/>
          <w:sz w:val="23"/>
          <w:szCs w:val="23"/>
        </w:rPr>
        <w:t>for</w:t>
      </w:r>
      <w:r w:rsidRPr="00B95A0E">
        <w:rPr>
          <w:rFonts w:asciiTheme="minorHAnsi" w:hAnsiTheme="minorHAnsi" w:cstheme="minorHAnsi"/>
          <w:sz w:val="23"/>
          <w:szCs w:val="23"/>
        </w:rPr>
        <w:t xml:space="preserve"> the court’s image. </w:t>
      </w:r>
      <w:r w:rsidR="0039622D" w:rsidRPr="00B95A0E">
        <w:rPr>
          <w:rFonts w:asciiTheme="minorHAnsi" w:hAnsiTheme="minorHAnsi" w:cstheme="minorHAnsi"/>
          <w:sz w:val="23"/>
          <w:szCs w:val="23"/>
        </w:rPr>
        <w:t>Magistrates</w:t>
      </w:r>
      <w:r w:rsidRPr="00B95A0E">
        <w:rPr>
          <w:rFonts w:asciiTheme="minorHAnsi" w:hAnsiTheme="minorHAnsi" w:cstheme="minorHAnsi"/>
          <w:sz w:val="23"/>
          <w:szCs w:val="23"/>
        </w:rPr>
        <w:t xml:space="preserve"> reported that for the first time they understood that they can take action to ensure that their court communicates the message that it is professional and organised.  </w:t>
      </w:r>
      <w:r w:rsidRPr="00B95A0E">
        <w:rPr>
          <w:rFonts w:asciiTheme="minorHAnsi" w:hAnsiTheme="minorHAnsi" w:cstheme="minorHAnsi"/>
          <w:color w:val="000000"/>
          <w:sz w:val="23"/>
          <w:szCs w:val="23"/>
        </w:rPr>
        <w:t xml:space="preserve"> </w:t>
      </w:r>
    </w:p>
    <w:tbl>
      <w:tblPr>
        <w:tblW w:w="9338" w:type="dxa"/>
        <w:jc w:val="center"/>
        <w:tblInd w:w="-97" w:type="dxa"/>
        <w:shd w:val="clear" w:color="auto" w:fill="31849B"/>
        <w:tblLayout w:type="fixed"/>
        <w:tblCellMar>
          <w:left w:w="170" w:type="dxa"/>
          <w:right w:w="170" w:type="dxa"/>
        </w:tblCellMar>
        <w:tblLook w:val="04A0" w:firstRow="1" w:lastRow="0" w:firstColumn="1" w:lastColumn="0" w:noHBand="0" w:noVBand="1"/>
      </w:tblPr>
      <w:tblGrid>
        <w:gridCol w:w="6237"/>
        <w:gridCol w:w="3101"/>
      </w:tblGrid>
      <w:tr w:rsidR="00DF3085" w:rsidRPr="00602BC6" w14:paraId="0859D5F3" w14:textId="77777777" w:rsidTr="00F82393">
        <w:trPr>
          <w:trHeight w:val="3432"/>
          <w:jc w:val="center"/>
        </w:trPr>
        <w:tc>
          <w:tcPr>
            <w:tcW w:w="6237" w:type="dxa"/>
            <w:shd w:val="clear" w:color="auto" w:fill="31849B"/>
          </w:tcPr>
          <w:p w14:paraId="39810F32" w14:textId="77777777" w:rsidR="00DF3085" w:rsidRPr="00602BC6" w:rsidRDefault="00DF3085" w:rsidP="00DF3085">
            <w:pPr>
              <w:rPr>
                <w:rFonts w:asciiTheme="minorHAnsi" w:hAnsiTheme="minorHAnsi" w:cstheme="minorHAnsi"/>
                <w:i/>
                <w:iCs/>
                <w:color w:val="FFFFFF"/>
                <w:sz w:val="22"/>
                <w:szCs w:val="22"/>
                <w:lang w:val="en-GB"/>
              </w:rPr>
            </w:pPr>
          </w:p>
          <w:p w14:paraId="39812DB0" w14:textId="77777777" w:rsidR="00DF3085" w:rsidRPr="00B95A0E" w:rsidRDefault="00DF3085" w:rsidP="007E36EE">
            <w:pPr>
              <w:jc w:val="right"/>
              <w:rPr>
                <w:rFonts w:asciiTheme="minorHAnsi" w:hAnsiTheme="minorHAnsi" w:cstheme="minorHAnsi"/>
                <w:i/>
                <w:iCs/>
                <w:color w:val="FFFFFF"/>
                <w:sz w:val="21"/>
                <w:szCs w:val="21"/>
              </w:rPr>
            </w:pPr>
            <w:r w:rsidRPr="00B95A0E">
              <w:rPr>
                <w:rFonts w:asciiTheme="minorHAnsi" w:hAnsiTheme="minorHAnsi" w:cstheme="minorHAnsi"/>
                <w:i/>
                <w:iCs/>
                <w:color w:val="FFFFFF"/>
                <w:sz w:val="21"/>
                <w:szCs w:val="21"/>
                <w:lang w:val="en-GB"/>
              </w:rPr>
              <w:t xml:space="preserve">“Local courts have allowed more space than before to have information about the courts made known to the public and </w:t>
            </w:r>
            <w:proofErr w:type="gramStart"/>
            <w:r w:rsidRPr="00B95A0E">
              <w:rPr>
                <w:rFonts w:asciiTheme="minorHAnsi" w:hAnsiTheme="minorHAnsi" w:cstheme="minorHAnsi"/>
                <w:i/>
                <w:iCs/>
                <w:color w:val="FFFFFF"/>
                <w:sz w:val="21"/>
                <w:szCs w:val="21"/>
                <w:lang w:val="en-GB"/>
              </w:rPr>
              <w:t>we</w:t>
            </w:r>
            <w:proofErr w:type="gramEnd"/>
            <w:r w:rsidRPr="00B95A0E">
              <w:rPr>
                <w:rFonts w:asciiTheme="minorHAnsi" w:hAnsiTheme="minorHAnsi" w:cstheme="minorHAnsi"/>
                <w:i/>
                <w:iCs/>
                <w:color w:val="FFFFFF"/>
                <w:sz w:val="21"/>
                <w:szCs w:val="21"/>
                <w:lang w:val="en-GB"/>
              </w:rPr>
              <w:t xml:space="preserve"> also more aware on the importance of judicial conduct. Accessibility to court information has improved a lot.”</w:t>
            </w:r>
          </w:p>
          <w:p w14:paraId="2BC28451" w14:textId="77777777" w:rsidR="00DF3085" w:rsidRPr="00B95A0E" w:rsidRDefault="00DF3085" w:rsidP="007E36EE">
            <w:pPr>
              <w:jc w:val="right"/>
              <w:rPr>
                <w:rFonts w:asciiTheme="minorHAnsi" w:hAnsiTheme="minorHAnsi" w:cstheme="minorHAnsi"/>
                <w:i/>
                <w:iCs/>
                <w:color w:val="FFFFFF"/>
                <w:sz w:val="21"/>
                <w:szCs w:val="21"/>
              </w:rPr>
            </w:pPr>
          </w:p>
          <w:p w14:paraId="605AE6EC" w14:textId="77777777" w:rsidR="00DF3085" w:rsidRPr="00B95A0E" w:rsidRDefault="00DF3085" w:rsidP="007E36EE">
            <w:pPr>
              <w:jc w:val="right"/>
              <w:rPr>
                <w:rFonts w:asciiTheme="minorHAnsi" w:hAnsiTheme="minorHAnsi" w:cstheme="minorHAnsi"/>
                <w:i/>
                <w:iCs/>
                <w:color w:val="FFFFFF"/>
                <w:sz w:val="21"/>
                <w:szCs w:val="21"/>
              </w:rPr>
            </w:pPr>
            <w:r w:rsidRPr="00B95A0E">
              <w:rPr>
                <w:rFonts w:asciiTheme="minorHAnsi" w:hAnsiTheme="minorHAnsi" w:cstheme="minorHAnsi"/>
                <w:i/>
                <w:iCs/>
                <w:color w:val="FFFFFF"/>
                <w:sz w:val="21"/>
                <w:szCs w:val="21"/>
              </w:rPr>
              <w:t>“The programme has also improved the general appearance of court rooms through proper labelling of court rooms and notice boards.”</w:t>
            </w:r>
          </w:p>
          <w:p w14:paraId="77021DD7" w14:textId="77777777" w:rsidR="00DF3085" w:rsidRPr="00B95A0E" w:rsidRDefault="00DF3085" w:rsidP="00DF3085">
            <w:pPr>
              <w:spacing w:before="180"/>
              <w:jc w:val="right"/>
              <w:rPr>
                <w:rFonts w:asciiTheme="minorHAnsi" w:hAnsiTheme="minorHAnsi" w:cstheme="minorHAnsi"/>
                <w:color w:val="FFFFFF"/>
                <w:sz w:val="21"/>
                <w:szCs w:val="21"/>
                <w:lang w:val="en-GB"/>
              </w:rPr>
            </w:pPr>
            <w:r w:rsidRPr="00B95A0E">
              <w:rPr>
                <w:rFonts w:asciiTheme="minorHAnsi" w:hAnsiTheme="minorHAnsi" w:cstheme="minorHAnsi"/>
                <w:color w:val="FFFFFF"/>
                <w:sz w:val="21"/>
                <w:szCs w:val="21"/>
                <w:lang w:val="en-GB"/>
              </w:rPr>
              <w:t>Court user, Tuvalu</w:t>
            </w:r>
          </w:p>
          <w:p w14:paraId="30C069D2" w14:textId="77777777" w:rsidR="007E36EE" w:rsidRPr="00B95A0E" w:rsidRDefault="007E36EE" w:rsidP="007E36EE">
            <w:pPr>
              <w:jc w:val="right"/>
              <w:rPr>
                <w:rFonts w:asciiTheme="minorHAnsi" w:hAnsiTheme="minorHAnsi" w:cstheme="minorHAnsi"/>
                <w:bCs/>
                <w:i/>
                <w:iCs/>
                <w:color w:val="FFFFFF" w:themeColor="background1"/>
                <w:sz w:val="21"/>
                <w:szCs w:val="21"/>
              </w:rPr>
            </w:pPr>
          </w:p>
          <w:p w14:paraId="7F5DE1B6" w14:textId="77777777" w:rsidR="0065475D" w:rsidRPr="00B95A0E" w:rsidRDefault="007E36EE" w:rsidP="0065475D">
            <w:pPr>
              <w:spacing w:before="120"/>
              <w:jc w:val="right"/>
              <w:rPr>
                <w:rFonts w:asciiTheme="minorHAnsi" w:hAnsiTheme="minorHAnsi" w:cstheme="minorHAnsi"/>
                <w:bCs/>
                <w:i/>
                <w:iCs/>
                <w:color w:val="FFFFFF" w:themeColor="background1"/>
                <w:sz w:val="21"/>
                <w:szCs w:val="21"/>
              </w:rPr>
            </w:pPr>
            <w:r w:rsidRPr="00B95A0E">
              <w:rPr>
                <w:rFonts w:asciiTheme="minorHAnsi" w:hAnsiTheme="minorHAnsi" w:cstheme="minorHAnsi"/>
                <w:bCs/>
                <w:i/>
                <w:iCs/>
                <w:color w:val="FFFFFF" w:themeColor="background1"/>
                <w:sz w:val="21"/>
                <w:szCs w:val="21"/>
              </w:rPr>
              <w:t xml:space="preserve">Right: Members of the Land Court putting up notices in </w:t>
            </w:r>
          </w:p>
          <w:p w14:paraId="1A59E139" w14:textId="4FA908F0" w:rsidR="007E36EE" w:rsidRPr="00602BC6" w:rsidRDefault="007E36EE" w:rsidP="0065475D">
            <w:pPr>
              <w:jc w:val="right"/>
              <w:rPr>
                <w:rFonts w:asciiTheme="minorHAnsi" w:hAnsiTheme="minorHAnsi" w:cstheme="minorHAnsi"/>
                <w:color w:val="FFFFFF"/>
                <w:sz w:val="20"/>
                <w:szCs w:val="20"/>
                <w:lang w:val="en-GB"/>
              </w:rPr>
            </w:pPr>
            <w:proofErr w:type="spellStart"/>
            <w:r w:rsidRPr="00B95A0E">
              <w:rPr>
                <w:rFonts w:asciiTheme="minorHAnsi" w:hAnsiTheme="minorHAnsi" w:cstheme="minorHAnsi"/>
                <w:bCs/>
                <w:i/>
                <w:iCs/>
                <w:color w:val="FFFFFF" w:themeColor="background1"/>
                <w:sz w:val="21"/>
                <w:szCs w:val="21"/>
              </w:rPr>
              <w:t>Nukulaelae</w:t>
            </w:r>
            <w:proofErr w:type="spellEnd"/>
            <w:r w:rsidRPr="00B95A0E">
              <w:rPr>
                <w:rFonts w:asciiTheme="minorHAnsi" w:hAnsiTheme="minorHAnsi" w:cstheme="minorHAnsi"/>
                <w:bCs/>
                <w:i/>
                <w:iCs/>
                <w:color w:val="FFFFFF" w:themeColor="background1"/>
                <w:sz w:val="21"/>
                <w:szCs w:val="21"/>
              </w:rPr>
              <w:t>, Tuvalu</w:t>
            </w:r>
          </w:p>
        </w:tc>
        <w:tc>
          <w:tcPr>
            <w:tcW w:w="3101" w:type="dxa"/>
            <w:shd w:val="clear" w:color="auto" w:fill="31849B"/>
            <w:vAlign w:val="center"/>
          </w:tcPr>
          <w:p w14:paraId="05221A5B" w14:textId="77777777" w:rsidR="00DF3085" w:rsidRPr="00602BC6" w:rsidRDefault="00DF3085" w:rsidP="007E36EE">
            <w:pPr>
              <w:tabs>
                <w:tab w:val="left" w:pos="2694"/>
              </w:tabs>
              <w:ind w:hanging="170"/>
              <w:jc w:val="right"/>
              <w:rPr>
                <w:rFonts w:asciiTheme="minorHAnsi" w:hAnsiTheme="minorHAnsi" w:cstheme="minorHAnsi"/>
                <w:color w:val="000000"/>
                <w:sz w:val="22"/>
                <w:szCs w:val="22"/>
              </w:rPr>
            </w:pPr>
            <w:r w:rsidRPr="00602BC6">
              <w:rPr>
                <w:rFonts w:asciiTheme="minorHAnsi" w:hAnsiTheme="minorHAnsi" w:cstheme="minorHAnsi"/>
                <w:noProof/>
                <w:lang w:eastAsia="en-AU"/>
              </w:rPr>
              <w:drawing>
                <wp:inline distT="0" distB="0" distL="0" distR="0" wp14:anchorId="13D32FDF" wp14:editId="6CF93DB0">
                  <wp:extent cx="1963972" cy="2226365"/>
                  <wp:effectExtent l="0" t="0" r="0" b="2540"/>
                  <wp:docPr id="28" name="Picture 2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965604" cy="2228215"/>
                          </a:xfrm>
                          <a:prstGeom prst="rect">
                            <a:avLst/>
                          </a:prstGeom>
                          <a:noFill/>
                          <a:ln>
                            <a:noFill/>
                          </a:ln>
                        </pic:spPr>
                      </pic:pic>
                    </a:graphicData>
                  </a:graphic>
                </wp:inline>
              </w:drawing>
            </w:r>
          </w:p>
        </w:tc>
      </w:tr>
    </w:tbl>
    <w:p w14:paraId="655B8F79" w14:textId="45CD048B" w:rsidR="00DF3085" w:rsidRPr="00602BC6" w:rsidRDefault="00C63680" w:rsidP="00B24C41">
      <w:pPr>
        <w:rPr>
          <w:rFonts w:asciiTheme="minorHAnsi" w:hAnsiTheme="minorHAnsi" w:cstheme="minorHAnsi"/>
          <w:sz w:val="22"/>
          <w:szCs w:val="22"/>
          <w:highlight w:val="yellow"/>
          <w:lang w:val="en-GB"/>
        </w:rPr>
      </w:pPr>
      <w:r w:rsidRPr="00602BC6">
        <w:rPr>
          <w:rFonts w:asciiTheme="minorHAnsi" w:hAnsiTheme="minorHAnsi" w:cstheme="minorHAnsi"/>
          <w:bCs/>
          <w:i/>
          <w:iCs/>
          <w:sz w:val="18"/>
          <w:szCs w:val="18"/>
        </w:rPr>
        <w:t xml:space="preserve">    </w:t>
      </w:r>
    </w:p>
    <w:p w14:paraId="2E6D9B3F" w14:textId="77777777" w:rsidR="00DF3085" w:rsidRPr="00602BC6" w:rsidRDefault="00DF3085" w:rsidP="00B24C41">
      <w:pPr>
        <w:rPr>
          <w:rFonts w:asciiTheme="minorHAnsi" w:hAnsiTheme="minorHAnsi" w:cstheme="minorHAnsi"/>
          <w:sz w:val="22"/>
          <w:szCs w:val="22"/>
          <w:highlight w:val="yellow"/>
          <w:lang w:val="en-GB"/>
        </w:rPr>
      </w:pPr>
    </w:p>
    <w:p w14:paraId="5D6D4944" w14:textId="77777777" w:rsidR="001B0987" w:rsidRPr="00602BC6" w:rsidRDefault="001B0987">
      <w:pPr>
        <w:rPr>
          <w:rFonts w:asciiTheme="minorHAnsi" w:hAnsiTheme="minorHAnsi" w:cstheme="minorHAnsi"/>
          <w:b/>
          <w:color w:val="215868" w:themeColor="accent5" w:themeShade="80"/>
        </w:rPr>
      </w:pPr>
      <w:bookmarkStart w:id="119" w:name="_Project_2_-"/>
      <w:bookmarkStart w:id="120" w:name="_Toc414349517"/>
      <w:bookmarkStart w:id="121" w:name="_Toc414354250"/>
      <w:bookmarkStart w:id="122" w:name="_Toc414354506"/>
      <w:bookmarkStart w:id="123" w:name="_Toc414395036"/>
      <w:bookmarkStart w:id="124" w:name="_Toc414655505"/>
      <w:bookmarkEnd w:id="119"/>
      <w:r w:rsidRPr="00602BC6">
        <w:rPr>
          <w:rFonts w:asciiTheme="minorHAnsi" w:hAnsiTheme="minorHAnsi" w:cstheme="minorHAnsi"/>
          <w:b/>
          <w:color w:val="215868" w:themeColor="accent5" w:themeShade="80"/>
        </w:rPr>
        <w:br w:type="page"/>
      </w:r>
    </w:p>
    <w:p w14:paraId="2AFD7C46" w14:textId="0C1A0638" w:rsidR="0011382D" w:rsidRPr="00B95A0E" w:rsidRDefault="0011382D" w:rsidP="00E26A12">
      <w:pPr>
        <w:rPr>
          <w:rFonts w:asciiTheme="minorHAnsi" w:hAnsiTheme="minorHAnsi" w:cstheme="minorHAnsi"/>
          <w:b/>
          <w:color w:val="215868" w:themeColor="accent5" w:themeShade="80"/>
          <w:shd w:val="clear" w:color="auto" w:fill="FFFFFF"/>
        </w:rPr>
      </w:pPr>
      <w:r w:rsidRPr="00B95A0E">
        <w:rPr>
          <w:rFonts w:asciiTheme="minorHAnsi" w:hAnsiTheme="minorHAnsi" w:cstheme="minorHAnsi"/>
          <w:b/>
          <w:color w:val="215868" w:themeColor="accent5" w:themeShade="80"/>
        </w:rPr>
        <w:lastRenderedPageBreak/>
        <w:t xml:space="preserve">Project </w:t>
      </w:r>
      <w:r w:rsidR="00DF3085" w:rsidRPr="00B95A0E">
        <w:rPr>
          <w:rFonts w:asciiTheme="minorHAnsi" w:hAnsiTheme="minorHAnsi" w:cstheme="minorHAnsi"/>
          <w:b/>
          <w:color w:val="215868" w:themeColor="accent5" w:themeShade="80"/>
        </w:rPr>
        <w:t>4</w:t>
      </w:r>
      <w:r w:rsidRPr="00B95A0E">
        <w:rPr>
          <w:rFonts w:asciiTheme="minorHAnsi" w:hAnsiTheme="minorHAnsi" w:cstheme="minorHAnsi"/>
          <w:b/>
          <w:color w:val="215868" w:themeColor="accent5" w:themeShade="80"/>
        </w:rPr>
        <w:t xml:space="preserve"> - Enabling Rights</w:t>
      </w:r>
      <w:bookmarkEnd w:id="120"/>
      <w:bookmarkEnd w:id="121"/>
      <w:bookmarkEnd w:id="122"/>
      <w:bookmarkEnd w:id="123"/>
      <w:bookmarkEnd w:id="124"/>
    </w:p>
    <w:p w14:paraId="599563CB" w14:textId="77777777" w:rsidR="0011382D" w:rsidRPr="00B95A0E" w:rsidRDefault="0011382D" w:rsidP="0011382D">
      <w:pPr>
        <w:spacing w:before="120" w:after="120"/>
        <w:rPr>
          <w:rFonts w:asciiTheme="minorHAnsi" w:hAnsiTheme="minorHAnsi" w:cstheme="minorHAnsi"/>
          <w:bCs/>
          <w:color w:val="000000"/>
          <w:sz w:val="23"/>
          <w:szCs w:val="23"/>
          <w:shd w:val="clear" w:color="auto" w:fill="FFFFFF"/>
          <w:lang w:val="en-GB"/>
        </w:rPr>
      </w:pPr>
      <w:r w:rsidRPr="00B95A0E">
        <w:rPr>
          <w:rFonts w:asciiTheme="minorHAnsi" w:hAnsiTheme="minorHAnsi" w:cstheme="minorHAnsi"/>
          <w:bCs/>
          <w:color w:val="000000"/>
          <w:sz w:val="23"/>
          <w:szCs w:val="23"/>
          <w:shd w:val="clear" w:color="auto" w:fill="FFFFFF"/>
          <w:lang w:val="en-GB"/>
        </w:rPr>
        <w:t xml:space="preserve">2014-2015, Kiribati </w:t>
      </w:r>
    </w:p>
    <w:p w14:paraId="53223ED5" w14:textId="0934C232" w:rsidR="0011382D" w:rsidRPr="00B95A0E" w:rsidRDefault="0011382D" w:rsidP="0011382D">
      <w:pPr>
        <w:spacing w:before="120" w:after="120"/>
        <w:rPr>
          <w:rFonts w:asciiTheme="minorHAnsi" w:hAnsiTheme="minorHAnsi" w:cstheme="minorHAnsi"/>
          <w:sz w:val="23"/>
          <w:szCs w:val="23"/>
          <w:lang w:val="en-GB"/>
        </w:rPr>
      </w:pPr>
      <w:r w:rsidRPr="00B95A0E">
        <w:rPr>
          <w:rFonts w:asciiTheme="minorHAnsi" w:hAnsiTheme="minorHAnsi" w:cstheme="minorHAnsi"/>
          <w:b/>
          <w:bCs/>
          <w:i/>
          <w:iCs/>
          <w:color w:val="943634"/>
          <w:sz w:val="23"/>
          <w:szCs w:val="23"/>
          <w:shd w:val="clear" w:color="auto" w:fill="FFFFFF"/>
        </w:rPr>
        <w:t>Judicial competence improved:</w:t>
      </w:r>
      <w:r w:rsidRPr="00B95A0E">
        <w:rPr>
          <w:rFonts w:asciiTheme="minorHAnsi" w:hAnsiTheme="minorHAnsi" w:cstheme="minorHAnsi"/>
          <w:color w:val="000000"/>
          <w:sz w:val="23"/>
          <w:szCs w:val="23"/>
          <w:shd w:val="clear" w:color="auto" w:fill="FFFFFF"/>
          <w:lang w:val="en-GB"/>
        </w:rPr>
        <w:t xml:space="preserve"> </w:t>
      </w:r>
      <w:r w:rsidRPr="00B95A0E">
        <w:rPr>
          <w:rFonts w:asciiTheme="minorHAnsi" w:hAnsiTheme="minorHAnsi" w:cstheme="minorHAnsi"/>
          <w:color w:val="000000"/>
          <w:sz w:val="23"/>
          <w:szCs w:val="23"/>
          <w:shd w:val="clear" w:color="auto" w:fill="FFFFFF"/>
        </w:rPr>
        <w:t>There was a significant</w:t>
      </w:r>
      <w:r w:rsidRPr="00B95A0E">
        <w:rPr>
          <w:rFonts w:asciiTheme="minorHAnsi" w:hAnsiTheme="minorHAnsi" w:cstheme="minorHAnsi"/>
          <w:color w:val="000000"/>
          <w:sz w:val="23"/>
          <w:szCs w:val="23"/>
          <w:shd w:val="clear" w:color="auto" w:fill="FFFFFF"/>
          <w:lang w:val="en-GB"/>
        </w:rPr>
        <w:t>,</w:t>
      </w:r>
      <w:r w:rsidRPr="00B95A0E">
        <w:rPr>
          <w:rFonts w:asciiTheme="minorHAnsi" w:hAnsiTheme="minorHAnsi" w:cstheme="minorHAnsi"/>
          <w:color w:val="000000"/>
          <w:sz w:val="23"/>
          <w:szCs w:val="23"/>
          <w:shd w:val="clear" w:color="auto" w:fill="FFFFFF"/>
        </w:rPr>
        <w:t xml:space="preserve"> visible increase in the awareness and knowledge of magistrates and court officers to understand the judicial process, conduct a fair hearing for unrepresented litigants and enable </w:t>
      </w:r>
      <w:r w:rsidRPr="00B95A0E">
        <w:rPr>
          <w:rFonts w:asciiTheme="minorHAnsi" w:hAnsiTheme="minorHAnsi" w:cstheme="minorHAnsi"/>
          <w:color w:val="000000"/>
          <w:sz w:val="23"/>
          <w:szCs w:val="23"/>
          <w:shd w:val="clear" w:color="auto" w:fill="FFFFFF"/>
          <w:lang w:val="en-GB"/>
        </w:rPr>
        <w:t xml:space="preserve">the </w:t>
      </w:r>
      <w:r w:rsidRPr="00B95A0E">
        <w:rPr>
          <w:rFonts w:asciiTheme="minorHAnsi" w:hAnsiTheme="minorHAnsi" w:cstheme="minorHAnsi"/>
          <w:color w:val="000000"/>
          <w:sz w:val="23"/>
          <w:szCs w:val="23"/>
          <w:shd w:val="clear" w:color="auto" w:fill="FFFFFF"/>
        </w:rPr>
        <w:t>unmet rights to justice of community members</w:t>
      </w:r>
      <w:r w:rsidRPr="00B95A0E">
        <w:rPr>
          <w:rFonts w:asciiTheme="minorHAnsi" w:hAnsiTheme="minorHAnsi" w:cstheme="minorHAnsi"/>
          <w:color w:val="000000"/>
          <w:sz w:val="23"/>
          <w:szCs w:val="23"/>
          <w:shd w:val="clear" w:color="auto" w:fill="FFFFFF"/>
          <w:lang w:val="en-GB"/>
        </w:rPr>
        <w:t xml:space="preserve">. </w:t>
      </w:r>
      <w:r w:rsidR="00400596" w:rsidRPr="00B95A0E">
        <w:rPr>
          <w:rFonts w:asciiTheme="minorHAnsi" w:hAnsiTheme="minorHAnsi" w:cstheme="minorHAnsi"/>
          <w:color w:val="000000"/>
          <w:sz w:val="23"/>
          <w:szCs w:val="23"/>
          <w:shd w:val="clear" w:color="auto" w:fill="FFFFFF"/>
          <w:lang w:val="en-GB"/>
        </w:rPr>
        <w:t>The production of a toolkit to assist courts to enable rights is available to all PIC</w:t>
      </w:r>
      <w:r w:rsidR="00943B2D" w:rsidRPr="00B95A0E">
        <w:rPr>
          <w:rFonts w:asciiTheme="minorHAnsi" w:hAnsiTheme="minorHAnsi" w:cstheme="minorHAnsi"/>
          <w:color w:val="000000"/>
          <w:sz w:val="23"/>
          <w:szCs w:val="23"/>
          <w:shd w:val="clear" w:color="auto" w:fill="FFFFFF"/>
          <w:lang w:val="en-GB"/>
        </w:rPr>
        <w:t>s</w:t>
      </w:r>
      <w:r w:rsidR="00400596" w:rsidRPr="00B95A0E">
        <w:rPr>
          <w:rFonts w:asciiTheme="minorHAnsi" w:hAnsiTheme="minorHAnsi" w:cstheme="minorHAnsi"/>
          <w:color w:val="000000"/>
          <w:sz w:val="23"/>
          <w:szCs w:val="23"/>
          <w:shd w:val="clear" w:color="auto" w:fill="FFFFFF"/>
          <w:lang w:val="en-GB"/>
        </w:rPr>
        <w:t>.</w:t>
      </w:r>
    </w:p>
    <w:p w14:paraId="63D15448" w14:textId="3375E639" w:rsidR="0011382D" w:rsidRPr="00B95A0E" w:rsidRDefault="0011382D" w:rsidP="0011382D">
      <w:pPr>
        <w:spacing w:before="120" w:after="120"/>
        <w:rPr>
          <w:rFonts w:asciiTheme="minorHAnsi" w:hAnsiTheme="minorHAnsi" w:cstheme="minorHAnsi"/>
          <w:sz w:val="23"/>
          <w:szCs w:val="23"/>
          <w:lang w:val="en-GB"/>
        </w:rPr>
      </w:pPr>
      <w:r w:rsidRPr="00B95A0E">
        <w:rPr>
          <w:rFonts w:asciiTheme="minorHAnsi" w:hAnsiTheme="minorHAnsi" w:cstheme="minorHAnsi"/>
          <w:b/>
          <w:bCs/>
          <w:i/>
          <w:iCs/>
          <w:color w:val="943634"/>
          <w:sz w:val="23"/>
          <w:szCs w:val="23"/>
          <w:shd w:val="clear" w:color="auto" w:fill="FFFFFF"/>
        </w:rPr>
        <w:t>Court introduces public outreach and community engagement</w:t>
      </w:r>
      <w:r w:rsidRPr="00B95A0E">
        <w:rPr>
          <w:rFonts w:asciiTheme="minorHAnsi" w:hAnsiTheme="minorHAnsi" w:cstheme="minorHAnsi"/>
          <w:color w:val="000000"/>
          <w:sz w:val="23"/>
          <w:szCs w:val="23"/>
          <w:shd w:val="clear" w:color="auto" w:fill="FFFFFF"/>
          <w:lang w:val="en-GB"/>
        </w:rPr>
        <w:t xml:space="preserve">: </w:t>
      </w:r>
      <w:r w:rsidRPr="00B95A0E">
        <w:rPr>
          <w:rFonts w:asciiTheme="minorHAnsi" w:hAnsiTheme="minorHAnsi" w:cstheme="minorHAnsi"/>
          <w:color w:val="000000"/>
          <w:sz w:val="23"/>
          <w:szCs w:val="23"/>
          <w:shd w:val="clear" w:color="auto" w:fill="FFFFFF"/>
        </w:rPr>
        <w:t xml:space="preserve">The workshop was the first time the court has formally consulted court users and the community on their satisfaction with court services and for their feedback. There </w:t>
      </w:r>
      <w:r w:rsidR="00400596" w:rsidRPr="00B95A0E">
        <w:rPr>
          <w:rFonts w:asciiTheme="minorHAnsi" w:hAnsiTheme="minorHAnsi" w:cstheme="minorHAnsi"/>
          <w:color w:val="000000"/>
          <w:sz w:val="23"/>
          <w:szCs w:val="23"/>
          <w:shd w:val="clear" w:color="auto" w:fill="FFFFFF"/>
        </w:rPr>
        <w:t>were</w:t>
      </w:r>
      <w:r w:rsidRPr="00B95A0E">
        <w:rPr>
          <w:rFonts w:asciiTheme="minorHAnsi" w:hAnsiTheme="minorHAnsi" w:cstheme="minorHAnsi"/>
          <w:color w:val="000000"/>
          <w:sz w:val="23"/>
          <w:szCs w:val="23"/>
          <w:shd w:val="clear" w:color="auto" w:fill="FFFFFF"/>
        </w:rPr>
        <w:t xml:space="preserve"> very high levels of stakeholder engagement in, and satisfaction with, this new outreach process, both by magistrates and cou</w:t>
      </w:r>
      <w:r w:rsidR="00943B2D" w:rsidRPr="00B95A0E">
        <w:rPr>
          <w:rFonts w:asciiTheme="minorHAnsi" w:hAnsiTheme="minorHAnsi" w:cstheme="minorHAnsi"/>
          <w:color w:val="000000"/>
          <w:sz w:val="23"/>
          <w:szCs w:val="23"/>
          <w:shd w:val="clear" w:color="auto" w:fill="FFFFFF"/>
        </w:rPr>
        <w:t xml:space="preserve">rt officers, and also court </w:t>
      </w:r>
      <w:r w:rsidRPr="00B95A0E">
        <w:rPr>
          <w:rFonts w:asciiTheme="minorHAnsi" w:hAnsiTheme="minorHAnsi" w:cstheme="minorHAnsi"/>
          <w:color w:val="000000"/>
          <w:sz w:val="23"/>
          <w:szCs w:val="23"/>
          <w:shd w:val="clear" w:color="auto" w:fill="FFFFFF"/>
        </w:rPr>
        <w:t>users and members of the public who provided specific constructive criticism of court services.</w:t>
      </w:r>
    </w:p>
    <w:p w14:paraId="709B455D" w14:textId="774FEDF1" w:rsidR="0011382D" w:rsidRPr="00B95A0E" w:rsidRDefault="0011382D" w:rsidP="0011382D">
      <w:pPr>
        <w:spacing w:before="120" w:after="120"/>
        <w:rPr>
          <w:rFonts w:asciiTheme="minorHAnsi" w:hAnsiTheme="minorHAnsi" w:cstheme="minorHAnsi"/>
          <w:sz w:val="23"/>
          <w:szCs w:val="23"/>
          <w:lang w:val="en-GB"/>
        </w:rPr>
      </w:pPr>
      <w:r w:rsidRPr="00B95A0E">
        <w:rPr>
          <w:rFonts w:asciiTheme="minorHAnsi" w:hAnsiTheme="minorHAnsi" w:cstheme="minorHAnsi"/>
          <w:color w:val="000000"/>
          <w:sz w:val="23"/>
          <w:szCs w:val="23"/>
          <w:shd w:val="clear" w:color="auto" w:fill="FFFFFF"/>
          <w:lang w:val="en-GB"/>
        </w:rPr>
        <w:t>Noting</w:t>
      </w:r>
      <w:r w:rsidRPr="00B95A0E">
        <w:rPr>
          <w:rFonts w:asciiTheme="minorHAnsi" w:hAnsiTheme="minorHAnsi" w:cstheme="minorHAnsi"/>
          <w:color w:val="000000"/>
          <w:sz w:val="23"/>
          <w:szCs w:val="23"/>
          <w:shd w:val="clear" w:color="auto" w:fill="FFFFFF"/>
        </w:rPr>
        <w:t xml:space="preserve"> the </w:t>
      </w:r>
      <w:proofErr w:type="spellStart"/>
      <w:r w:rsidRPr="00B95A0E">
        <w:rPr>
          <w:rFonts w:asciiTheme="minorHAnsi" w:hAnsiTheme="minorHAnsi" w:cstheme="minorHAnsi"/>
          <w:color w:val="000000"/>
          <w:sz w:val="23"/>
          <w:szCs w:val="23"/>
          <w:shd w:val="clear" w:color="auto" w:fill="FFFFFF"/>
        </w:rPr>
        <w:t>recency</w:t>
      </w:r>
      <w:proofErr w:type="spellEnd"/>
      <w:r w:rsidRPr="00B95A0E">
        <w:rPr>
          <w:rFonts w:asciiTheme="minorHAnsi" w:hAnsiTheme="minorHAnsi" w:cstheme="minorHAnsi"/>
          <w:color w:val="000000"/>
          <w:sz w:val="23"/>
          <w:szCs w:val="23"/>
          <w:shd w:val="clear" w:color="auto" w:fill="FFFFFF"/>
        </w:rPr>
        <w:t xml:space="preserve"> of this project, the following behavioural changes</w:t>
      </w:r>
      <w:r w:rsidRPr="00B95A0E">
        <w:rPr>
          <w:rFonts w:asciiTheme="minorHAnsi" w:hAnsiTheme="minorHAnsi" w:cstheme="minorHAnsi"/>
          <w:color w:val="000000"/>
          <w:sz w:val="23"/>
          <w:szCs w:val="23"/>
          <w:shd w:val="clear" w:color="auto" w:fill="FFFFFF"/>
          <w:lang w:val="en-GB"/>
        </w:rPr>
        <w:t xml:space="preserve"> are </w:t>
      </w:r>
      <w:r w:rsidRPr="00B95A0E">
        <w:rPr>
          <w:rFonts w:asciiTheme="minorHAnsi" w:hAnsiTheme="minorHAnsi" w:cstheme="minorHAnsi"/>
          <w:color w:val="000000"/>
          <w:sz w:val="23"/>
          <w:szCs w:val="23"/>
          <w:shd w:val="clear" w:color="auto" w:fill="FFFFFF"/>
        </w:rPr>
        <w:t>realistically anticipate</w:t>
      </w:r>
      <w:r w:rsidRPr="00B95A0E">
        <w:rPr>
          <w:rFonts w:asciiTheme="minorHAnsi" w:hAnsiTheme="minorHAnsi" w:cstheme="minorHAnsi"/>
          <w:color w:val="000000"/>
          <w:sz w:val="23"/>
          <w:szCs w:val="23"/>
          <w:shd w:val="clear" w:color="auto" w:fill="FFFFFF"/>
          <w:lang w:val="en-GB"/>
        </w:rPr>
        <w:t>d:</w:t>
      </w:r>
    </w:p>
    <w:p w14:paraId="0FC1009E" w14:textId="58865CEC" w:rsidR="0011382D" w:rsidRPr="00B95A0E" w:rsidRDefault="0011382D" w:rsidP="0011382D">
      <w:pPr>
        <w:spacing w:before="120" w:after="120"/>
        <w:rPr>
          <w:rFonts w:asciiTheme="minorHAnsi" w:hAnsiTheme="minorHAnsi" w:cstheme="minorHAnsi"/>
          <w:color w:val="000000"/>
          <w:sz w:val="23"/>
          <w:szCs w:val="23"/>
          <w:shd w:val="clear" w:color="auto" w:fill="FFFFFF"/>
        </w:rPr>
      </w:pPr>
      <w:r w:rsidRPr="00B95A0E">
        <w:rPr>
          <w:rFonts w:asciiTheme="minorHAnsi" w:hAnsiTheme="minorHAnsi" w:cstheme="minorHAnsi"/>
          <w:b/>
          <w:bCs/>
          <w:i/>
          <w:iCs/>
          <w:color w:val="943634"/>
          <w:sz w:val="23"/>
          <w:szCs w:val="23"/>
          <w:shd w:val="clear" w:color="auto" w:fill="FFFFFF"/>
        </w:rPr>
        <w:t>Court will conduct fairer hearings</w:t>
      </w:r>
      <w:r w:rsidRPr="00B95A0E">
        <w:rPr>
          <w:rFonts w:asciiTheme="minorHAnsi" w:hAnsiTheme="minorHAnsi" w:cstheme="minorHAnsi"/>
          <w:i/>
          <w:iCs/>
          <w:color w:val="000000"/>
          <w:sz w:val="23"/>
          <w:szCs w:val="23"/>
          <w:shd w:val="clear" w:color="auto" w:fill="FFFFFF"/>
          <w:lang w:val="en-GB"/>
        </w:rPr>
        <w:t xml:space="preserve">: </w:t>
      </w:r>
      <w:r w:rsidRPr="00B95A0E">
        <w:rPr>
          <w:rFonts w:asciiTheme="minorHAnsi" w:hAnsiTheme="minorHAnsi" w:cstheme="minorHAnsi"/>
          <w:color w:val="000000"/>
          <w:sz w:val="23"/>
          <w:szCs w:val="23"/>
          <w:shd w:val="clear" w:color="auto" w:fill="FFFFFF"/>
        </w:rPr>
        <w:t xml:space="preserve">Approval of the Court Guidance for Unrepresented Litigants constitutes a fundamental and substantial step in improving community understanding </w:t>
      </w:r>
      <w:r w:rsidRPr="00B95A0E">
        <w:rPr>
          <w:rFonts w:asciiTheme="minorHAnsi" w:hAnsiTheme="minorHAnsi" w:cstheme="minorHAnsi"/>
          <w:color w:val="000000"/>
          <w:sz w:val="23"/>
          <w:szCs w:val="23"/>
          <w:shd w:val="clear" w:color="auto" w:fill="FFFFFF"/>
          <w:lang w:val="en-GB"/>
        </w:rPr>
        <w:t>about</w:t>
      </w:r>
      <w:r w:rsidRPr="00B95A0E">
        <w:rPr>
          <w:rFonts w:asciiTheme="minorHAnsi" w:hAnsiTheme="minorHAnsi" w:cstheme="minorHAnsi"/>
          <w:color w:val="000000"/>
          <w:sz w:val="23"/>
          <w:szCs w:val="23"/>
          <w:shd w:val="clear" w:color="auto" w:fill="FFFFFF"/>
        </w:rPr>
        <w:t xml:space="preserve"> (a) how the court works and (b) how claimants can exercise their rights to justice effectively. This </w:t>
      </w:r>
      <w:r w:rsidRPr="00B95A0E">
        <w:rPr>
          <w:rFonts w:asciiTheme="minorHAnsi" w:hAnsiTheme="minorHAnsi" w:cstheme="minorHAnsi"/>
          <w:color w:val="000000"/>
          <w:sz w:val="23"/>
          <w:szCs w:val="23"/>
          <w:shd w:val="clear" w:color="auto" w:fill="FFFFFF"/>
          <w:lang w:val="en-GB"/>
        </w:rPr>
        <w:t>Guidance</w:t>
      </w:r>
      <w:r w:rsidRPr="00B95A0E">
        <w:rPr>
          <w:rFonts w:asciiTheme="minorHAnsi" w:hAnsiTheme="minorHAnsi" w:cstheme="minorHAnsi"/>
          <w:color w:val="000000"/>
          <w:sz w:val="23"/>
          <w:szCs w:val="23"/>
          <w:shd w:val="clear" w:color="auto" w:fill="FFFFFF"/>
        </w:rPr>
        <w:t xml:space="preserve"> will be given to all unrepresented litigants when they make inquiries at court, and also circulated widely throughout the community.</w:t>
      </w:r>
    </w:p>
    <w:p w14:paraId="195836C7" w14:textId="7D14F9D5" w:rsidR="00E26A12" w:rsidRPr="00B95A0E" w:rsidRDefault="0011382D" w:rsidP="00E26A12">
      <w:pPr>
        <w:rPr>
          <w:rFonts w:asciiTheme="minorHAnsi" w:hAnsiTheme="minorHAnsi" w:cstheme="minorHAnsi"/>
          <w:color w:val="000000"/>
          <w:sz w:val="23"/>
          <w:szCs w:val="23"/>
          <w:shd w:val="clear" w:color="auto" w:fill="FFFFFF"/>
          <w:lang w:val="en-GB"/>
        </w:rPr>
      </w:pPr>
      <w:r w:rsidRPr="00B95A0E">
        <w:rPr>
          <w:rFonts w:asciiTheme="minorHAnsi" w:hAnsiTheme="minorHAnsi" w:cstheme="minorHAnsi"/>
          <w:b/>
          <w:bCs/>
          <w:i/>
          <w:iCs/>
          <w:color w:val="943634"/>
          <w:sz w:val="23"/>
          <w:szCs w:val="23"/>
          <w:shd w:val="clear" w:color="auto" w:fill="FFFFFF"/>
        </w:rPr>
        <w:t xml:space="preserve">Court </w:t>
      </w:r>
      <w:r w:rsidR="002D27AB" w:rsidRPr="00B95A0E">
        <w:rPr>
          <w:rFonts w:asciiTheme="minorHAnsi" w:hAnsiTheme="minorHAnsi" w:cstheme="minorHAnsi"/>
          <w:b/>
          <w:bCs/>
          <w:i/>
          <w:iCs/>
          <w:color w:val="943634"/>
          <w:sz w:val="23"/>
          <w:szCs w:val="23"/>
          <w:shd w:val="clear" w:color="auto" w:fill="FFFFFF"/>
        </w:rPr>
        <w:t xml:space="preserve">is </w:t>
      </w:r>
      <w:r w:rsidRPr="00B95A0E">
        <w:rPr>
          <w:rFonts w:asciiTheme="minorHAnsi" w:hAnsiTheme="minorHAnsi" w:cstheme="minorHAnsi"/>
          <w:b/>
          <w:bCs/>
          <w:i/>
          <w:iCs/>
          <w:color w:val="943634"/>
          <w:sz w:val="23"/>
          <w:szCs w:val="23"/>
          <w:shd w:val="clear" w:color="auto" w:fill="FFFFFF"/>
        </w:rPr>
        <w:t>inform</w:t>
      </w:r>
      <w:r w:rsidR="002D27AB" w:rsidRPr="00B95A0E">
        <w:rPr>
          <w:rFonts w:asciiTheme="minorHAnsi" w:hAnsiTheme="minorHAnsi" w:cstheme="minorHAnsi"/>
          <w:b/>
          <w:bCs/>
          <w:i/>
          <w:iCs/>
          <w:color w:val="943634"/>
          <w:sz w:val="23"/>
          <w:szCs w:val="23"/>
          <w:shd w:val="clear" w:color="auto" w:fill="FFFFFF"/>
        </w:rPr>
        <w:t>ing</w:t>
      </w:r>
      <w:r w:rsidRPr="00B95A0E">
        <w:rPr>
          <w:rFonts w:asciiTheme="minorHAnsi" w:hAnsiTheme="minorHAnsi" w:cstheme="minorHAnsi"/>
          <w:b/>
          <w:bCs/>
          <w:i/>
          <w:iCs/>
          <w:color w:val="943634"/>
          <w:sz w:val="23"/>
          <w:szCs w:val="23"/>
          <w:shd w:val="clear" w:color="auto" w:fill="FFFFFF"/>
        </w:rPr>
        <w:t xml:space="preserve"> the community better </w:t>
      </w:r>
      <w:r w:rsidRPr="00B95A0E">
        <w:rPr>
          <w:rFonts w:asciiTheme="minorHAnsi" w:hAnsiTheme="minorHAnsi" w:cstheme="minorHAnsi"/>
          <w:b/>
          <w:bCs/>
          <w:i/>
          <w:iCs/>
          <w:color w:val="943634"/>
          <w:sz w:val="23"/>
          <w:szCs w:val="23"/>
          <w:shd w:val="clear" w:color="auto" w:fill="FFFFFF"/>
          <w:lang w:val="en-GB"/>
        </w:rPr>
        <w:t xml:space="preserve">about </w:t>
      </w:r>
      <w:r w:rsidRPr="00B95A0E">
        <w:rPr>
          <w:rFonts w:asciiTheme="minorHAnsi" w:hAnsiTheme="minorHAnsi" w:cstheme="minorHAnsi"/>
          <w:b/>
          <w:bCs/>
          <w:i/>
          <w:iCs/>
          <w:color w:val="943634"/>
          <w:sz w:val="23"/>
          <w:szCs w:val="23"/>
          <w:shd w:val="clear" w:color="auto" w:fill="FFFFFF"/>
        </w:rPr>
        <w:t>its rights to justice</w:t>
      </w:r>
      <w:r w:rsidRPr="00B95A0E">
        <w:rPr>
          <w:rFonts w:asciiTheme="minorHAnsi" w:hAnsiTheme="minorHAnsi" w:cstheme="minorHAnsi"/>
          <w:i/>
          <w:iCs/>
          <w:color w:val="000000"/>
          <w:sz w:val="23"/>
          <w:szCs w:val="23"/>
          <w:shd w:val="clear" w:color="auto" w:fill="FFFFFF"/>
          <w:lang w:val="en-GB"/>
        </w:rPr>
        <w:t>:</w:t>
      </w:r>
      <w:r w:rsidRPr="00B95A0E">
        <w:rPr>
          <w:rFonts w:asciiTheme="minorHAnsi" w:hAnsiTheme="minorHAnsi" w:cstheme="minorHAnsi"/>
          <w:color w:val="000000"/>
          <w:sz w:val="23"/>
          <w:szCs w:val="23"/>
          <w:shd w:val="clear" w:color="auto" w:fill="FFFFFF"/>
        </w:rPr>
        <w:t xml:space="preserve"> The Court </w:t>
      </w:r>
      <w:r w:rsidR="002D27AB" w:rsidRPr="00B95A0E">
        <w:rPr>
          <w:rFonts w:asciiTheme="minorHAnsi" w:hAnsiTheme="minorHAnsi" w:cstheme="minorHAnsi"/>
          <w:color w:val="000000"/>
          <w:sz w:val="23"/>
          <w:szCs w:val="23"/>
          <w:shd w:val="clear" w:color="auto" w:fill="FFFFFF"/>
        </w:rPr>
        <w:t xml:space="preserve">has </w:t>
      </w:r>
      <w:r w:rsidRPr="00B95A0E">
        <w:rPr>
          <w:rFonts w:asciiTheme="minorHAnsi" w:hAnsiTheme="minorHAnsi" w:cstheme="minorHAnsi"/>
          <w:color w:val="000000"/>
          <w:sz w:val="23"/>
          <w:szCs w:val="23"/>
          <w:shd w:val="clear" w:color="auto" w:fill="FFFFFF"/>
        </w:rPr>
        <w:t xml:space="preserve">formulated a </w:t>
      </w:r>
      <w:r w:rsidRPr="00B95A0E">
        <w:rPr>
          <w:rFonts w:asciiTheme="minorHAnsi" w:hAnsiTheme="minorHAnsi" w:cstheme="minorHAnsi"/>
          <w:i/>
          <w:color w:val="000000"/>
          <w:sz w:val="23"/>
          <w:szCs w:val="23"/>
          <w:shd w:val="clear" w:color="auto" w:fill="FFFFFF"/>
        </w:rPr>
        <w:t>Court Enabling Rights Action Plan</w:t>
      </w:r>
      <w:r w:rsidRPr="00B95A0E">
        <w:rPr>
          <w:rFonts w:asciiTheme="minorHAnsi" w:hAnsiTheme="minorHAnsi" w:cstheme="minorHAnsi"/>
          <w:color w:val="000000"/>
          <w:sz w:val="23"/>
          <w:szCs w:val="23"/>
          <w:shd w:val="clear" w:color="auto" w:fill="FFFFFF"/>
        </w:rPr>
        <w:t xml:space="preserve"> that builds on drafts </w:t>
      </w:r>
      <w:r w:rsidRPr="00B95A0E">
        <w:rPr>
          <w:rFonts w:asciiTheme="minorHAnsi" w:hAnsiTheme="minorHAnsi" w:cstheme="minorHAnsi"/>
          <w:color w:val="000000"/>
          <w:sz w:val="23"/>
          <w:szCs w:val="23"/>
          <w:shd w:val="clear" w:color="auto" w:fill="FFFFFF"/>
          <w:lang w:val="en-GB"/>
        </w:rPr>
        <w:t>developed</w:t>
      </w:r>
      <w:r w:rsidRPr="00B95A0E">
        <w:rPr>
          <w:rFonts w:asciiTheme="minorHAnsi" w:hAnsiTheme="minorHAnsi" w:cstheme="minorHAnsi"/>
          <w:color w:val="000000"/>
          <w:sz w:val="23"/>
          <w:szCs w:val="23"/>
          <w:shd w:val="clear" w:color="auto" w:fill="FFFFFF"/>
        </w:rPr>
        <w:t xml:space="preserve"> in working-groups </w:t>
      </w:r>
      <w:r w:rsidRPr="00B95A0E">
        <w:rPr>
          <w:rFonts w:asciiTheme="minorHAnsi" w:hAnsiTheme="minorHAnsi" w:cstheme="minorHAnsi"/>
          <w:color w:val="000000"/>
          <w:sz w:val="23"/>
          <w:szCs w:val="23"/>
          <w:shd w:val="clear" w:color="auto" w:fill="FFFFFF"/>
          <w:lang w:val="en-GB"/>
        </w:rPr>
        <w:t>during</w:t>
      </w:r>
      <w:r w:rsidRPr="00B95A0E">
        <w:rPr>
          <w:rFonts w:asciiTheme="minorHAnsi" w:hAnsiTheme="minorHAnsi" w:cstheme="minorHAnsi"/>
          <w:color w:val="000000"/>
          <w:sz w:val="23"/>
          <w:szCs w:val="23"/>
          <w:shd w:val="clear" w:color="auto" w:fill="FFFFFF"/>
        </w:rPr>
        <w:t xml:space="preserve"> the workshop.</w:t>
      </w:r>
      <w:r w:rsidRPr="00B95A0E">
        <w:rPr>
          <w:rFonts w:asciiTheme="minorHAnsi" w:hAnsiTheme="minorHAnsi" w:cstheme="minorHAnsi"/>
          <w:color w:val="000000"/>
          <w:sz w:val="23"/>
          <w:szCs w:val="23"/>
          <w:shd w:val="clear" w:color="auto" w:fill="FFFFFF"/>
          <w:lang w:val="en-GB"/>
        </w:rPr>
        <w:t xml:space="preserve"> The Plan has been circulated to all judicial officers and timing and budget allocations determined to embed the plan.</w:t>
      </w:r>
      <w:bookmarkStart w:id="125" w:name="_Project_3_-"/>
      <w:bookmarkStart w:id="126" w:name="_Project_4_-"/>
      <w:bookmarkStart w:id="127" w:name="_Toc414349519"/>
      <w:bookmarkStart w:id="128" w:name="_Toc414354252"/>
      <w:bookmarkStart w:id="129" w:name="_Toc414354508"/>
      <w:bookmarkStart w:id="130" w:name="_Toc414395038"/>
      <w:bookmarkStart w:id="131" w:name="_Toc414655507"/>
      <w:bookmarkEnd w:id="125"/>
      <w:bookmarkEnd w:id="126"/>
    </w:p>
    <w:p w14:paraId="252F626D" w14:textId="77777777" w:rsidR="00570264" w:rsidRPr="00B95A0E" w:rsidRDefault="00570264" w:rsidP="00E26A12">
      <w:pPr>
        <w:rPr>
          <w:rFonts w:asciiTheme="minorHAnsi" w:hAnsiTheme="minorHAnsi" w:cstheme="minorHAnsi"/>
          <w:b/>
          <w:color w:val="943634"/>
          <w:sz w:val="23"/>
          <w:szCs w:val="23"/>
        </w:rPr>
      </w:pPr>
    </w:p>
    <w:p w14:paraId="3E8B6932" w14:textId="77777777" w:rsidR="0011382D" w:rsidRPr="00B95A0E" w:rsidRDefault="0011382D" w:rsidP="00E26A12">
      <w:pPr>
        <w:rPr>
          <w:rFonts w:asciiTheme="minorHAnsi" w:hAnsiTheme="minorHAnsi" w:cstheme="minorHAnsi"/>
          <w:b/>
          <w:smallCaps/>
          <w:color w:val="215868" w:themeColor="accent5" w:themeShade="80"/>
        </w:rPr>
      </w:pPr>
      <w:bookmarkStart w:id="132" w:name="_Component_2_-"/>
      <w:bookmarkStart w:id="133" w:name="_Toc414349520"/>
      <w:bookmarkStart w:id="134" w:name="_Toc414354253"/>
      <w:bookmarkStart w:id="135" w:name="_Toc414354509"/>
      <w:bookmarkStart w:id="136" w:name="_Toc414395039"/>
      <w:bookmarkStart w:id="137" w:name="_Toc414655508"/>
      <w:bookmarkEnd w:id="127"/>
      <w:bookmarkEnd w:id="128"/>
      <w:bookmarkEnd w:id="129"/>
      <w:bookmarkEnd w:id="130"/>
      <w:bookmarkEnd w:id="131"/>
      <w:bookmarkEnd w:id="132"/>
      <w:r w:rsidRPr="00B95A0E">
        <w:rPr>
          <w:rFonts w:asciiTheme="minorHAnsi" w:hAnsiTheme="minorHAnsi" w:cstheme="minorHAnsi"/>
          <w:b/>
          <w:smallCaps/>
          <w:color w:val="215868" w:themeColor="accent5" w:themeShade="80"/>
        </w:rPr>
        <w:t>Component 2 - Governance</w:t>
      </w:r>
      <w:bookmarkEnd w:id="133"/>
      <w:bookmarkEnd w:id="134"/>
      <w:bookmarkEnd w:id="135"/>
      <w:bookmarkEnd w:id="136"/>
      <w:bookmarkEnd w:id="137"/>
    </w:p>
    <w:p w14:paraId="7BE28832" w14:textId="77777777" w:rsidR="00E26A12" w:rsidRPr="00B95A0E" w:rsidRDefault="00E26A12" w:rsidP="00E26A12">
      <w:pPr>
        <w:rPr>
          <w:rFonts w:asciiTheme="minorHAnsi" w:hAnsiTheme="minorHAnsi" w:cstheme="minorHAnsi"/>
          <w:color w:val="215868" w:themeColor="accent5" w:themeShade="80"/>
          <w:sz w:val="23"/>
          <w:szCs w:val="23"/>
        </w:rPr>
      </w:pPr>
      <w:bookmarkStart w:id="138" w:name="_Project_5_-"/>
      <w:bookmarkStart w:id="139" w:name="_Toc414349521"/>
      <w:bookmarkStart w:id="140" w:name="_Toc414354254"/>
      <w:bookmarkStart w:id="141" w:name="_Toc414354510"/>
      <w:bookmarkStart w:id="142" w:name="_Toc414395040"/>
      <w:bookmarkStart w:id="143" w:name="_Toc414655509"/>
      <w:bookmarkEnd w:id="138"/>
    </w:p>
    <w:p w14:paraId="054F882C" w14:textId="77777777" w:rsidR="0011382D" w:rsidRPr="00B95A0E" w:rsidRDefault="0011382D" w:rsidP="00E26A12">
      <w:pPr>
        <w:rPr>
          <w:rFonts w:asciiTheme="minorHAnsi" w:hAnsiTheme="minorHAnsi" w:cstheme="minorHAnsi"/>
          <w:b/>
          <w:color w:val="215868" w:themeColor="accent5" w:themeShade="80"/>
        </w:rPr>
      </w:pPr>
      <w:r w:rsidRPr="00B95A0E">
        <w:rPr>
          <w:rFonts w:asciiTheme="minorHAnsi" w:hAnsiTheme="minorHAnsi" w:cstheme="minorHAnsi"/>
          <w:b/>
          <w:color w:val="215868" w:themeColor="accent5" w:themeShade="80"/>
        </w:rPr>
        <w:t>Project 5 - Codes of Judicial Conduct and Complaints Handling</w:t>
      </w:r>
      <w:bookmarkEnd w:id="139"/>
      <w:bookmarkEnd w:id="140"/>
      <w:bookmarkEnd w:id="141"/>
      <w:bookmarkEnd w:id="142"/>
      <w:bookmarkEnd w:id="143"/>
      <w:r w:rsidRPr="00B95A0E">
        <w:rPr>
          <w:rFonts w:asciiTheme="minorHAnsi" w:hAnsiTheme="minorHAnsi" w:cstheme="minorHAnsi"/>
          <w:b/>
          <w:color w:val="215868" w:themeColor="accent5" w:themeShade="80"/>
        </w:rPr>
        <w:t xml:space="preserve"> </w:t>
      </w:r>
    </w:p>
    <w:p w14:paraId="5727ADC4" w14:textId="52BA005D" w:rsidR="0011382D" w:rsidRPr="00B95A0E" w:rsidRDefault="00633976" w:rsidP="0011382D">
      <w:pPr>
        <w:tabs>
          <w:tab w:val="left" w:pos="2694"/>
        </w:tabs>
        <w:spacing w:before="120" w:after="120"/>
        <w:rPr>
          <w:rFonts w:asciiTheme="minorHAnsi" w:hAnsiTheme="minorHAnsi" w:cstheme="minorHAnsi"/>
          <w:sz w:val="23"/>
          <w:szCs w:val="23"/>
          <w:lang w:val="en-GB"/>
        </w:rPr>
      </w:pPr>
      <w:r w:rsidRPr="00B95A0E">
        <w:rPr>
          <w:rFonts w:asciiTheme="minorHAnsi" w:hAnsiTheme="minorHAnsi" w:cstheme="minorHAnsi"/>
          <w:noProof/>
          <w:sz w:val="23"/>
          <w:szCs w:val="23"/>
          <w:lang w:eastAsia="en-AU"/>
        </w:rPr>
        <mc:AlternateContent>
          <mc:Choice Requires="wps">
            <w:drawing>
              <wp:anchor distT="0" distB="0" distL="114300" distR="114300" simplePos="0" relativeHeight="251909120" behindDoc="0" locked="0" layoutInCell="1" allowOverlap="1" wp14:anchorId="488E16FB" wp14:editId="6CE2E401">
                <wp:simplePos x="0" y="0"/>
                <wp:positionH relativeFrom="column">
                  <wp:posOffset>4177030</wp:posOffset>
                </wp:positionH>
                <wp:positionV relativeFrom="paragraph">
                  <wp:posOffset>220345</wp:posOffset>
                </wp:positionV>
                <wp:extent cx="1809750" cy="1917065"/>
                <wp:effectExtent l="0" t="0" r="19050" b="4508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917065"/>
                        </a:xfrm>
                        <a:prstGeom prst="rect">
                          <a:avLst/>
                        </a:prstGeom>
                        <a:solidFill>
                          <a:srgbClr val="31849B"/>
                        </a:solidFill>
                        <a:ln>
                          <a:noFill/>
                        </a:ln>
                        <a:effectLst>
                          <a:outerShdw dist="28398" dir="3806097" algn="ctr" rotWithShape="0">
                            <a:srgbClr val="205867">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841A61" w14:textId="77777777" w:rsidR="00015E64" w:rsidRPr="00B95A0E" w:rsidRDefault="00015E64" w:rsidP="001B0987">
                            <w:pPr>
                              <w:rPr>
                                <w:rFonts w:asciiTheme="minorHAnsi" w:hAnsiTheme="minorHAnsi" w:cs="Calibri"/>
                                <w:i/>
                                <w:iCs/>
                                <w:color w:val="FFFFFF"/>
                                <w:sz w:val="21"/>
                                <w:szCs w:val="21"/>
                                <w:lang w:val="en-GB"/>
                              </w:rPr>
                            </w:pPr>
                            <w:r w:rsidRPr="00B95A0E">
                              <w:rPr>
                                <w:rFonts w:asciiTheme="minorHAnsi" w:hAnsiTheme="minorHAnsi" w:cs="Calibri"/>
                                <w:i/>
                                <w:iCs/>
                                <w:color w:val="FFFFFF"/>
                                <w:sz w:val="21"/>
                                <w:szCs w:val="21"/>
                                <w:lang w:val="en-GB"/>
                              </w:rPr>
                              <w:t>“There is much more accountability from the bar to the bench, resulting in delivery of better services for the consumer. Rules and deadlines are followed in a manner that provides predictability, consistency and reliability, all of which serve the system well.”</w:t>
                            </w:r>
                            <w:r w:rsidRPr="00B95A0E">
                              <w:rPr>
                                <w:rFonts w:asciiTheme="minorHAnsi" w:hAnsiTheme="minorHAnsi" w:cs="Calibri"/>
                                <w:i/>
                                <w:iCs/>
                                <w:color w:val="FFFFFF"/>
                                <w:sz w:val="21"/>
                                <w:szCs w:val="21"/>
                              </w:rPr>
                              <w:t xml:space="preserve"> </w:t>
                            </w:r>
                          </w:p>
                          <w:p w14:paraId="4AF4BEE6" w14:textId="77777777" w:rsidR="00015E64" w:rsidRPr="00B95A0E" w:rsidRDefault="00015E64" w:rsidP="00633976">
                            <w:pPr>
                              <w:spacing w:before="60"/>
                              <w:ind w:firstLine="567"/>
                              <w:jc w:val="right"/>
                              <w:rPr>
                                <w:rFonts w:asciiTheme="minorHAnsi" w:hAnsiTheme="minorHAnsi" w:cs="Calibri"/>
                                <w:color w:val="FFFFFF"/>
                                <w:sz w:val="21"/>
                                <w:szCs w:val="21"/>
                                <w:lang w:val="en-GB"/>
                              </w:rPr>
                            </w:pPr>
                            <w:r w:rsidRPr="00B95A0E">
                              <w:rPr>
                                <w:rFonts w:asciiTheme="minorHAnsi" w:hAnsiTheme="minorHAnsi" w:cs="Calibri"/>
                                <w:color w:val="FFFFFF"/>
                                <w:sz w:val="21"/>
                                <w:szCs w:val="21"/>
                                <w:lang w:val="en-GB"/>
                              </w:rPr>
                              <w:t>Judicial officer, RMI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28.9pt;margin-top:17.35pt;width:142.5pt;height:150.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" fillcolor="#31849b" stroked="f">
                <v:shadow on="t" color="#205867" opacity=".5" offset="1pt"/>
                <v:textbox>
                  <w:txbxContent>
                    <w:p w14:paraId="34841A61" w14:textId="77777777" w:rsidR="00015E64" w:rsidRPr="00B95A0E" w:rsidRDefault="00015E64" w:rsidP="001B0987">
                      <w:pPr>
                        <w:rPr>
                          <w:rFonts w:asciiTheme="minorHAnsi" w:hAnsiTheme="minorHAnsi" w:cs="Calibri"/>
                          <w:i/>
                          <w:iCs/>
                          <w:color w:val="FFFFFF"/>
                          <w:sz w:val="21"/>
                          <w:szCs w:val="21"/>
                          <w:lang w:val="en-GB"/>
                        </w:rPr>
                      </w:pPr>
                      <w:r w:rsidRPr="00B95A0E">
                        <w:rPr>
                          <w:rFonts w:asciiTheme="minorHAnsi" w:hAnsiTheme="minorHAnsi" w:cs="Calibri"/>
                          <w:i/>
                          <w:iCs/>
                          <w:color w:val="FFFFFF"/>
                          <w:sz w:val="21"/>
                          <w:szCs w:val="21"/>
                          <w:lang w:val="en-GB"/>
                        </w:rPr>
                        <w:t>“There is much more accountability from the bar to the bench, resulting in delivery of better services for the consumer. Rules and deadlines are followed in a manner that provides predictability, consistency and reliability, all of which serve the system well.”</w:t>
                      </w:r>
                      <w:r w:rsidRPr="00B95A0E">
                        <w:rPr>
                          <w:rFonts w:asciiTheme="minorHAnsi" w:hAnsiTheme="minorHAnsi" w:cs="Calibri"/>
                          <w:i/>
                          <w:iCs/>
                          <w:color w:val="FFFFFF"/>
                          <w:sz w:val="21"/>
                          <w:szCs w:val="21"/>
                        </w:rPr>
                        <w:t xml:space="preserve"> </w:t>
                      </w:r>
                    </w:p>
                    <w:p w14:paraId="4AF4BEE6" w14:textId="77777777" w:rsidR="00015E64" w:rsidRPr="00B95A0E" w:rsidRDefault="00015E64" w:rsidP="00633976">
                      <w:pPr>
                        <w:spacing w:before="60"/>
                        <w:ind w:firstLine="567"/>
                        <w:jc w:val="right"/>
                        <w:rPr>
                          <w:rFonts w:asciiTheme="minorHAnsi" w:hAnsiTheme="minorHAnsi" w:cs="Calibri"/>
                          <w:color w:val="FFFFFF"/>
                          <w:sz w:val="21"/>
                          <w:szCs w:val="21"/>
                          <w:lang w:val="en-GB"/>
                        </w:rPr>
                      </w:pPr>
                      <w:r w:rsidRPr="00B95A0E">
                        <w:rPr>
                          <w:rFonts w:asciiTheme="minorHAnsi" w:hAnsiTheme="minorHAnsi" w:cs="Calibri"/>
                          <w:color w:val="FFFFFF"/>
                          <w:sz w:val="21"/>
                          <w:szCs w:val="21"/>
                          <w:lang w:val="en-GB"/>
                        </w:rPr>
                        <w:t>Judicial officer, RMI</w:t>
                      </w:r>
                    </w:p>
                  </w:txbxContent>
                </v:textbox>
                <w10:wrap type="square"/>
              </v:shape>
            </w:pict>
          </mc:Fallback>
        </mc:AlternateContent>
      </w:r>
      <w:r w:rsidR="0011382D" w:rsidRPr="00B95A0E">
        <w:rPr>
          <w:rFonts w:asciiTheme="minorHAnsi" w:hAnsiTheme="minorHAnsi" w:cstheme="minorHAnsi"/>
          <w:sz w:val="23"/>
          <w:szCs w:val="23"/>
          <w:lang w:val="en-GB"/>
        </w:rPr>
        <w:t xml:space="preserve">2012-2015, </w:t>
      </w:r>
      <w:r w:rsidR="008C1122" w:rsidRPr="00B95A0E">
        <w:rPr>
          <w:rFonts w:asciiTheme="minorHAnsi" w:hAnsiTheme="minorHAnsi" w:cstheme="minorHAnsi"/>
          <w:sz w:val="23"/>
          <w:szCs w:val="23"/>
          <w:lang w:val="en-GB"/>
        </w:rPr>
        <w:t>Kiribati,</w:t>
      </w:r>
      <w:r w:rsidR="0011382D" w:rsidRPr="00B95A0E">
        <w:rPr>
          <w:rFonts w:asciiTheme="minorHAnsi" w:hAnsiTheme="minorHAnsi" w:cstheme="minorHAnsi"/>
          <w:sz w:val="23"/>
          <w:szCs w:val="23"/>
          <w:lang w:val="en-GB"/>
        </w:rPr>
        <w:t xml:space="preserve"> Niue, Samoa, </w:t>
      </w:r>
      <w:r w:rsidR="008C1122" w:rsidRPr="00B95A0E">
        <w:rPr>
          <w:rFonts w:asciiTheme="minorHAnsi" w:hAnsiTheme="minorHAnsi" w:cstheme="minorHAnsi"/>
          <w:sz w:val="23"/>
          <w:szCs w:val="23"/>
          <w:lang w:val="en-GB"/>
        </w:rPr>
        <w:t xml:space="preserve">Tuvalu, </w:t>
      </w:r>
      <w:r w:rsidR="0011382D" w:rsidRPr="00B95A0E">
        <w:rPr>
          <w:rFonts w:asciiTheme="minorHAnsi" w:hAnsiTheme="minorHAnsi" w:cstheme="minorHAnsi"/>
          <w:sz w:val="23"/>
          <w:szCs w:val="23"/>
          <w:lang w:val="en-GB"/>
        </w:rPr>
        <w:t xml:space="preserve">Vanuatu </w:t>
      </w:r>
    </w:p>
    <w:p w14:paraId="3FDA8C37" w14:textId="3D111018" w:rsidR="001B0987" w:rsidRPr="00B95A0E" w:rsidRDefault="0011382D" w:rsidP="000867C8">
      <w:pPr>
        <w:tabs>
          <w:tab w:val="left" w:pos="2694"/>
        </w:tabs>
        <w:spacing w:before="120" w:after="120"/>
        <w:rPr>
          <w:rFonts w:asciiTheme="minorHAnsi" w:hAnsiTheme="minorHAnsi" w:cstheme="minorHAnsi"/>
          <w:noProof/>
          <w:sz w:val="23"/>
          <w:szCs w:val="23"/>
          <w:lang w:eastAsia="en-AU"/>
        </w:rPr>
      </w:pPr>
      <w:r w:rsidRPr="00B95A0E">
        <w:rPr>
          <w:rFonts w:asciiTheme="minorHAnsi" w:hAnsiTheme="minorHAnsi" w:cstheme="minorHAnsi"/>
          <w:b/>
          <w:i/>
          <w:iCs/>
          <w:color w:val="943634"/>
          <w:sz w:val="23"/>
          <w:szCs w:val="23"/>
        </w:rPr>
        <w:t>Judges act appropriately</w:t>
      </w:r>
      <w:r w:rsidRPr="00B95A0E">
        <w:rPr>
          <w:rFonts w:asciiTheme="minorHAnsi" w:hAnsiTheme="minorHAnsi" w:cstheme="minorHAnsi"/>
          <w:b/>
          <w:i/>
          <w:iCs/>
          <w:sz w:val="23"/>
          <w:szCs w:val="23"/>
        </w:rPr>
        <w:t>:</w:t>
      </w:r>
      <w:r w:rsidRPr="00B95A0E">
        <w:rPr>
          <w:rFonts w:asciiTheme="minorHAnsi" w:hAnsiTheme="minorHAnsi" w:cstheme="minorHAnsi"/>
          <w:bCs/>
          <w:sz w:val="23"/>
          <w:szCs w:val="23"/>
        </w:rPr>
        <w:t xml:space="preserve"> Judges</w:t>
      </w:r>
      <w:r w:rsidRPr="00B95A0E">
        <w:rPr>
          <w:rFonts w:asciiTheme="minorHAnsi" w:hAnsiTheme="minorHAnsi" w:cstheme="minorHAnsi"/>
          <w:sz w:val="23"/>
          <w:szCs w:val="23"/>
          <w:lang w:val="en-GB"/>
        </w:rPr>
        <w:t>,</w:t>
      </w:r>
      <w:r w:rsidRPr="00B95A0E">
        <w:rPr>
          <w:rFonts w:asciiTheme="minorHAnsi" w:hAnsiTheme="minorHAnsi" w:cstheme="minorHAnsi"/>
          <w:bCs/>
          <w:sz w:val="23"/>
          <w:szCs w:val="23"/>
          <w:lang w:val="en-GB"/>
        </w:rPr>
        <w:t xml:space="preserve"> particularly those in the superior courts of the five PIC</w:t>
      </w:r>
      <w:r w:rsidR="00943B2D" w:rsidRPr="00B95A0E">
        <w:rPr>
          <w:rFonts w:asciiTheme="minorHAnsi" w:hAnsiTheme="minorHAnsi" w:cstheme="minorHAnsi"/>
          <w:bCs/>
          <w:sz w:val="23"/>
          <w:szCs w:val="23"/>
          <w:lang w:val="en-GB"/>
        </w:rPr>
        <w:t>s</w:t>
      </w:r>
      <w:r w:rsidRPr="00B95A0E">
        <w:rPr>
          <w:rFonts w:asciiTheme="minorHAnsi" w:hAnsiTheme="minorHAnsi" w:cstheme="minorHAnsi"/>
          <w:bCs/>
          <w:sz w:val="23"/>
          <w:szCs w:val="23"/>
          <w:lang w:val="en-GB"/>
        </w:rPr>
        <w:t xml:space="preserve"> with which PJDP worked</w:t>
      </w:r>
      <w:r w:rsidRPr="00B95A0E">
        <w:rPr>
          <w:rFonts w:asciiTheme="minorHAnsi" w:hAnsiTheme="minorHAnsi" w:cstheme="minorHAnsi"/>
          <w:bCs/>
          <w:sz w:val="23"/>
          <w:szCs w:val="23"/>
        </w:rPr>
        <w:t xml:space="preserve"> have a deeper appreciation of their role and are </w:t>
      </w:r>
      <w:r w:rsidRPr="00B95A0E">
        <w:rPr>
          <w:rFonts w:asciiTheme="minorHAnsi" w:hAnsiTheme="minorHAnsi" w:cstheme="minorHAnsi"/>
          <w:bCs/>
          <w:sz w:val="23"/>
          <w:szCs w:val="23"/>
          <w:lang w:val="en-GB"/>
        </w:rPr>
        <w:t xml:space="preserve">able to </w:t>
      </w:r>
      <w:r w:rsidRPr="00B95A0E">
        <w:rPr>
          <w:rFonts w:asciiTheme="minorHAnsi" w:hAnsiTheme="minorHAnsi" w:cstheme="minorHAnsi"/>
          <w:bCs/>
          <w:sz w:val="23"/>
          <w:szCs w:val="23"/>
        </w:rPr>
        <w:t xml:space="preserve">perform </w:t>
      </w:r>
      <w:r w:rsidRPr="00B95A0E">
        <w:rPr>
          <w:rFonts w:asciiTheme="minorHAnsi" w:hAnsiTheme="minorHAnsi" w:cstheme="minorHAnsi"/>
          <w:bCs/>
          <w:sz w:val="23"/>
          <w:szCs w:val="23"/>
          <w:lang w:val="en-GB"/>
        </w:rPr>
        <w:t xml:space="preserve">them </w:t>
      </w:r>
      <w:r w:rsidRPr="00B95A0E">
        <w:rPr>
          <w:rFonts w:asciiTheme="minorHAnsi" w:hAnsiTheme="minorHAnsi" w:cstheme="minorHAnsi"/>
          <w:bCs/>
          <w:sz w:val="23"/>
          <w:szCs w:val="23"/>
        </w:rPr>
        <w:t xml:space="preserve">independently, impartially and with integrity, propriety, competence, diligence while treating all before them with equality. </w:t>
      </w:r>
      <w:r w:rsidRPr="00B95A0E">
        <w:rPr>
          <w:rFonts w:asciiTheme="minorHAnsi" w:hAnsiTheme="minorHAnsi" w:cstheme="minorHAnsi"/>
          <w:sz w:val="23"/>
          <w:szCs w:val="23"/>
          <w:lang w:val="en-GB"/>
        </w:rPr>
        <w:t xml:space="preserve">91% of </w:t>
      </w:r>
      <w:r w:rsidR="00943B2D" w:rsidRPr="00B95A0E">
        <w:rPr>
          <w:rFonts w:asciiTheme="minorHAnsi" w:eastAsia="Calibri" w:hAnsiTheme="minorHAnsi" w:cstheme="minorHAnsi"/>
          <w:sz w:val="23"/>
          <w:szCs w:val="23"/>
          <w:lang w:val="en-GB" w:eastAsia="en-US"/>
        </w:rPr>
        <w:t xml:space="preserve">judicial and </w:t>
      </w:r>
      <w:r w:rsidRPr="00B95A0E">
        <w:rPr>
          <w:rFonts w:asciiTheme="minorHAnsi" w:eastAsia="Calibri" w:hAnsiTheme="minorHAnsi" w:cstheme="minorHAnsi"/>
          <w:sz w:val="23"/>
          <w:szCs w:val="23"/>
          <w:lang w:val="en-GB" w:eastAsia="en-US"/>
        </w:rPr>
        <w:t>court officers surveyed noted considerable improvements in the standard of judicial integrity and conduct</w:t>
      </w:r>
      <w:r w:rsidR="00442484" w:rsidRPr="00B95A0E">
        <w:rPr>
          <w:rFonts w:asciiTheme="minorHAnsi" w:eastAsia="Calibri" w:hAnsiTheme="minorHAnsi" w:cstheme="minorHAnsi"/>
          <w:sz w:val="23"/>
          <w:szCs w:val="23"/>
          <w:lang w:val="en-GB" w:eastAsia="en-US"/>
        </w:rPr>
        <w:t xml:space="preserve"> as a result of these procedures</w:t>
      </w:r>
      <w:r w:rsidRPr="00B95A0E">
        <w:rPr>
          <w:rFonts w:asciiTheme="minorHAnsi" w:eastAsia="Calibri" w:hAnsiTheme="minorHAnsi" w:cstheme="minorHAnsi"/>
          <w:sz w:val="23"/>
          <w:szCs w:val="23"/>
          <w:lang w:val="en-GB" w:eastAsia="en-US"/>
        </w:rPr>
        <w:t>. Similarly, 68% of court users noted some or significant improvements in the efficiency, transparency and accountability.</w:t>
      </w:r>
    </w:p>
    <w:p w14:paraId="5C8FA31B" w14:textId="1653241C" w:rsidR="0039622D" w:rsidRPr="00B95A0E" w:rsidRDefault="0011382D" w:rsidP="0039622D">
      <w:pPr>
        <w:spacing w:before="120" w:after="120"/>
        <w:rPr>
          <w:rFonts w:asciiTheme="minorHAnsi" w:hAnsiTheme="minorHAnsi"/>
          <w:iCs/>
          <w:sz w:val="23"/>
          <w:szCs w:val="23"/>
        </w:rPr>
      </w:pPr>
      <w:r w:rsidRPr="00B95A0E">
        <w:rPr>
          <w:rFonts w:asciiTheme="minorHAnsi" w:hAnsiTheme="minorHAnsi" w:cstheme="minorHAnsi"/>
          <w:b/>
          <w:i/>
          <w:iCs/>
          <w:color w:val="943634"/>
          <w:sz w:val="23"/>
          <w:szCs w:val="23"/>
          <w:lang w:val="en-GB"/>
        </w:rPr>
        <w:t>Cultural norms conflicting with conduct principles are being addressed</w:t>
      </w:r>
      <w:r w:rsidRPr="00B95A0E">
        <w:rPr>
          <w:rFonts w:asciiTheme="minorHAnsi" w:hAnsiTheme="minorHAnsi" w:cstheme="minorHAnsi"/>
          <w:b/>
          <w:i/>
          <w:iCs/>
          <w:sz w:val="23"/>
          <w:szCs w:val="23"/>
          <w:lang w:val="en-GB"/>
        </w:rPr>
        <w:t>:</w:t>
      </w:r>
      <w:r w:rsidR="0039622D" w:rsidRPr="00B95A0E">
        <w:rPr>
          <w:rFonts w:asciiTheme="minorHAnsi" w:hAnsiTheme="minorHAnsi" w:cstheme="minorHAnsi"/>
          <w:b/>
          <w:i/>
          <w:iCs/>
          <w:sz w:val="23"/>
          <w:szCs w:val="23"/>
          <w:lang w:val="en-GB"/>
        </w:rPr>
        <w:t xml:space="preserve"> </w:t>
      </w:r>
      <w:r w:rsidRPr="00B95A0E">
        <w:rPr>
          <w:rFonts w:asciiTheme="minorHAnsi" w:hAnsiTheme="minorHAnsi" w:cstheme="minorHAnsi"/>
          <w:bCs/>
          <w:i/>
          <w:iCs/>
          <w:sz w:val="23"/>
          <w:szCs w:val="23"/>
          <w:lang w:val="en-GB"/>
        </w:rPr>
        <w:t xml:space="preserve"> </w:t>
      </w:r>
      <w:r w:rsidR="0039622D" w:rsidRPr="00B95A0E">
        <w:rPr>
          <w:rFonts w:asciiTheme="minorHAnsi" w:hAnsiTheme="minorHAnsi"/>
          <w:iCs/>
          <w:sz w:val="23"/>
          <w:szCs w:val="23"/>
        </w:rPr>
        <w:t>In formulating guidance on conduct, judiciaries have had to address difficult conflicts between internationally accepted principles and their own local practice. Judiciaries in small i</w:t>
      </w:r>
      <w:r w:rsidR="0039622D" w:rsidRPr="00B95A0E">
        <w:rPr>
          <w:rFonts w:asciiTheme="minorHAnsi" w:hAnsiTheme="minorHAnsi"/>
          <w:sz w:val="23"/>
          <w:szCs w:val="23"/>
        </w:rPr>
        <w:t>sland communities face a very real challenge when it comes to guidance on the acceptable degree of proximity between the judge and parties.  Traditions as to status and practices such as gifting give rise to conflict.  These issues are being addressed; in Samoa for example, Land Court judges are no longer accepting gifts.  It will take time to change cultural norms.</w:t>
      </w:r>
    </w:p>
    <w:p w14:paraId="05C21D80" w14:textId="542347EB" w:rsidR="0011382D" w:rsidRPr="00B95A0E" w:rsidRDefault="0011382D" w:rsidP="0011382D">
      <w:pPr>
        <w:pStyle w:val="CommentText"/>
        <w:spacing w:before="120" w:after="120"/>
        <w:rPr>
          <w:rFonts w:asciiTheme="minorHAnsi" w:hAnsiTheme="minorHAnsi" w:cstheme="minorHAnsi"/>
          <w:sz w:val="23"/>
          <w:szCs w:val="23"/>
        </w:rPr>
      </w:pPr>
      <w:r w:rsidRPr="00B95A0E">
        <w:rPr>
          <w:rFonts w:asciiTheme="minorHAnsi" w:hAnsiTheme="minorHAnsi" w:cstheme="minorHAnsi"/>
          <w:sz w:val="23"/>
          <w:szCs w:val="23"/>
          <w:lang w:val="en-GB"/>
        </w:rPr>
        <w:t>T</w:t>
      </w:r>
      <w:r w:rsidRPr="00B95A0E">
        <w:rPr>
          <w:rFonts w:asciiTheme="minorHAnsi" w:hAnsiTheme="minorHAnsi" w:cstheme="minorHAnsi"/>
          <w:sz w:val="23"/>
          <w:szCs w:val="23"/>
        </w:rPr>
        <w:t xml:space="preserve">here is growing awareness and use of the </w:t>
      </w:r>
      <w:r w:rsidRPr="00B95A0E">
        <w:rPr>
          <w:rFonts w:asciiTheme="minorHAnsi" w:hAnsiTheme="minorHAnsi" w:cstheme="minorHAnsi"/>
          <w:sz w:val="23"/>
          <w:szCs w:val="23"/>
          <w:lang w:val="en-GB"/>
        </w:rPr>
        <w:t>C</w:t>
      </w:r>
      <w:r w:rsidRPr="00B95A0E">
        <w:rPr>
          <w:rFonts w:asciiTheme="minorHAnsi" w:hAnsiTheme="minorHAnsi" w:cstheme="minorHAnsi"/>
          <w:sz w:val="23"/>
          <w:szCs w:val="23"/>
        </w:rPr>
        <w:t xml:space="preserve">odes in the </w:t>
      </w:r>
      <w:r w:rsidRPr="00B95A0E">
        <w:rPr>
          <w:rFonts w:asciiTheme="minorHAnsi" w:hAnsiTheme="minorHAnsi" w:cstheme="minorHAnsi"/>
          <w:sz w:val="23"/>
          <w:szCs w:val="23"/>
          <w:lang w:val="en-GB"/>
        </w:rPr>
        <w:t>region along with</w:t>
      </w:r>
      <w:r w:rsidRPr="00B95A0E">
        <w:rPr>
          <w:rFonts w:asciiTheme="minorHAnsi" w:hAnsiTheme="minorHAnsi" w:cstheme="minorHAnsi"/>
          <w:sz w:val="23"/>
          <w:szCs w:val="23"/>
        </w:rPr>
        <w:t xml:space="preserve"> </w:t>
      </w:r>
      <w:r w:rsidRPr="00B95A0E">
        <w:rPr>
          <w:rFonts w:asciiTheme="minorHAnsi" w:hAnsiTheme="minorHAnsi" w:cstheme="minorHAnsi"/>
          <w:sz w:val="23"/>
          <w:szCs w:val="23"/>
          <w:lang w:val="en-GB"/>
        </w:rPr>
        <w:t>acknowledgment</w:t>
      </w:r>
      <w:r w:rsidRPr="00B95A0E">
        <w:rPr>
          <w:rFonts w:asciiTheme="minorHAnsi" w:hAnsiTheme="minorHAnsi" w:cstheme="minorHAnsi"/>
          <w:sz w:val="23"/>
          <w:szCs w:val="23"/>
        </w:rPr>
        <w:t xml:space="preserve"> that </w:t>
      </w:r>
      <w:r w:rsidRPr="00B95A0E">
        <w:rPr>
          <w:rFonts w:asciiTheme="minorHAnsi" w:hAnsiTheme="minorHAnsi" w:cstheme="minorHAnsi"/>
          <w:sz w:val="23"/>
          <w:szCs w:val="23"/>
          <w:lang w:val="en-GB"/>
        </w:rPr>
        <w:t xml:space="preserve">attendant </w:t>
      </w:r>
      <w:r w:rsidRPr="00B95A0E">
        <w:rPr>
          <w:rFonts w:asciiTheme="minorHAnsi" w:hAnsiTheme="minorHAnsi" w:cstheme="minorHAnsi"/>
          <w:sz w:val="23"/>
          <w:szCs w:val="23"/>
        </w:rPr>
        <w:t xml:space="preserve">procedures are contributing to improved judicial integrity and conduct. </w:t>
      </w:r>
      <w:r w:rsidR="00400596" w:rsidRPr="00B95A0E">
        <w:rPr>
          <w:rFonts w:asciiTheme="minorHAnsi" w:hAnsiTheme="minorHAnsi" w:cstheme="minorHAnsi"/>
          <w:sz w:val="23"/>
          <w:szCs w:val="23"/>
        </w:rPr>
        <w:t xml:space="preserve"> The availability of </w:t>
      </w:r>
      <w:r w:rsidR="00400596" w:rsidRPr="00B95A0E">
        <w:rPr>
          <w:rFonts w:asciiTheme="minorHAnsi" w:hAnsiTheme="minorHAnsi" w:cstheme="minorHAnsi"/>
          <w:sz w:val="23"/>
          <w:szCs w:val="23"/>
        </w:rPr>
        <w:lastRenderedPageBreak/>
        <w:t xml:space="preserve">toolkits to assist the development of conduct codes and complaint </w:t>
      </w:r>
      <w:r w:rsidR="0039622D" w:rsidRPr="00B95A0E">
        <w:rPr>
          <w:rFonts w:asciiTheme="minorHAnsi" w:hAnsiTheme="minorHAnsi" w:cstheme="minorHAnsi"/>
          <w:sz w:val="23"/>
          <w:szCs w:val="23"/>
        </w:rPr>
        <w:t>guidance</w:t>
      </w:r>
      <w:r w:rsidR="00400596" w:rsidRPr="00B95A0E">
        <w:rPr>
          <w:rFonts w:asciiTheme="minorHAnsi" w:hAnsiTheme="minorHAnsi" w:cstheme="minorHAnsi"/>
          <w:sz w:val="23"/>
          <w:szCs w:val="23"/>
        </w:rPr>
        <w:t xml:space="preserve"> will assist PIC</w:t>
      </w:r>
      <w:r w:rsidR="00943B2D" w:rsidRPr="00B95A0E">
        <w:rPr>
          <w:rFonts w:asciiTheme="minorHAnsi" w:hAnsiTheme="minorHAnsi" w:cstheme="minorHAnsi"/>
          <w:sz w:val="23"/>
          <w:szCs w:val="23"/>
        </w:rPr>
        <w:t>s</w:t>
      </w:r>
      <w:r w:rsidR="00400596" w:rsidRPr="00B95A0E">
        <w:rPr>
          <w:rFonts w:asciiTheme="minorHAnsi" w:hAnsiTheme="minorHAnsi" w:cstheme="minorHAnsi"/>
          <w:sz w:val="23"/>
          <w:szCs w:val="23"/>
        </w:rPr>
        <w:t xml:space="preserve"> to further strengthen their approach in this area.</w:t>
      </w:r>
    </w:p>
    <w:p w14:paraId="2079FDB8" w14:textId="77777777" w:rsidR="001B0987" w:rsidRPr="00602BC6" w:rsidRDefault="001B0987" w:rsidP="001B0987">
      <w:pPr>
        <w:pStyle w:val="CommentText"/>
        <w:rPr>
          <w:rFonts w:asciiTheme="minorHAnsi" w:hAnsiTheme="minorHAnsi" w:cstheme="minorHAnsi"/>
          <w:sz w:val="22"/>
          <w:szCs w:val="22"/>
        </w:rPr>
      </w:pPr>
    </w:p>
    <w:bookmarkStart w:id="144" w:name="_Project_6_-"/>
    <w:bookmarkStart w:id="145" w:name="_Toc414349522"/>
    <w:bookmarkStart w:id="146" w:name="_Toc414354255"/>
    <w:bookmarkStart w:id="147" w:name="_Toc414354511"/>
    <w:bookmarkStart w:id="148" w:name="_Toc414395041"/>
    <w:bookmarkStart w:id="149" w:name="_Toc414655510"/>
    <w:bookmarkEnd w:id="144"/>
    <w:p w14:paraId="275280A1" w14:textId="7193C7E4" w:rsidR="00DF3085" w:rsidRPr="00B95A0E" w:rsidRDefault="00633976" w:rsidP="00DF3085">
      <w:pPr>
        <w:rPr>
          <w:rFonts w:asciiTheme="minorHAnsi" w:hAnsiTheme="minorHAnsi" w:cstheme="minorHAnsi"/>
          <w:b/>
          <w:color w:val="215868" w:themeColor="accent5" w:themeShade="80"/>
        </w:rPr>
      </w:pPr>
      <w:r w:rsidRPr="00B95A0E">
        <w:rPr>
          <w:rFonts w:asciiTheme="minorHAnsi" w:hAnsiTheme="minorHAnsi" w:cstheme="minorHAnsi"/>
          <w:b/>
          <w:bCs/>
          <w:i/>
          <w:iCs/>
          <w:noProof/>
          <w:color w:val="943634"/>
          <w:lang w:eastAsia="en-AU"/>
        </w:rPr>
        <mc:AlternateContent>
          <mc:Choice Requires="wps">
            <w:drawing>
              <wp:anchor distT="0" distB="0" distL="114300" distR="114300" simplePos="0" relativeHeight="251770880" behindDoc="0" locked="0" layoutInCell="1" allowOverlap="1" wp14:anchorId="4A4C1029" wp14:editId="676A7620">
                <wp:simplePos x="0" y="0"/>
                <wp:positionH relativeFrom="column">
                  <wp:posOffset>4453255</wp:posOffset>
                </wp:positionH>
                <wp:positionV relativeFrom="paragraph">
                  <wp:posOffset>163830</wp:posOffset>
                </wp:positionV>
                <wp:extent cx="1533525" cy="1647825"/>
                <wp:effectExtent l="0" t="0" r="28575" b="476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647825"/>
                        </a:xfrm>
                        <a:prstGeom prst="rect">
                          <a:avLst/>
                        </a:prstGeom>
                        <a:solidFill>
                          <a:srgbClr val="31849B"/>
                        </a:solidFill>
                        <a:ln>
                          <a:noFill/>
                        </a:ln>
                        <a:effectLst>
                          <a:outerShdw dist="28398" dir="3806097" algn="ctr" rotWithShape="0">
                            <a:srgbClr val="205867">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092AFF6" w14:textId="77777777" w:rsidR="00015E64" w:rsidRPr="00B95A0E" w:rsidRDefault="00015E64" w:rsidP="00DF3085">
                            <w:pPr>
                              <w:rPr>
                                <w:rFonts w:asciiTheme="minorHAnsi" w:hAnsiTheme="minorHAnsi" w:cs="Calibri"/>
                                <w:i/>
                                <w:iCs/>
                                <w:color w:val="FFFFFF"/>
                                <w:sz w:val="21"/>
                                <w:szCs w:val="21"/>
                                <w:lang w:val="en-GB"/>
                              </w:rPr>
                            </w:pPr>
                            <w:r w:rsidRPr="00B95A0E">
                              <w:rPr>
                                <w:rFonts w:asciiTheme="minorHAnsi" w:hAnsiTheme="minorHAnsi" w:cs="Calibri"/>
                                <w:i/>
                                <w:iCs/>
                                <w:color w:val="FFFFFF"/>
                                <w:sz w:val="21"/>
                                <w:szCs w:val="21"/>
                                <w:lang w:val="en-GB"/>
                              </w:rPr>
                              <w:t>“Our strategic planning is more focused, and we are more confident in the steps we have taken. Our annual reports are more comprehensive. Our decision writing is better.”</w:t>
                            </w:r>
                            <w:r w:rsidRPr="00B95A0E">
                              <w:rPr>
                                <w:rFonts w:asciiTheme="minorHAnsi" w:hAnsiTheme="minorHAnsi" w:cs="Calibri"/>
                                <w:i/>
                                <w:iCs/>
                                <w:color w:val="FFFFFF"/>
                                <w:sz w:val="21"/>
                                <w:szCs w:val="21"/>
                              </w:rPr>
                              <w:t xml:space="preserve"> </w:t>
                            </w:r>
                          </w:p>
                          <w:p w14:paraId="067546B0" w14:textId="0EEC3C22" w:rsidR="00015E64" w:rsidRPr="00B95A0E" w:rsidRDefault="00015E64" w:rsidP="001B0987">
                            <w:pPr>
                              <w:spacing w:before="100"/>
                              <w:jc w:val="right"/>
                              <w:rPr>
                                <w:rFonts w:asciiTheme="minorHAnsi" w:hAnsiTheme="minorHAnsi"/>
                                <w:color w:val="FFFFFF"/>
                                <w:sz w:val="21"/>
                                <w:szCs w:val="21"/>
                                <w:lang w:val="en-GB"/>
                              </w:rPr>
                            </w:pPr>
                            <w:r w:rsidRPr="00B95A0E">
                              <w:rPr>
                                <w:rFonts w:asciiTheme="minorHAnsi" w:hAnsiTheme="minorHAnsi" w:cs="Calibri"/>
                                <w:color w:val="FFFFFF"/>
                                <w:sz w:val="21"/>
                                <w:szCs w:val="21"/>
                                <w:lang w:val="en-GB"/>
                              </w:rPr>
                              <w:t>Judicial officer, RMI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350.65pt;margin-top:12.9pt;width:120.75pt;height:12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" fillcolor="#31849b" stroked="f">
                <v:shadow on="t" color="#205867" opacity=".5" offset="1pt"/>
                <v:textbox>
                  <w:txbxContent>
                    <w:p w14:paraId="3092AFF6" w14:textId="77777777" w:rsidR="00015E64" w:rsidRPr="00B95A0E" w:rsidRDefault="00015E64" w:rsidP="00DF3085">
                      <w:pPr>
                        <w:rPr>
                          <w:rFonts w:asciiTheme="minorHAnsi" w:hAnsiTheme="minorHAnsi" w:cs="Calibri"/>
                          <w:i/>
                          <w:iCs/>
                          <w:color w:val="FFFFFF"/>
                          <w:sz w:val="21"/>
                          <w:szCs w:val="21"/>
                          <w:lang w:val="en-GB"/>
                        </w:rPr>
                      </w:pPr>
                      <w:r w:rsidRPr="00B95A0E">
                        <w:rPr>
                          <w:rFonts w:asciiTheme="minorHAnsi" w:hAnsiTheme="minorHAnsi" w:cs="Calibri"/>
                          <w:i/>
                          <w:iCs/>
                          <w:color w:val="FFFFFF"/>
                          <w:sz w:val="21"/>
                          <w:szCs w:val="21"/>
                          <w:lang w:val="en-GB"/>
                        </w:rPr>
                        <w:t>“Our strategic planning is more focused, and we are more confident in the steps we have taken. Our annual reports are more comprehensive. Our decision writing is better.”</w:t>
                      </w:r>
                      <w:r w:rsidRPr="00B95A0E">
                        <w:rPr>
                          <w:rFonts w:asciiTheme="minorHAnsi" w:hAnsiTheme="minorHAnsi" w:cs="Calibri"/>
                          <w:i/>
                          <w:iCs/>
                          <w:color w:val="FFFFFF"/>
                          <w:sz w:val="21"/>
                          <w:szCs w:val="21"/>
                        </w:rPr>
                        <w:t xml:space="preserve"> </w:t>
                      </w:r>
                    </w:p>
                    <w:p w14:paraId="067546B0" w14:textId="0EEC3C22" w:rsidR="00015E64" w:rsidRPr="00B95A0E" w:rsidRDefault="00015E64" w:rsidP="001B0987">
                      <w:pPr>
                        <w:spacing w:before="100"/>
                        <w:jc w:val="right"/>
                        <w:rPr>
                          <w:rFonts w:asciiTheme="minorHAnsi" w:hAnsiTheme="minorHAnsi"/>
                          <w:color w:val="FFFFFF"/>
                          <w:sz w:val="21"/>
                          <w:szCs w:val="21"/>
                          <w:lang w:val="en-GB"/>
                        </w:rPr>
                      </w:pPr>
                      <w:r w:rsidRPr="00B95A0E">
                        <w:rPr>
                          <w:rFonts w:asciiTheme="minorHAnsi" w:hAnsiTheme="minorHAnsi" w:cs="Calibri"/>
                          <w:color w:val="FFFFFF"/>
                          <w:sz w:val="21"/>
                          <w:szCs w:val="21"/>
                          <w:lang w:val="en-GB"/>
                        </w:rPr>
                        <w:t>Judicial officer, RMI</w:t>
                      </w:r>
                    </w:p>
                  </w:txbxContent>
                </v:textbox>
                <w10:wrap type="square"/>
              </v:shape>
            </w:pict>
          </mc:Fallback>
        </mc:AlternateContent>
      </w:r>
      <w:r w:rsidR="00DF3085" w:rsidRPr="00B95A0E">
        <w:rPr>
          <w:rFonts w:asciiTheme="minorHAnsi" w:hAnsiTheme="minorHAnsi" w:cstheme="minorHAnsi"/>
          <w:b/>
          <w:color w:val="215868" w:themeColor="accent5" w:themeShade="80"/>
        </w:rPr>
        <w:t>Project 6 - Regional Governance and Leadership Meetings</w:t>
      </w:r>
    </w:p>
    <w:p w14:paraId="231D5D1B" w14:textId="1B825216" w:rsidR="00DF3085" w:rsidRPr="00B95A0E" w:rsidRDefault="00DF3085" w:rsidP="00DF3085">
      <w:pPr>
        <w:spacing w:before="120" w:after="120"/>
        <w:rPr>
          <w:rFonts w:asciiTheme="minorHAnsi" w:hAnsiTheme="minorHAnsi" w:cstheme="minorHAnsi"/>
          <w:color w:val="000000"/>
          <w:sz w:val="23"/>
          <w:szCs w:val="23"/>
          <w:lang w:val="en-GB"/>
        </w:rPr>
      </w:pPr>
      <w:r w:rsidRPr="00B95A0E">
        <w:rPr>
          <w:rFonts w:asciiTheme="minorHAnsi" w:hAnsiTheme="minorHAnsi" w:cstheme="minorHAnsi"/>
          <w:b/>
          <w:bCs/>
          <w:i/>
          <w:iCs/>
          <w:color w:val="943634"/>
          <w:sz w:val="23"/>
          <w:szCs w:val="23"/>
          <w:lang w:val="en-GB"/>
        </w:rPr>
        <w:t>Change</w:t>
      </w:r>
      <w:r w:rsidRPr="00B95A0E">
        <w:rPr>
          <w:rFonts w:asciiTheme="minorHAnsi" w:hAnsiTheme="minorHAnsi" w:cstheme="minorHAnsi"/>
          <w:b/>
          <w:bCs/>
          <w:i/>
          <w:iCs/>
          <w:color w:val="943634"/>
          <w:sz w:val="23"/>
          <w:szCs w:val="23"/>
        </w:rPr>
        <w:t xml:space="preserve"> </w:t>
      </w:r>
      <w:r w:rsidRPr="00B95A0E">
        <w:rPr>
          <w:rFonts w:asciiTheme="minorHAnsi" w:hAnsiTheme="minorHAnsi" w:cstheme="minorHAnsi"/>
          <w:b/>
          <w:bCs/>
          <w:i/>
          <w:iCs/>
          <w:color w:val="943634"/>
          <w:sz w:val="23"/>
          <w:szCs w:val="23"/>
          <w:lang w:val="en-GB"/>
        </w:rPr>
        <w:t xml:space="preserve">is </w:t>
      </w:r>
      <w:r w:rsidRPr="00B95A0E">
        <w:rPr>
          <w:rFonts w:asciiTheme="minorHAnsi" w:hAnsiTheme="minorHAnsi" w:cstheme="minorHAnsi"/>
          <w:b/>
          <w:bCs/>
          <w:i/>
          <w:iCs/>
          <w:color w:val="943634"/>
          <w:sz w:val="23"/>
          <w:szCs w:val="23"/>
        </w:rPr>
        <w:t>being locally driven</w:t>
      </w:r>
      <w:r w:rsidRPr="00B95A0E">
        <w:rPr>
          <w:rFonts w:asciiTheme="minorHAnsi" w:hAnsiTheme="minorHAnsi" w:cstheme="minorHAnsi"/>
          <w:color w:val="000000"/>
          <w:sz w:val="23"/>
          <w:szCs w:val="23"/>
        </w:rPr>
        <w:t>:</w:t>
      </w:r>
      <w:r w:rsidRPr="00B95A0E">
        <w:rPr>
          <w:rFonts w:asciiTheme="minorHAnsi" w:hAnsiTheme="minorHAnsi" w:cstheme="minorHAnsi"/>
          <w:color w:val="000000"/>
          <w:sz w:val="23"/>
          <w:szCs w:val="23"/>
          <w:lang w:val="en-GB"/>
        </w:rPr>
        <w:t xml:space="preserve"> Through ongoing liaison between the PJDP team and region’s judicial leaders there has been an attitudinal shift towards assumption of responsibility for and ownership of local judicial development. Rather than being recipients of donor</w:t>
      </w:r>
      <w:r w:rsidR="0034680D" w:rsidRPr="00B95A0E">
        <w:rPr>
          <w:rFonts w:asciiTheme="minorHAnsi" w:hAnsiTheme="minorHAnsi" w:cstheme="minorHAnsi"/>
          <w:color w:val="000000"/>
          <w:sz w:val="23"/>
          <w:szCs w:val="23"/>
          <w:lang w:val="en-GB"/>
        </w:rPr>
        <w:t>/MSC</w:t>
      </w:r>
      <w:r w:rsidRPr="00B95A0E">
        <w:rPr>
          <w:rFonts w:asciiTheme="minorHAnsi" w:hAnsiTheme="minorHAnsi" w:cstheme="minorHAnsi"/>
          <w:color w:val="000000"/>
          <w:sz w:val="23"/>
          <w:szCs w:val="23"/>
          <w:lang w:val="en-GB"/>
        </w:rPr>
        <w:t>-suggested strategies, the region’s leade</w:t>
      </w:r>
      <w:r w:rsidR="00943B2D" w:rsidRPr="00B95A0E">
        <w:rPr>
          <w:rFonts w:asciiTheme="minorHAnsi" w:hAnsiTheme="minorHAnsi" w:cstheme="minorHAnsi"/>
          <w:color w:val="000000"/>
          <w:sz w:val="23"/>
          <w:szCs w:val="23"/>
          <w:lang w:val="en-GB"/>
        </w:rPr>
        <w:t xml:space="preserve">rs are proactively steering </w:t>
      </w:r>
      <w:r w:rsidRPr="00B95A0E">
        <w:rPr>
          <w:rFonts w:asciiTheme="minorHAnsi" w:hAnsiTheme="minorHAnsi" w:cstheme="minorHAnsi"/>
          <w:color w:val="000000"/>
          <w:sz w:val="23"/>
          <w:szCs w:val="23"/>
          <w:lang w:val="en-GB"/>
        </w:rPr>
        <w:t>PJDP</w:t>
      </w:r>
      <w:r w:rsidR="00943B2D" w:rsidRPr="00B95A0E">
        <w:rPr>
          <w:rFonts w:asciiTheme="minorHAnsi" w:hAnsiTheme="minorHAnsi" w:cstheme="minorHAnsi"/>
          <w:color w:val="000000"/>
          <w:sz w:val="23"/>
          <w:szCs w:val="23"/>
          <w:lang w:val="en-GB"/>
        </w:rPr>
        <w:t>’</w:t>
      </w:r>
      <w:r w:rsidRPr="00B95A0E">
        <w:rPr>
          <w:rFonts w:asciiTheme="minorHAnsi" w:hAnsiTheme="minorHAnsi" w:cstheme="minorHAnsi"/>
          <w:color w:val="000000"/>
          <w:sz w:val="23"/>
          <w:szCs w:val="23"/>
          <w:lang w:val="en-GB"/>
        </w:rPr>
        <w:t xml:space="preserve">s strategic direction.  They are involved in and establishing the requisite enabling capacities </w:t>
      </w:r>
      <w:r w:rsidR="00943B2D" w:rsidRPr="00B95A0E">
        <w:rPr>
          <w:rFonts w:asciiTheme="minorHAnsi" w:hAnsiTheme="minorHAnsi" w:cstheme="minorHAnsi"/>
          <w:color w:val="000000"/>
          <w:sz w:val="23"/>
          <w:szCs w:val="23"/>
          <w:lang w:val="en-GB"/>
        </w:rPr>
        <w:t xml:space="preserve">and structures. 87% of judicial and </w:t>
      </w:r>
      <w:r w:rsidRPr="00B95A0E">
        <w:rPr>
          <w:rFonts w:asciiTheme="minorHAnsi" w:hAnsiTheme="minorHAnsi" w:cstheme="minorHAnsi"/>
          <w:color w:val="000000"/>
          <w:sz w:val="23"/>
          <w:szCs w:val="23"/>
          <w:lang w:val="en-GB"/>
        </w:rPr>
        <w:t xml:space="preserve">court </w:t>
      </w:r>
      <w:r w:rsidR="00955399" w:rsidRPr="00B95A0E">
        <w:rPr>
          <w:rFonts w:asciiTheme="minorHAnsi" w:hAnsiTheme="minorHAnsi" w:cstheme="minorHAnsi"/>
          <w:color w:val="000000"/>
          <w:sz w:val="23"/>
          <w:szCs w:val="23"/>
          <w:lang w:val="en-GB"/>
        </w:rPr>
        <w:t>officers surveyed noted that</w:t>
      </w:r>
      <w:r w:rsidRPr="00B95A0E">
        <w:rPr>
          <w:rFonts w:asciiTheme="minorHAnsi" w:hAnsiTheme="minorHAnsi" w:cstheme="minorHAnsi"/>
          <w:color w:val="000000"/>
          <w:sz w:val="23"/>
          <w:szCs w:val="23"/>
          <w:lang w:val="en-GB"/>
        </w:rPr>
        <w:t xml:space="preserve"> PJDP has contributed to assisting their court to improve the quality of justice service delivery.</w:t>
      </w:r>
    </w:p>
    <w:p w14:paraId="4CB29FF4" w14:textId="77777777" w:rsidR="001B0987" w:rsidRPr="00B95A0E" w:rsidRDefault="001B0987" w:rsidP="00DF3085">
      <w:pPr>
        <w:rPr>
          <w:rFonts w:asciiTheme="minorHAnsi" w:hAnsiTheme="minorHAnsi" w:cstheme="minorHAnsi"/>
          <w:b/>
          <w:color w:val="215868" w:themeColor="accent5" w:themeShade="80"/>
          <w:sz w:val="23"/>
          <w:szCs w:val="23"/>
        </w:rPr>
      </w:pPr>
    </w:p>
    <w:p w14:paraId="08F6440D" w14:textId="3666B1B4" w:rsidR="00DF3085" w:rsidRPr="00B95A0E" w:rsidRDefault="00DF3085" w:rsidP="00DF3085">
      <w:pPr>
        <w:rPr>
          <w:rFonts w:asciiTheme="minorHAnsi" w:hAnsiTheme="minorHAnsi" w:cstheme="minorHAnsi"/>
          <w:b/>
          <w:bCs/>
          <w:color w:val="215868" w:themeColor="accent5" w:themeShade="80"/>
        </w:rPr>
      </w:pPr>
      <w:r w:rsidRPr="00B95A0E">
        <w:rPr>
          <w:rFonts w:asciiTheme="minorHAnsi" w:hAnsiTheme="minorHAnsi" w:cstheme="minorHAnsi"/>
          <w:b/>
          <w:color w:val="215868" w:themeColor="accent5" w:themeShade="80"/>
        </w:rPr>
        <w:t xml:space="preserve">Project 7 - National Judicial Development Committees </w:t>
      </w:r>
    </w:p>
    <w:p w14:paraId="6A9D5A6C" w14:textId="3D394F43" w:rsidR="00DF3085" w:rsidRPr="00B95A0E" w:rsidRDefault="00DF3085" w:rsidP="00DF3085">
      <w:pPr>
        <w:spacing w:before="120" w:after="120"/>
        <w:rPr>
          <w:rFonts w:asciiTheme="minorHAnsi" w:hAnsiTheme="minorHAnsi" w:cstheme="minorHAnsi"/>
          <w:sz w:val="23"/>
          <w:szCs w:val="23"/>
        </w:rPr>
      </w:pPr>
      <w:r w:rsidRPr="00B95A0E">
        <w:rPr>
          <w:rFonts w:asciiTheme="minorHAnsi" w:hAnsiTheme="minorHAnsi" w:cstheme="minorHAnsi"/>
          <w:sz w:val="23"/>
          <w:szCs w:val="23"/>
        </w:rPr>
        <w:t xml:space="preserve">2012-2013, </w:t>
      </w:r>
      <w:r w:rsidR="008C1122" w:rsidRPr="00B95A0E">
        <w:rPr>
          <w:rFonts w:asciiTheme="minorHAnsi" w:hAnsiTheme="minorHAnsi" w:cstheme="minorHAnsi"/>
          <w:sz w:val="23"/>
          <w:szCs w:val="23"/>
        </w:rPr>
        <w:t>Cook Islands, Samoa</w:t>
      </w:r>
    </w:p>
    <w:p w14:paraId="4DC47E10" w14:textId="73662A25" w:rsidR="00DF3085" w:rsidRPr="00B95A0E" w:rsidRDefault="00943B2D" w:rsidP="00E26A12">
      <w:pPr>
        <w:rPr>
          <w:rFonts w:asciiTheme="minorHAnsi" w:hAnsiTheme="minorHAnsi" w:cstheme="minorHAnsi"/>
          <w:b/>
          <w:color w:val="943634"/>
          <w:sz w:val="23"/>
          <w:szCs w:val="23"/>
        </w:rPr>
      </w:pPr>
      <w:r w:rsidRPr="00B95A0E">
        <w:rPr>
          <w:rFonts w:asciiTheme="minorHAnsi" w:hAnsiTheme="minorHAnsi" w:cstheme="minorHAnsi"/>
          <w:sz w:val="23"/>
          <w:szCs w:val="23"/>
        </w:rPr>
        <w:t>A t</w:t>
      </w:r>
      <w:r w:rsidR="00DF3085" w:rsidRPr="00B95A0E">
        <w:rPr>
          <w:rFonts w:asciiTheme="minorHAnsi" w:hAnsiTheme="minorHAnsi" w:cstheme="minorHAnsi"/>
          <w:sz w:val="23"/>
          <w:szCs w:val="23"/>
        </w:rPr>
        <w:t>oolkit was developed in and for Samoa, followed by a further version for use in all ju</w:t>
      </w:r>
      <w:r w:rsidRPr="00B95A0E">
        <w:rPr>
          <w:rFonts w:asciiTheme="minorHAnsi" w:hAnsiTheme="minorHAnsi" w:cstheme="minorHAnsi"/>
          <w:sz w:val="23"/>
          <w:szCs w:val="23"/>
        </w:rPr>
        <w:t>risdictions.  Subsequently the t</w:t>
      </w:r>
      <w:r w:rsidR="00DF3085" w:rsidRPr="00B95A0E">
        <w:rPr>
          <w:rFonts w:asciiTheme="minorHAnsi" w:hAnsiTheme="minorHAnsi" w:cstheme="minorHAnsi"/>
          <w:sz w:val="23"/>
          <w:szCs w:val="23"/>
        </w:rPr>
        <w:t>oolkit was tested in the Cook Islands where it was used by its National Judicial Development Committee in the preparation of a two year judicial development programme.</w:t>
      </w:r>
    </w:p>
    <w:p w14:paraId="7BAF3891" w14:textId="77777777" w:rsidR="001B0987" w:rsidRPr="00B95A0E" w:rsidRDefault="001B0987" w:rsidP="00E26A12">
      <w:pPr>
        <w:rPr>
          <w:rFonts w:asciiTheme="minorHAnsi" w:hAnsiTheme="minorHAnsi" w:cstheme="minorHAnsi"/>
          <w:b/>
          <w:color w:val="215868" w:themeColor="accent5" w:themeShade="80"/>
          <w:sz w:val="23"/>
          <w:szCs w:val="23"/>
        </w:rPr>
      </w:pPr>
      <w:bookmarkStart w:id="150" w:name="_Project_7_-"/>
      <w:bookmarkStart w:id="151" w:name="_Project_8_-"/>
      <w:bookmarkStart w:id="152" w:name="_Toc414349524"/>
      <w:bookmarkStart w:id="153" w:name="_Toc414354257"/>
      <w:bookmarkStart w:id="154" w:name="_Toc414354513"/>
      <w:bookmarkStart w:id="155" w:name="_Toc414395043"/>
      <w:bookmarkStart w:id="156" w:name="_Toc414655512"/>
      <w:bookmarkEnd w:id="145"/>
      <w:bookmarkEnd w:id="146"/>
      <w:bookmarkEnd w:id="147"/>
      <w:bookmarkEnd w:id="148"/>
      <w:bookmarkEnd w:id="149"/>
      <w:bookmarkEnd w:id="150"/>
      <w:bookmarkEnd w:id="151"/>
    </w:p>
    <w:p w14:paraId="7CD14D98" w14:textId="724AF638" w:rsidR="0011382D" w:rsidRPr="00B95A0E" w:rsidRDefault="0011382D" w:rsidP="00E26A12">
      <w:pPr>
        <w:rPr>
          <w:rFonts w:asciiTheme="minorHAnsi" w:hAnsiTheme="minorHAnsi" w:cstheme="minorHAnsi"/>
          <w:b/>
          <w:color w:val="215868" w:themeColor="accent5" w:themeShade="80"/>
        </w:rPr>
      </w:pPr>
      <w:r w:rsidRPr="00B95A0E">
        <w:rPr>
          <w:rFonts w:asciiTheme="minorHAnsi" w:hAnsiTheme="minorHAnsi" w:cstheme="minorHAnsi"/>
          <w:b/>
          <w:color w:val="215868" w:themeColor="accent5" w:themeShade="80"/>
        </w:rPr>
        <w:t>Project 8 - Responsive Fund</w:t>
      </w:r>
      <w:bookmarkEnd w:id="152"/>
      <w:bookmarkEnd w:id="153"/>
      <w:bookmarkEnd w:id="154"/>
      <w:bookmarkEnd w:id="155"/>
      <w:bookmarkEnd w:id="156"/>
    </w:p>
    <w:p w14:paraId="049AAA05" w14:textId="396D38DA" w:rsidR="0011382D" w:rsidRPr="00B95A0E" w:rsidRDefault="000867C8" w:rsidP="0011382D">
      <w:pPr>
        <w:spacing w:before="120" w:after="120"/>
        <w:rPr>
          <w:rFonts w:asciiTheme="minorHAnsi" w:hAnsiTheme="minorHAnsi" w:cstheme="minorHAnsi"/>
          <w:i/>
          <w:color w:val="7F7F7F"/>
          <w:sz w:val="23"/>
          <w:szCs w:val="23"/>
          <w:lang w:val="en-GB"/>
        </w:rPr>
      </w:pPr>
      <w:r w:rsidRPr="00B95A0E">
        <w:rPr>
          <w:rFonts w:asciiTheme="minorHAnsi" w:hAnsiTheme="minorHAnsi"/>
          <w:noProof/>
          <w:sz w:val="23"/>
          <w:szCs w:val="23"/>
          <w:lang w:eastAsia="en-AU"/>
        </w:rPr>
        <mc:AlternateContent>
          <mc:Choice Requires="wps">
            <w:drawing>
              <wp:anchor distT="0" distB="0" distL="114300" distR="114300" simplePos="0" relativeHeight="251896832" behindDoc="0" locked="0" layoutInCell="1" allowOverlap="1" wp14:anchorId="7B4886F6" wp14:editId="0CBFF380">
                <wp:simplePos x="0" y="0"/>
                <wp:positionH relativeFrom="column">
                  <wp:posOffset>4825365</wp:posOffset>
                </wp:positionH>
                <wp:positionV relativeFrom="paragraph">
                  <wp:posOffset>153035</wp:posOffset>
                </wp:positionV>
                <wp:extent cx="1152525" cy="1903730"/>
                <wp:effectExtent l="0" t="0" r="9525" b="1270"/>
                <wp:wrapSquare wrapText="bothSides"/>
                <wp:docPr id="111" name="TextBox 29"/>
                <wp:cNvGraphicFramePr/>
                <a:graphic xmlns:a="http://schemas.openxmlformats.org/drawingml/2006/main">
                  <a:graphicData uri="http://schemas.microsoft.com/office/word/2010/wordprocessingShape">
                    <wps:wsp>
                      <wps:cNvSpPr txBox="1"/>
                      <wps:spPr>
                        <a:xfrm>
                          <a:off x="0" y="0"/>
                          <a:ext cx="1152525" cy="1903730"/>
                        </a:xfrm>
                        <a:prstGeom prst="rect">
                          <a:avLst/>
                        </a:prstGeom>
                        <a:solidFill>
                          <a:srgbClr val="EBF9F6"/>
                        </a:solidFill>
                        <a:ln w="6350" cmpd="sng">
                          <a:noFill/>
                          <a:prstDash val="dash"/>
                          <a:round/>
                        </a:ln>
                        <a:effectLst/>
                      </wps:spPr>
                      <wps:style>
                        <a:lnRef idx="0">
                          <a:scrgbClr r="0" g="0" b="0"/>
                        </a:lnRef>
                        <a:fillRef idx="0">
                          <a:scrgbClr r="0" g="0" b="0"/>
                        </a:fillRef>
                        <a:effectRef idx="0">
                          <a:scrgbClr r="0" g="0" b="0"/>
                        </a:effectRef>
                        <a:fontRef idx="minor">
                          <a:schemeClr val="dk1"/>
                        </a:fontRef>
                      </wps:style>
                      <wps:txbx>
                        <w:txbxContent>
                          <w:p w14:paraId="6209D806" w14:textId="45072D2D" w:rsidR="00015E64" w:rsidRDefault="00015E64" w:rsidP="00514C6F">
                            <w:pPr>
                              <w:pStyle w:val="NormalWeb"/>
                              <w:spacing w:before="0" w:beforeAutospacing="0" w:after="0" w:afterAutospacing="0"/>
                              <w:jc w:val="center"/>
                              <w:rPr>
                                <w:rFonts w:ascii="Marcellus" w:hAnsi="Marcellus" w:cstheme="minorBidi"/>
                                <w:b/>
                                <w:bCs/>
                                <w:color w:val="215868" w:themeColor="accent5" w:themeShade="80"/>
                                <w:spacing w:val="10"/>
                                <w:sz w:val="36"/>
                                <w:szCs w:val="36"/>
                              </w:rPr>
                            </w:pPr>
                            <w:r>
                              <w:rPr>
                                <w:rFonts w:ascii="Marcellus" w:hAnsi="Marcellus" w:cstheme="minorBidi"/>
                                <w:b/>
                                <w:bCs/>
                                <w:noProof/>
                                <w:color w:val="4BACC6" w:themeColor="accent5"/>
                                <w:spacing w:val="10"/>
                                <w:sz w:val="36"/>
                                <w:szCs w:val="36"/>
                              </w:rPr>
                              <w:drawing>
                                <wp:inline distT="0" distB="0" distL="0" distR="0" wp14:anchorId="3F5CF8D4" wp14:editId="54FEDB61">
                                  <wp:extent cx="369221" cy="354798"/>
                                  <wp:effectExtent l="0" t="0" r="0" b="762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14.png"/>
                                          <pic:cNvPicPr/>
                                        </pic:nvPicPr>
                                        <pic:blipFill>
                                          <a:blip r:embed="rId3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2363" cy="357817"/>
                                          </a:xfrm>
                                          <a:prstGeom prst="rect">
                                            <a:avLst/>
                                          </a:prstGeom>
                                        </pic:spPr>
                                      </pic:pic>
                                    </a:graphicData>
                                  </a:graphic>
                                </wp:inline>
                              </w:drawing>
                            </w:r>
                          </w:p>
                          <w:p w14:paraId="695D5B0B" w14:textId="77777777" w:rsidR="00015E64" w:rsidRDefault="00015E64" w:rsidP="00514C6F">
                            <w:pPr>
                              <w:pStyle w:val="NormalWeb"/>
                              <w:spacing w:before="80" w:beforeAutospacing="0" w:after="0" w:afterAutospacing="0"/>
                              <w:jc w:val="center"/>
                            </w:pPr>
                            <w:r w:rsidRPr="00514C6F">
                              <w:rPr>
                                <w:rFonts w:ascii="Marcellus" w:hAnsi="Marcellus" w:cstheme="minorBidi"/>
                                <w:b/>
                                <w:bCs/>
                                <w:color w:val="215868" w:themeColor="accent5" w:themeShade="80"/>
                                <w:spacing w:val="10"/>
                                <w:sz w:val="36"/>
                                <w:szCs w:val="36"/>
                              </w:rPr>
                              <w:t>92%</w:t>
                            </w:r>
                            <w:r>
                              <w:rPr>
                                <w:rFonts w:ascii="Marcellus" w:hAnsi="Marcellus" w:cstheme="minorBidi"/>
                                <w:b/>
                                <w:bCs/>
                                <w:color w:val="215868" w:themeColor="accent5" w:themeShade="80"/>
                                <w:spacing w:val="10"/>
                                <w:sz w:val="28"/>
                                <w:szCs w:val="28"/>
                              </w:rPr>
                              <w:t xml:space="preserve"> </w:t>
                            </w:r>
                            <w:r w:rsidRPr="00514C6F">
                              <w:rPr>
                                <w:rFonts w:ascii="Marcellus" w:hAnsi="Marcellus" w:cstheme="minorBidi"/>
                                <w:b/>
                                <w:bCs/>
                                <w:color w:val="215868" w:themeColor="accent5" w:themeShade="80"/>
                                <w:spacing w:val="10"/>
                                <w:sz w:val="20"/>
                                <w:szCs w:val="20"/>
                              </w:rPr>
                              <w:t>of partner courts confirmed their Responsive Fund activity objectives were achieved</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29" o:spid="_x0000_s1041" type="#_x0000_t202" style="position:absolute;margin-left:379.95pt;margin-top:12.05pt;width:90.75pt;height:149.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" fillcolor="#ebf9f6" stroked="f" strokeweight=".5pt">
                <v:stroke dashstyle="dash" joinstyle="round"/>
                <v:textbox>
                  <w:txbxContent>
                    <w:p w14:paraId="6209D806" w14:textId="45072D2D" w:rsidR="00015E64" w:rsidRDefault="00015E64" w:rsidP="00514C6F">
                      <w:pPr>
                        <w:pStyle w:val="NormalWeb"/>
                        <w:spacing w:before="0" w:beforeAutospacing="0" w:after="0" w:afterAutospacing="0"/>
                        <w:jc w:val="center"/>
                        <w:rPr>
                          <w:rFonts w:ascii="Marcellus" w:hAnsi="Marcellus" w:cstheme="minorBidi"/>
                          <w:b/>
                          <w:bCs/>
                          <w:color w:val="215868" w:themeColor="accent5" w:themeShade="80"/>
                          <w:spacing w:val="10"/>
                          <w:sz w:val="36"/>
                          <w:szCs w:val="36"/>
                        </w:rPr>
                      </w:pPr>
                      <w:r>
                        <w:rPr>
                          <w:rFonts w:ascii="Marcellus" w:hAnsi="Marcellus" w:cstheme="minorBidi"/>
                          <w:b/>
                          <w:bCs/>
                          <w:noProof/>
                          <w:color w:val="4BACC6" w:themeColor="accent5"/>
                          <w:spacing w:val="10"/>
                          <w:sz w:val="36"/>
                          <w:szCs w:val="36"/>
                        </w:rPr>
                        <w:drawing>
                          <wp:inline distT="0" distB="0" distL="0" distR="0" wp14:anchorId="3F5CF8D4" wp14:editId="54FEDB61">
                            <wp:extent cx="369221" cy="354798"/>
                            <wp:effectExtent l="0" t="0" r="0" b="762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14.png"/>
                                    <pic:cNvPicPr/>
                                  </pic:nvPicPr>
                                  <pic:blipFill>
                                    <a:blip r:embed="rId3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2363" cy="357817"/>
                                    </a:xfrm>
                                    <a:prstGeom prst="rect">
                                      <a:avLst/>
                                    </a:prstGeom>
                                  </pic:spPr>
                                </pic:pic>
                              </a:graphicData>
                            </a:graphic>
                          </wp:inline>
                        </w:drawing>
                      </w:r>
                    </w:p>
                    <w:p w14:paraId="695D5B0B" w14:textId="77777777" w:rsidR="00015E64" w:rsidRDefault="00015E64" w:rsidP="00514C6F">
                      <w:pPr>
                        <w:pStyle w:val="NormalWeb"/>
                        <w:spacing w:before="80" w:beforeAutospacing="0" w:after="0" w:afterAutospacing="0"/>
                        <w:jc w:val="center"/>
                      </w:pPr>
                      <w:r w:rsidRPr="00514C6F">
                        <w:rPr>
                          <w:rFonts w:ascii="Marcellus" w:hAnsi="Marcellus" w:cstheme="minorBidi"/>
                          <w:b/>
                          <w:bCs/>
                          <w:color w:val="215868" w:themeColor="accent5" w:themeShade="80"/>
                          <w:spacing w:val="10"/>
                          <w:sz w:val="36"/>
                          <w:szCs w:val="36"/>
                        </w:rPr>
                        <w:t>92%</w:t>
                      </w:r>
                      <w:r>
                        <w:rPr>
                          <w:rFonts w:ascii="Marcellus" w:hAnsi="Marcellus" w:cstheme="minorBidi"/>
                          <w:b/>
                          <w:bCs/>
                          <w:color w:val="215868" w:themeColor="accent5" w:themeShade="80"/>
                          <w:spacing w:val="10"/>
                          <w:sz w:val="28"/>
                          <w:szCs w:val="28"/>
                        </w:rPr>
                        <w:t xml:space="preserve"> </w:t>
                      </w:r>
                      <w:r w:rsidRPr="00514C6F">
                        <w:rPr>
                          <w:rFonts w:ascii="Marcellus" w:hAnsi="Marcellus" w:cstheme="minorBidi"/>
                          <w:b/>
                          <w:bCs/>
                          <w:color w:val="215868" w:themeColor="accent5" w:themeShade="80"/>
                          <w:spacing w:val="10"/>
                          <w:sz w:val="20"/>
                          <w:szCs w:val="20"/>
                        </w:rPr>
                        <w:t>of partner courts confirmed their Responsive Fund activity objectives were achieved</w:t>
                      </w:r>
                    </w:p>
                  </w:txbxContent>
                </v:textbox>
                <w10:wrap type="square"/>
              </v:shape>
            </w:pict>
          </mc:Fallback>
        </mc:AlternateContent>
      </w:r>
      <w:r w:rsidR="0011382D" w:rsidRPr="00B95A0E">
        <w:rPr>
          <w:rFonts w:asciiTheme="minorHAnsi" w:hAnsiTheme="minorHAnsi" w:cstheme="minorHAnsi"/>
          <w:b/>
          <w:i/>
          <w:iCs/>
          <w:color w:val="943634"/>
          <w:sz w:val="23"/>
          <w:szCs w:val="23"/>
          <w:lang w:val="en-GB"/>
        </w:rPr>
        <w:t>Capacity exists in all PICs to design and implement development projects</w:t>
      </w:r>
      <w:r w:rsidR="0011382D" w:rsidRPr="00B95A0E">
        <w:rPr>
          <w:rFonts w:asciiTheme="minorHAnsi" w:hAnsiTheme="minorHAnsi" w:cstheme="minorHAnsi"/>
          <w:b/>
          <w:i/>
          <w:iCs/>
          <w:sz w:val="23"/>
          <w:szCs w:val="23"/>
          <w:lang w:val="en-GB"/>
        </w:rPr>
        <w:t>:</w:t>
      </w:r>
      <w:r w:rsidR="0011382D" w:rsidRPr="00B95A0E">
        <w:rPr>
          <w:rFonts w:asciiTheme="minorHAnsi" w:hAnsiTheme="minorHAnsi" w:cstheme="minorHAnsi"/>
          <w:bCs/>
          <w:sz w:val="23"/>
          <w:szCs w:val="23"/>
          <w:lang w:val="en-GB"/>
        </w:rPr>
        <w:t xml:space="preserve"> Through collaboration with the PJDP team when designing/implementing </w:t>
      </w:r>
      <w:r w:rsidR="003236FB" w:rsidRPr="00B95A0E">
        <w:rPr>
          <w:rFonts w:asciiTheme="minorHAnsi" w:hAnsiTheme="minorHAnsi" w:cstheme="minorHAnsi"/>
          <w:bCs/>
          <w:sz w:val="23"/>
          <w:szCs w:val="23"/>
          <w:lang w:val="en-GB"/>
        </w:rPr>
        <w:t>Responsive Fund activities,</w:t>
      </w:r>
      <w:r w:rsidR="0011382D" w:rsidRPr="00B95A0E">
        <w:rPr>
          <w:rFonts w:asciiTheme="minorHAnsi" w:hAnsiTheme="minorHAnsi" w:cstheme="minorHAnsi"/>
          <w:bCs/>
          <w:sz w:val="23"/>
          <w:szCs w:val="23"/>
          <w:lang w:val="en-GB"/>
        </w:rPr>
        <w:t xml:space="preserve"> and through provision of the Project Management Toolkit, each PIC has improved capacity to design and manage the delivery of local activities.  </w:t>
      </w:r>
      <w:r w:rsidR="00955399" w:rsidRPr="00B95A0E">
        <w:rPr>
          <w:rFonts w:asciiTheme="minorHAnsi" w:hAnsiTheme="minorHAnsi" w:cstheme="minorHAnsi"/>
          <w:sz w:val="23"/>
          <w:szCs w:val="23"/>
          <w:lang w:val="en-GB"/>
        </w:rPr>
        <w:t xml:space="preserve">84% of judicial and </w:t>
      </w:r>
      <w:r w:rsidR="0011382D" w:rsidRPr="00B95A0E">
        <w:rPr>
          <w:rFonts w:asciiTheme="minorHAnsi" w:hAnsiTheme="minorHAnsi" w:cstheme="minorHAnsi"/>
          <w:sz w:val="23"/>
          <w:szCs w:val="23"/>
          <w:lang w:val="en-GB"/>
        </w:rPr>
        <w:t>court officers surveyed indicated that their court is able to manage their own locally-delivered development activities</w:t>
      </w:r>
      <w:r w:rsidR="00442484" w:rsidRPr="00B95A0E">
        <w:rPr>
          <w:rFonts w:asciiTheme="minorHAnsi" w:hAnsiTheme="minorHAnsi" w:cstheme="minorHAnsi"/>
          <w:sz w:val="23"/>
          <w:szCs w:val="23"/>
          <w:lang w:val="en-GB"/>
        </w:rPr>
        <w:t xml:space="preserve"> without external assistance</w:t>
      </w:r>
      <w:r w:rsidR="0011382D" w:rsidRPr="00B95A0E">
        <w:rPr>
          <w:rFonts w:asciiTheme="minorHAnsi" w:hAnsiTheme="minorHAnsi" w:cstheme="minorHAnsi"/>
          <w:sz w:val="23"/>
          <w:szCs w:val="23"/>
          <w:lang w:val="en-GB"/>
        </w:rPr>
        <w:t>.</w:t>
      </w:r>
      <w:r w:rsidR="0011382D" w:rsidRPr="00B95A0E">
        <w:rPr>
          <w:rFonts w:asciiTheme="minorHAnsi" w:hAnsiTheme="minorHAnsi" w:cstheme="minorHAnsi"/>
          <w:i/>
          <w:color w:val="7F7F7F"/>
          <w:sz w:val="23"/>
          <w:szCs w:val="23"/>
          <w:lang w:val="en-GB"/>
        </w:rPr>
        <w:t xml:space="preserve"> </w:t>
      </w:r>
    </w:p>
    <w:p w14:paraId="3C794793" w14:textId="7C8946C7" w:rsidR="0011382D" w:rsidRPr="00B95A0E" w:rsidRDefault="000867C8" w:rsidP="00514C6F">
      <w:pPr>
        <w:spacing w:before="200" w:after="120"/>
        <w:rPr>
          <w:rFonts w:asciiTheme="minorHAnsi" w:hAnsiTheme="minorHAnsi" w:cstheme="minorHAnsi"/>
          <w:sz w:val="23"/>
          <w:szCs w:val="23"/>
          <w:lang w:val="en-GB"/>
        </w:rPr>
      </w:pPr>
      <w:r w:rsidRPr="00B95A0E">
        <w:rPr>
          <w:rFonts w:asciiTheme="minorHAnsi" w:hAnsiTheme="minorHAnsi"/>
          <w:noProof/>
          <w:sz w:val="23"/>
          <w:szCs w:val="23"/>
          <w:lang w:eastAsia="en-AU"/>
        </w:rPr>
        <mc:AlternateContent>
          <mc:Choice Requires="wps">
            <w:drawing>
              <wp:anchor distT="0" distB="0" distL="114300" distR="114300" simplePos="0" relativeHeight="251894784" behindDoc="0" locked="0" layoutInCell="1" allowOverlap="1" wp14:anchorId="6AE4306E" wp14:editId="63C77A2E">
                <wp:simplePos x="0" y="0"/>
                <wp:positionH relativeFrom="column">
                  <wp:posOffset>2540</wp:posOffset>
                </wp:positionH>
                <wp:positionV relativeFrom="paragraph">
                  <wp:posOffset>626110</wp:posOffset>
                </wp:positionV>
                <wp:extent cx="1133475" cy="1338580"/>
                <wp:effectExtent l="0" t="0" r="9525" b="0"/>
                <wp:wrapSquare wrapText="bothSides"/>
                <wp:docPr id="109" name="TextBox 47"/>
                <wp:cNvGraphicFramePr/>
                <a:graphic xmlns:a="http://schemas.openxmlformats.org/drawingml/2006/main">
                  <a:graphicData uri="http://schemas.microsoft.com/office/word/2010/wordprocessingShape">
                    <wps:wsp>
                      <wps:cNvSpPr txBox="1"/>
                      <wps:spPr>
                        <a:xfrm>
                          <a:off x="0" y="0"/>
                          <a:ext cx="1133475" cy="1338580"/>
                        </a:xfrm>
                        <a:prstGeom prst="rect">
                          <a:avLst/>
                        </a:prstGeom>
                        <a:solidFill>
                          <a:srgbClr val="EBF9F6"/>
                        </a:solidFill>
                        <a:ln w="6350" cmpd="sng">
                          <a:noFill/>
                          <a:prstDash val="dash"/>
                          <a:round/>
                        </a:ln>
                        <a:effectLst/>
                      </wps:spPr>
                      <wps:style>
                        <a:lnRef idx="0">
                          <a:scrgbClr r="0" g="0" b="0"/>
                        </a:lnRef>
                        <a:fillRef idx="0">
                          <a:scrgbClr r="0" g="0" b="0"/>
                        </a:fillRef>
                        <a:effectRef idx="0">
                          <a:scrgbClr r="0" g="0" b="0"/>
                        </a:effectRef>
                        <a:fontRef idx="minor">
                          <a:schemeClr val="dk1"/>
                        </a:fontRef>
                      </wps:style>
                      <wps:txbx>
                        <w:txbxContent>
                          <w:p w14:paraId="43C603B8" w14:textId="77777777" w:rsidR="00015E64" w:rsidRPr="007107F3" w:rsidRDefault="00015E64" w:rsidP="00514C6F">
                            <w:pPr>
                              <w:pStyle w:val="NormalWeb"/>
                              <w:spacing w:before="0" w:beforeAutospacing="0" w:after="0" w:afterAutospacing="0"/>
                              <w:jc w:val="center"/>
                              <w:rPr>
                                <w:rFonts w:ascii="Marcellus" w:hAnsi="Marcellus" w:cstheme="minorBidi"/>
                                <w:b/>
                                <w:bCs/>
                                <w:color w:val="215868" w:themeColor="accent5" w:themeShade="80"/>
                                <w:spacing w:val="10"/>
                                <w:sz w:val="28"/>
                                <w:szCs w:val="28"/>
                              </w:rPr>
                            </w:pPr>
                            <w:r>
                              <w:rPr>
                                <w:rFonts w:ascii="Marcellus" w:hAnsi="Marcellus" w:cstheme="minorBidi"/>
                                <w:b/>
                                <w:bCs/>
                                <w:noProof/>
                                <w:color w:val="4BACC6" w:themeColor="accent5"/>
                                <w:spacing w:val="10"/>
                                <w:sz w:val="28"/>
                                <w:szCs w:val="28"/>
                              </w:rPr>
                              <w:drawing>
                                <wp:inline distT="0" distB="0" distL="0" distR="0" wp14:anchorId="1C1068EC" wp14:editId="3C95DFF4">
                                  <wp:extent cx="380559" cy="348846"/>
                                  <wp:effectExtent l="0" t="0" r="635" b="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man46 (1).png"/>
                                          <pic:cNvPicPr/>
                                        </pic:nvPicPr>
                                        <pic:blipFill>
                                          <a:blip r:embed="rId34">
                                            <a:duotone>
                                              <a:schemeClr val="accent6">
                                                <a:shade val="45000"/>
                                                <a:satMod val="135000"/>
                                              </a:schemeClr>
                                              <a:prstClr val="white"/>
                                            </a:duotone>
                                            <a:extLst>
                                              <a:ext uri="{BEBA8EAE-BF5A-486C-A8C5-ECC9F3942E4B}">
                                                <a14:imgProps xmlns:a14="http://schemas.microsoft.com/office/drawing/2010/main">
                                                  <a14:imgLayer r:embed="rId35">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82144" cy="350299"/>
                                          </a:xfrm>
                                          <a:prstGeom prst="rect">
                                            <a:avLst/>
                                          </a:prstGeom>
                                        </pic:spPr>
                                      </pic:pic>
                                    </a:graphicData>
                                  </a:graphic>
                                </wp:inline>
                              </w:drawing>
                            </w:r>
                          </w:p>
                          <w:p w14:paraId="1E89875B" w14:textId="77777777" w:rsidR="00015E64" w:rsidRDefault="00015E64" w:rsidP="000867C8">
                            <w:pPr>
                              <w:pStyle w:val="NormalWeb"/>
                              <w:spacing w:before="0" w:beforeAutospacing="0" w:after="0" w:afterAutospacing="0"/>
                              <w:jc w:val="center"/>
                            </w:pPr>
                            <w:r w:rsidRPr="007107F3">
                              <w:rPr>
                                <w:rFonts w:ascii="Marcellus" w:hAnsi="Marcellus" w:cstheme="minorBidi"/>
                                <w:b/>
                                <w:bCs/>
                                <w:color w:val="215868" w:themeColor="accent5" w:themeShade="80"/>
                                <w:spacing w:val="10"/>
                                <w:sz w:val="32"/>
                                <w:szCs w:val="32"/>
                              </w:rPr>
                              <w:t>65%</w:t>
                            </w:r>
                            <w:r w:rsidRPr="000867C8">
                              <w:rPr>
                                <w:rFonts w:ascii="Marcellus" w:hAnsi="Marcellus" w:cstheme="minorBidi"/>
                                <w:b/>
                                <w:bCs/>
                                <w:color w:val="215868" w:themeColor="accent5" w:themeShade="80"/>
                                <w:spacing w:val="10"/>
                                <w:sz w:val="20"/>
                                <w:szCs w:val="20"/>
                              </w:rPr>
                              <w:t xml:space="preserve"> </w:t>
                            </w:r>
                            <w:r w:rsidRPr="007107F3">
                              <w:rPr>
                                <w:rFonts w:ascii="Marcellus" w:hAnsi="Marcellus" w:cstheme="minorBidi"/>
                                <w:b/>
                                <w:bCs/>
                                <w:color w:val="215868" w:themeColor="accent5" w:themeShade="80"/>
                                <w:spacing w:val="10"/>
                                <w:sz w:val="20"/>
                                <w:szCs w:val="20"/>
                              </w:rPr>
                              <w:t>of Responsive Fund activities delivered by local trainers</w:t>
                            </w:r>
                            <w:r>
                              <w:rPr>
                                <w:rFonts w:ascii="Marcellus" w:hAnsi="Marcellus" w:cstheme="minorBidi"/>
                                <w:b/>
                                <w:bCs/>
                                <w:color w:val="215868" w:themeColor="accent5" w:themeShade="80"/>
                                <w:spacing w:val="10"/>
                                <w:sz w:val="28"/>
                                <w:szCs w:val="28"/>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47" o:spid="_x0000_s1042" type="#_x0000_t202" style="position:absolute;margin-left:.2pt;margin-top:49.3pt;width:89.25pt;height:105.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" fillcolor="#ebf9f6" stroked="f" strokeweight=".5pt">
                <v:stroke dashstyle="dash" joinstyle="round"/>
                <v:textbox>
                  <w:txbxContent>
                    <w:p w14:paraId="43C603B8" w14:textId="77777777" w:rsidR="00015E64" w:rsidRPr="007107F3" w:rsidRDefault="00015E64" w:rsidP="00514C6F">
                      <w:pPr>
                        <w:pStyle w:val="NormalWeb"/>
                        <w:spacing w:before="0" w:beforeAutospacing="0" w:after="0" w:afterAutospacing="0"/>
                        <w:jc w:val="center"/>
                        <w:rPr>
                          <w:rFonts w:ascii="Marcellus" w:hAnsi="Marcellus" w:cstheme="minorBidi"/>
                          <w:b/>
                          <w:bCs/>
                          <w:color w:val="215868" w:themeColor="accent5" w:themeShade="80"/>
                          <w:spacing w:val="10"/>
                          <w:sz w:val="28"/>
                          <w:szCs w:val="28"/>
                        </w:rPr>
                      </w:pPr>
                      <w:r>
                        <w:rPr>
                          <w:rFonts w:ascii="Marcellus" w:hAnsi="Marcellus" w:cstheme="minorBidi"/>
                          <w:b/>
                          <w:bCs/>
                          <w:noProof/>
                          <w:color w:val="4BACC6" w:themeColor="accent5"/>
                          <w:spacing w:val="10"/>
                          <w:sz w:val="28"/>
                          <w:szCs w:val="28"/>
                        </w:rPr>
                        <w:drawing>
                          <wp:inline distT="0" distB="0" distL="0" distR="0" wp14:anchorId="1C1068EC" wp14:editId="3C95DFF4">
                            <wp:extent cx="380559" cy="348846"/>
                            <wp:effectExtent l="0" t="0" r="635" b="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man46 (1).png"/>
                                    <pic:cNvPicPr/>
                                  </pic:nvPicPr>
                                  <pic:blipFill>
                                    <a:blip r:embed="rId36">
                                      <a:duotone>
                                        <a:schemeClr val="accent6">
                                          <a:shade val="45000"/>
                                          <a:satMod val="135000"/>
                                        </a:schemeClr>
                                        <a:prstClr val="white"/>
                                      </a:duotone>
                                      <a:extLst>
                                        <a:ext uri="{BEBA8EAE-BF5A-486C-A8C5-ECC9F3942E4B}">
                                          <a14:imgProps xmlns:a14="http://schemas.microsoft.com/office/drawing/2010/main">
                                            <a14:imgLayer r:embed="rId37">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82144" cy="350299"/>
                                    </a:xfrm>
                                    <a:prstGeom prst="rect">
                                      <a:avLst/>
                                    </a:prstGeom>
                                  </pic:spPr>
                                </pic:pic>
                              </a:graphicData>
                            </a:graphic>
                          </wp:inline>
                        </w:drawing>
                      </w:r>
                    </w:p>
                    <w:p w14:paraId="1E89875B" w14:textId="77777777" w:rsidR="00015E64" w:rsidRDefault="00015E64" w:rsidP="000867C8">
                      <w:pPr>
                        <w:pStyle w:val="NormalWeb"/>
                        <w:spacing w:before="0" w:beforeAutospacing="0" w:after="0" w:afterAutospacing="0"/>
                        <w:jc w:val="center"/>
                      </w:pPr>
                      <w:r w:rsidRPr="007107F3">
                        <w:rPr>
                          <w:rFonts w:ascii="Marcellus" w:hAnsi="Marcellus" w:cstheme="minorBidi"/>
                          <w:b/>
                          <w:bCs/>
                          <w:color w:val="215868" w:themeColor="accent5" w:themeShade="80"/>
                          <w:spacing w:val="10"/>
                          <w:sz w:val="32"/>
                          <w:szCs w:val="32"/>
                        </w:rPr>
                        <w:t>65%</w:t>
                      </w:r>
                      <w:r w:rsidRPr="000867C8">
                        <w:rPr>
                          <w:rFonts w:ascii="Marcellus" w:hAnsi="Marcellus" w:cstheme="minorBidi"/>
                          <w:b/>
                          <w:bCs/>
                          <w:color w:val="215868" w:themeColor="accent5" w:themeShade="80"/>
                          <w:spacing w:val="10"/>
                          <w:sz w:val="20"/>
                          <w:szCs w:val="20"/>
                        </w:rPr>
                        <w:t xml:space="preserve"> </w:t>
                      </w:r>
                      <w:r w:rsidRPr="007107F3">
                        <w:rPr>
                          <w:rFonts w:ascii="Marcellus" w:hAnsi="Marcellus" w:cstheme="minorBidi"/>
                          <w:b/>
                          <w:bCs/>
                          <w:color w:val="215868" w:themeColor="accent5" w:themeShade="80"/>
                          <w:spacing w:val="10"/>
                          <w:sz w:val="20"/>
                          <w:szCs w:val="20"/>
                        </w:rPr>
                        <w:t>of Responsive Fund activities delivered by local trainers</w:t>
                      </w:r>
                      <w:r>
                        <w:rPr>
                          <w:rFonts w:ascii="Marcellus" w:hAnsi="Marcellus" w:cstheme="minorBidi"/>
                          <w:b/>
                          <w:bCs/>
                          <w:color w:val="215868" w:themeColor="accent5" w:themeShade="80"/>
                          <w:spacing w:val="10"/>
                          <w:sz w:val="28"/>
                          <w:szCs w:val="28"/>
                        </w:rPr>
                        <w:t xml:space="preserve"> </w:t>
                      </w:r>
                    </w:p>
                  </w:txbxContent>
                </v:textbox>
                <w10:wrap type="square"/>
              </v:shape>
            </w:pict>
          </mc:Fallback>
        </mc:AlternateContent>
      </w:r>
      <w:r w:rsidR="0011382D" w:rsidRPr="00B95A0E">
        <w:rPr>
          <w:rFonts w:asciiTheme="minorHAnsi" w:hAnsiTheme="minorHAnsi" w:cstheme="minorHAnsi"/>
          <w:b/>
          <w:i/>
          <w:iCs/>
          <w:color w:val="943634"/>
          <w:sz w:val="23"/>
          <w:szCs w:val="23"/>
          <w:lang w:val="en-GB"/>
        </w:rPr>
        <w:t>Local needs not otherwise addressed by the PJDP have been addressed</w:t>
      </w:r>
      <w:r w:rsidR="0011382D" w:rsidRPr="00B95A0E">
        <w:rPr>
          <w:rFonts w:asciiTheme="minorHAnsi" w:hAnsiTheme="minorHAnsi" w:cstheme="minorHAnsi"/>
          <w:b/>
          <w:i/>
          <w:iCs/>
          <w:sz w:val="23"/>
          <w:szCs w:val="23"/>
          <w:lang w:val="en-GB"/>
        </w:rPr>
        <w:t>:</w:t>
      </w:r>
      <w:r w:rsidR="00955399" w:rsidRPr="00B95A0E">
        <w:rPr>
          <w:rFonts w:asciiTheme="minorHAnsi" w:hAnsiTheme="minorHAnsi" w:cstheme="minorHAnsi"/>
          <w:bCs/>
          <w:sz w:val="23"/>
          <w:szCs w:val="23"/>
          <w:lang w:val="en-GB"/>
        </w:rPr>
        <w:t xml:space="preserve"> The Responsive Fund</w:t>
      </w:r>
      <w:r w:rsidR="0011382D" w:rsidRPr="00B95A0E">
        <w:rPr>
          <w:rFonts w:asciiTheme="minorHAnsi" w:hAnsiTheme="minorHAnsi" w:cstheme="minorHAnsi"/>
          <w:bCs/>
          <w:sz w:val="23"/>
          <w:szCs w:val="23"/>
          <w:lang w:val="en-GB"/>
        </w:rPr>
        <w:t xml:space="preserve"> has</w:t>
      </w:r>
      <w:bookmarkStart w:id="157" w:name="_Toc406493454"/>
      <w:bookmarkStart w:id="158" w:name="_Toc7797"/>
      <w:bookmarkStart w:id="159" w:name="_Toc19985"/>
      <w:bookmarkStart w:id="160" w:name="_Toc13742"/>
      <w:bookmarkStart w:id="161" w:name="_Toc23954"/>
      <w:r w:rsidR="0011382D" w:rsidRPr="00B95A0E">
        <w:rPr>
          <w:rFonts w:asciiTheme="minorHAnsi" w:hAnsiTheme="minorHAnsi" w:cstheme="minorHAnsi"/>
          <w:bCs/>
          <w:sz w:val="23"/>
          <w:szCs w:val="23"/>
          <w:lang w:val="en-GB"/>
        </w:rPr>
        <w:t xml:space="preserve"> enabled </w:t>
      </w:r>
      <w:r w:rsidR="003236FB" w:rsidRPr="00B95A0E">
        <w:rPr>
          <w:rFonts w:asciiTheme="minorHAnsi" w:hAnsiTheme="minorHAnsi" w:cstheme="minorHAnsi"/>
          <w:bCs/>
          <w:sz w:val="23"/>
          <w:szCs w:val="23"/>
          <w:lang w:val="en-GB"/>
        </w:rPr>
        <w:t xml:space="preserve">51 </w:t>
      </w:r>
      <w:r w:rsidR="0011382D" w:rsidRPr="00B95A0E">
        <w:rPr>
          <w:rFonts w:asciiTheme="minorHAnsi" w:hAnsiTheme="minorHAnsi" w:cstheme="minorHAnsi"/>
          <w:bCs/>
          <w:sz w:val="23"/>
          <w:szCs w:val="23"/>
          <w:lang w:val="en-GB"/>
        </w:rPr>
        <w:t>PIC refo</w:t>
      </w:r>
      <w:r w:rsidR="0034680D" w:rsidRPr="00B95A0E">
        <w:rPr>
          <w:rFonts w:asciiTheme="minorHAnsi" w:hAnsiTheme="minorHAnsi" w:cstheme="minorHAnsi"/>
          <w:bCs/>
          <w:sz w:val="23"/>
          <w:szCs w:val="23"/>
          <w:lang w:val="en-GB"/>
        </w:rPr>
        <w:t>rm priorities to be addressed, bringing</w:t>
      </w:r>
      <w:r w:rsidR="0011382D" w:rsidRPr="00B95A0E">
        <w:rPr>
          <w:rFonts w:asciiTheme="minorHAnsi" w:hAnsiTheme="minorHAnsi" w:cstheme="minorHAnsi"/>
          <w:bCs/>
          <w:sz w:val="23"/>
          <w:szCs w:val="23"/>
          <w:lang w:val="en-GB"/>
        </w:rPr>
        <w:t xml:space="preserve"> balance between regional and local responses within the context of a regional programme.  </w:t>
      </w:r>
      <w:bookmarkEnd w:id="157"/>
      <w:bookmarkEnd w:id="158"/>
      <w:bookmarkEnd w:id="159"/>
      <w:bookmarkEnd w:id="160"/>
      <w:bookmarkEnd w:id="161"/>
      <w:r w:rsidR="0011382D" w:rsidRPr="00B95A0E">
        <w:rPr>
          <w:rFonts w:asciiTheme="minorHAnsi" w:hAnsiTheme="minorHAnsi" w:cstheme="minorHAnsi"/>
          <w:sz w:val="23"/>
          <w:szCs w:val="23"/>
        </w:rPr>
        <w:t xml:space="preserve">92% </w:t>
      </w:r>
      <w:r w:rsidR="0011382D" w:rsidRPr="00B95A0E">
        <w:rPr>
          <w:rFonts w:asciiTheme="minorHAnsi" w:hAnsiTheme="minorHAnsi" w:cstheme="minorHAnsi"/>
          <w:sz w:val="23"/>
          <w:szCs w:val="23"/>
          <w:lang w:val="en-GB"/>
        </w:rPr>
        <w:t xml:space="preserve">of PICs </w:t>
      </w:r>
      <w:r w:rsidR="0011382D" w:rsidRPr="00B95A0E">
        <w:rPr>
          <w:rFonts w:asciiTheme="minorHAnsi" w:hAnsiTheme="minorHAnsi" w:cstheme="minorHAnsi"/>
          <w:sz w:val="23"/>
          <w:szCs w:val="23"/>
        </w:rPr>
        <w:t xml:space="preserve">confirmed that the objectives </w:t>
      </w:r>
      <w:r w:rsidR="0011382D" w:rsidRPr="00B95A0E">
        <w:rPr>
          <w:rFonts w:asciiTheme="minorHAnsi" w:hAnsiTheme="minorHAnsi" w:cstheme="minorHAnsi"/>
          <w:sz w:val="23"/>
          <w:szCs w:val="23"/>
          <w:lang w:val="en-GB"/>
        </w:rPr>
        <w:t xml:space="preserve">of their activities </w:t>
      </w:r>
      <w:r w:rsidR="0011382D" w:rsidRPr="00B95A0E">
        <w:rPr>
          <w:rFonts w:asciiTheme="minorHAnsi" w:hAnsiTheme="minorHAnsi" w:cstheme="minorHAnsi"/>
          <w:sz w:val="23"/>
          <w:szCs w:val="23"/>
        </w:rPr>
        <w:t>were achieved</w:t>
      </w:r>
      <w:r w:rsidR="0011382D" w:rsidRPr="00B95A0E">
        <w:rPr>
          <w:rFonts w:asciiTheme="minorHAnsi" w:hAnsiTheme="minorHAnsi" w:cstheme="minorHAnsi"/>
          <w:sz w:val="23"/>
          <w:szCs w:val="23"/>
          <w:lang w:val="en-GB"/>
        </w:rPr>
        <w:t>.</w:t>
      </w:r>
      <w:r w:rsidR="0011382D" w:rsidRPr="00B95A0E">
        <w:rPr>
          <w:rStyle w:val="FootnoteReference"/>
          <w:rFonts w:asciiTheme="minorHAnsi" w:hAnsiTheme="minorHAnsi" w:cstheme="minorHAnsi"/>
          <w:sz w:val="23"/>
          <w:szCs w:val="23"/>
          <w:lang w:val="en-GB"/>
        </w:rPr>
        <w:footnoteReference w:id="6"/>
      </w:r>
    </w:p>
    <w:p w14:paraId="58747A32" w14:textId="46DE01FE" w:rsidR="00DD40C6" w:rsidRPr="00602BC6" w:rsidRDefault="0011382D" w:rsidP="0011382D">
      <w:pPr>
        <w:spacing w:before="120" w:after="120"/>
        <w:rPr>
          <w:rFonts w:asciiTheme="minorHAnsi" w:hAnsiTheme="minorHAnsi" w:cstheme="minorHAnsi"/>
          <w:sz w:val="22"/>
          <w:szCs w:val="22"/>
        </w:rPr>
        <w:sectPr w:rsidR="00DD40C6" w:rsidRPr="00602BC6" w:rsidSect="0011050B">
          <w:headerReference w:type="default" r:id="rId38"/>
          <w:footerReference w:type="default" r:id="rId39"/>
          <w:pgSz w:w="11907" w:h="16840"/>
          <w:pgMar w:top="1361" w:right="1168" w:bottom="993" w:left="1304" w:header="397" w:footer="198" w:gutter="0"/>
          <w:cols w:space="720"/>
          <w:docGrid w:linePitch="360"/>
        </w:sectPr>
      </w:pPr>
      <w:r w:rsidRPr="00B95A0E">
        <w:rPr>
          <w:rFonts w:asciiTheme="minorHAnsi" w:hAnsiTheme="minorHAnsi" w:cstheme="minorHAnsi"/>
          <w:sz w:val="23"/>
          <w:szCs w:val="23"/>
        </w:rPr>
        <w:t>All training activities have involved PJDP-trained trainers, or where local technical expertise does not exist, support was provided by PJDP advisers or external pro bono experts</w:t>
      </w:r>
      <w:r w:rsidR="005867B3" w:rsidRPr="00B95A0E">
        <w:rPr>
          <w:rFonts w:asciiTheme="minorHAnsi" w:hAnsiTheme="minorHAnsi" w:cstheme="minorHAnsi"/>
          <w:sz w:val="23"/>
          <w:szCs w:val="23"/>
        </w:rPr>
        <w:t>.</w:t>
      </w:r>
      <w:r w:rsidRPr="00B95A0E">
        <w:rPr>
          <w:rStyle w:val="FootnoteReference"/>
          <w:rFonts w:asciiTheme="minorHAnsi" w:hAnsiTheme="minorHAnsi" w:cstheme="minorHAnsi"/>
          <w:sz w:val="23"/>
          <w:szCs w:val="23"/>
        </w:rPr>
        <w:footnoteReference w:id="7"/>
      </w:r>
      <w:r w:rsidRPr="00B95A0E">
        <w:rPr>
          <w:rFonts w:asciiTheme="minorHAnsi" w:hAnsiTheme="minorHAnsi" w:cstheme="minorHAnsi"/>
          <w:sz w:val="23"/>
          <w:szCs w:val="23"/>
        </w:rPr>
        <w:t xml:space="preserve"> This, coupled with all activities being held locally</w:t>
      </w:r>
      <w:r w:rsidR="004246B1" w:rsidRPr="00B95A0E">
        <w:rPr>
          <w:rFonts w:asciiTheme="minorHAnsi" w:hAnsiTheme="minorHAnsi" w:cstheme="minorHAnsi"/>
          <w:sz w:val="23"/>
          <w:szCs w:val="23"/>
        </w:rPr>
        <w:t>,</w:t>
      </w:r>
      <w:r w:rsidRPr="00B95A0E">
        <w:rPr>
          <w:rFonts w:asciiTheme="minorHAnsi" w:hAnsiTheme="minorHAnsi" w:cstheme="minorHAnsi"/>
          <w:sz w:val="23"/>
          <w:szCs w:val="23"/>
        </w:rPr>
        <w:t xml:space="preserve"> has maximised value for money. </w:t>
      </w:r>
      <w:r w:rsidRPr="00B95A0E">
        <w:rPr>
          <w:rFonts w:asciiTheme="minorHAnsi" w:hAnsiTheme="minorHAnsi" w:cstheme="minorHAnsi"/>
          <w:sz w:val="23"/>
          <w:szCs w:val="23"/>
          <w:lang w:val="en-GB"/>
        </w:rPr>
        <w:t xml:space="preserve"> </w:t>
      </w:r>
      <w:r w:rsidRPr="00B95A0E">
        <w:rPr>
          <w:rFonts w:asciiTheme="minorHAnsi" w:hAnsiTheme="minorHAnsi" w:cstheme="minorHAnsi"/>
          <w:sz w:val="23"/>
          <w:szCs w:val="23"/>
        </w:rPr>
        <w:t>Some of the major changes that occurred as a result of R</w:t>
      </w:r>
      <w:r w:rsidR="00955399" w:rsidRPr="00B95A0E">
        <w:rPr>
          <w:rFonts w:asciiTheme="minorHAnsi" w:hAnsiTheme="minorHAnsi" w:cstheme="minorHAnsi"/>
          <w:sz w:val="23"/>
          <w:szCs w:val="23"/>
        </w:rPr>
        <w:t xml:space="preserve">esponsive </w:t>
      </w:r>
      <w:r w:rsidRPr="00B95A0E">
        <w:rPr>
          <w:rFonts w:asciiTheme="minorHAnsi" w:hAnsiTheme="minorHAnsi" w:cstheme="minorHAnsi"/>
          <w:sz w:val="23"/>
          <w:szCs w:val="23"/>
        </w:rPr>
        <w:t>F</w:t>
      </w:r>
      <w:r w:rsidR="00955399" w:rsidRPr="00B95A0E">
        <w:rPr>
          <w:rFonts w:asciiTheme="minorHAnsi" w:hAnsiTheme="minorHAnsi" w:cstheme="minorHAnsi"/>
          <w:sz w:val="23"/>
          <w:szCs w:val="23"/>
        </w:rPr>
        <w:t>und</w:t>
      </w:r>
      <w:r w:rsidRPr="00B95A0E">
        <w:rPr>
          <w:rFonts w:asciiTheme="minorHAnsi" w:hAnsiTheme="minorHAnsi" w:cstheme="minorHAnsi"/>
          <w:sz w:val="23"/>
          <w:szCs w:val="23"/>
        </w:rPr>
        <w:t xml:space="preserve"> activities are:</w:t>
      </w:r>
    </w:p>
    <w:p w14:paraId="5D213BB7" w14:textId="2C961E9D" w:rsidR="0065475D" w:rsidRPr="00602BC6" w:rsidRDefault="0065475D" w:rsidP="00902435">
      <w:pPr>
        <w:rPr>
          <w:rFonts w:asciiTheme="minorHAnsi" w:hAnsiTheme="minorHAnsi" w:cstheme="minorHAnsi"/>
          <w:sz w:val="22"/>
          <w:szCs w:val="22"/>
        </w:rPr>
      </w:pPr>
    </w:p>
    <w:tbl>
      <w:tblPr>
        <w:tblStyle w:val="TableGrid"/>
        <w:tblW w:w="1470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2100"/>
        <w:gridCol w:w="2100"/>
        <w:gridCol w:w="2100"/>
        <w:gridCol w:w="2100"/>
        <w:gridCol w:w="2101"/>
        <w:gridCol w:w="2101"/>
      </w:tblGrid>
      <w:tr w:rsidR="00AB6970" w:rsidRPr="00602BC6" w14:paraId="4C8C63D7" w14:textId="77777777" w:rsidTr="00E21E1D">
        <w:tc>
          <w:tcPr>
            <w:tcW w:w="2100" w:type="dxa"/>
            <w:shd w:val="clear" w:color="auto" w:fill="EBF6F9"/>
          </w:tcPr>
          <w:p w14:paraId="3C8E788B" w14:textId="77777777" w:rsidR="00AB6970" w:rsidRPr="00602BC6" w:rsidRDefault="00AB6970" w:rsidP="00E21E1D">
            <w:pPr>
              <w:rPr>
                <w:rFonts w:asciiTheme="minorHAnsi" w:hAnsiTheme="minorHAnsi" w:cstheme="minorHAnsi"/>
                <w:sz w:val="22"/>
                <w:szCs w:val="22"/>
              </w:rPr>
            </w:pPr>
            <w:r w:rsidRPr="00602BC6">
              <w:rPr>
                <w:rFonts w:asciiTheme="minorHAnsi" w:hAnsiTheme="minorHAnsi" w:cstheme="minorHAnsi"/>
                <w:b/>
                <w:bCs/>
                <w:color w:val="215868" w:themeColor="accent5" w:themeShade="80"/>
                <w:sz w:val="32"/>
                <w:szCs w:val="32"/>
              </w:rPr>
              <w:t>Cook</w:t>
            </w:r>
            <w:r w:rsidRPr="00602BC6">
              <w:rPr>
                <w:rFonts w:asciiTheme="minorHAnsi" w:hAnsiTheme="minorHAnsi" w:cstheme="minorHAnsi"/>
                <w:b/>
                <w:bCs/>
                <w:color w:val="215868" w:themeColor="accent5" w:themeShade="80"/>
                <w:sz w:val="22"/>
                <w:szCs w:val="22"/>
              </w:rPr>
              <w:t xml:space="preserve"> </w:t>
            </w:r>
            <w:r w:rsidRPr="00602BC6">
              <w:rPr>
                <w:rFonts w:asciiTheme="minorHAnsi" w:hAnsiTheme="minorHAnsi" w:cstheme="minorHAnsi"/>
                <w:b/>
                <w:bCs/>
                <w:color w:val="215868" w:themeColor="accent5" w:themeShade="80"/>
                <w:sz w:val="32"/>
                <w:szCs w:val="32"/>
              </w:rPr>
              <w:t>Islands</w:t>
            </w:r>
          </w:p>
          <w:p w14:paraId="40B32E0F" w14:textId="77777777" w:rsidR="00AB6970" w:rsidRPr="00602BC6" w:rsidRDefault="00AB6970" w:rsidP="00E21E1D">
            <w:pPr>
              <w:spacing w:before="40"/>
              <w:rPr>
                <w:rFonts w:asciiTheme="minorHAnsi" w:hAnsiTheme="minorHAnsi" w:cstheme="minorHAnsi"/>
                <w:color w:val="215868" w:themeColor="accent5" w:themeShade="80"/>
                <w:sz w:val="26"/>
                <w:szCs w:val="26"/>
              </w:rPr>
            </w:pPr>
            <w:r w:rsidRPr="00602BC6">
              <w:rPr>
                <w:rFonts w:asciiTheme="minorHAnsi" w:hAnsiTheme="minorHAnsi" w:cstheme="minorHAnsi"/>
                <w:noProof/>
                <w:sz w:val="22"/>
                <w:szCs w:val="22"/>
                <w:lang w:eastAsia="en-AU"/>
              </w:rPr>
              <w:drawing>
                <wp:inline distT="0" distB="0" distL="0" distR="0" wp14:anchorId="5FC2540E" wp14:editId="3D1F780D">
                  <wp:extent cx="1157805" cy="680484"/>
                  <wp:effectExtent l="0" t="0" r="4445" b="5715"/>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0" cstate="print">
                            <a:extLst>
                              <a:ext uri="{28A0092B-C50C-407E-A947-70E740481C1C}">
                                <a14:useLocalDpi xmlns:a14="http://schemas.microsoft.com/office/drawing/2010/main"/>
                              </a:ext>
                            </a:extLst>
                          </a:blip>
                          <a:srcRect/>
                          <a:stretch/>
                        </pic:blipFill>
                        <pic:spPr>
                          <a:xfrm>
                            <a:off x="0" y="0"/>
                            <a:ext cx="1161518" cy="682667"/>
                          </a:xfrm>
                          <a:prstGeom prst="rect">
                            <a:avLst/>
                          </a:prstGeom>
                        </pic:spPr>
                      </pic:pic>
                    </a:graphicData>
                  </a:graphic>
                </wp:inline>
              </w:drawing>
            </w:r>
            <w:r w:rsidRPr="00602BC6">
              <w:rPr>
                <w:rFonts w:asciiTheme="minorHAnsi" w:hAnsiTheme="minorHAnsi" w:cstheme="minorHAnsi"/>
                <w:color w:val="215868" w:themeColor="accent5" w:themeShade="80"/>
                <w:sz w:val="26"/>
                <w:szCs w:val="26"/>
              </w:rPr>
              <w:t xml:space="preserve">Established a </w:t>
            </w:r>
          </w:p>
          <w:p w14:paraId="34FACCD1" w14:textId="77777777" w:rsidR="00AB6970" w:rsidRPr="00602BC6" w:rsidRDefault="00AB6970" w:rsidP="00E21E1D">
            <w:pPr>
              <w:spacing w:before="40"/>
              <w:rPr>
                <w:rFonts w:asciiTheme="minorHAnsi" w:hAnsiTheme="minorHAnsi" w:cstheme="minorHAnsi"/>
                <w:color w:val="215868" w:themeColor="accent5" w:themeShade="80"/>
                <w:sz w:val="26"/>
                <w:szCs w:val="26"/>
              </w:rPr>
            </w:pPr>
            <w:proofErr w:type="spellStart"/>
            <w:r w:rsidRPr="00602BC6">
              <w:rPr>
                <w:rFonts w:asciiTheme="minorHAnsi" w:hAnsiTheme="minorHAnsi" w:cstheme="minorHAnsi"/>
                <w:i/>
                <w:iCs/>
                <w:color w:val="215868" w:themeColor="accent5" w:themeShade="80"/>
                <w:sz w:val="26"/>
                <w:szCs w:val="26"/>
              </w:rPr>
              <w:t>Te</w:t>
            </w:r>
            <w:proofErr w:type="spellEnd"/>
            <w:r w:rsidRPr="00602BC6">
              <w:rPr>
                <w:rFonts w:asciiTheme="minorHAnsi" w:hAnsiTheme="minorHAnsi" w:cstheme="minorHAnsi"/>
                <w:i/>
                <w:iCs/>
                <w:color w:val="215868" w:themeColor="accent5" w:themeShade="80"/>
                <w:sz w:val="26"/>
                <w:szCs w:val="26"/>
              </w:rPr>
              <w:t xml:space="preserve"> Koro </w:t>
            </w:r>
            <w:proofErr w:type="spellStart"/>
            <w:r w:rsidRPr="00602BC6">
              <w:rPr>
                <w:rFonts w:asciiTheme="minorHAnsi" w:hAnsiTheme="minorHAnsi" w:cstheme="minorHAnsi"/>
                <w:i/>
                <w:iCs/>
                <w:color w:val="215868" w:themeColor="accent5" w:themeShade="80"/>
                <w:sz w:val="26"/>
                <w:szCs w:val="26"/>
              </w:rPr>
              <w:t>Aka’au</w:t>
            </w:r>
            <w:proofErr w:type="spellEnd"/>
            <w:r w:rsidRPr="00602BC6">
              <w:rPr>
                <w:rFonts w:asciiTheme="minorHAnsi" w:hAnsiTheme="minorHAnsi" w:cstheme="minorHAnsi"/>
                <w:i/>
                <w:iCs/>
                <w:color w:val="215868" w:themeColor="accent5" w:themeShade="80"/>
                <w:sz w:val="26"/>
                <w:szCs w:val="26"/>
              </w:rPr>
              <w:t xml:space="preserve"> </w:t>
            </w:r>
          </w:p>
          <w:p w14:paraId="14903FD3" w14:textId="77777777" w:rsidR="00AB6970" w:rsidRPr="00602BC6" w:rsidRDefault="00AB6970" w:rsidP="00E21E1D">
            <w:pPr>
              <w:spacing w:before="40"/>
              <w:rPr>
                <w:rFonts w:asciiTheme="minorHAnsi" w:hAnsiTheme="minorHAnsi" w:cstheme="minorHAnsi"/>
                <w:color w:val="215868" w:themeColor="accent5" w:themeShade="80"/>
                <w:sz w:val="26"/>
                <w:szCs w:val="26"/>
              </w:rPr>
            </w:pPr>
            <w:r w:rsidRPr="00602BC6">
              <w:rPr>
                <w:rFonts w:asciiTheme="minorHAnsi" w:hAnsiTheme="minorHAnsi" w:cstheme="minorHAnsi"/>
                <w:color w:val="215868" w:themeColor="accent5" w:themeShade="80"/>
                <w:sz w:val="26"/>
                <w:szCs w:val="26"/>
              </w:rPr>
              <w:t>(</w:t>
            </w:r>
            <w:proofErr w:type="spellStart"/>
            <w:r w:rsidRPr="00602BC6">
              <w:rPr>
                <w:rFonts w:asciiTheme="minorHAnsi" w:hAnsiTheme="minorHAnsi" w:cstheme="minorHAnsi"/>
                <w:color w:val="215868" w:themeColor="accent5" w:themeShade="80"/>
                <w:sz w:val="26"/>
                <w:szCs w:val="26"/>
              </w:rPr>
              <w:t>Pacifika</w:t>
            </w:r>
            <w:proofErr w:type="spellEnd"/>
            <w:r w:rsidRPr="00602BC6">
              <w:rPr>
                <w:rFonts w:asciiTheme="minorHAnsi" w:hAnsiTheme="minorHAnsi" w:cstheme="minorHAnsi"/>
                <w:color w:val="215868" w:themeColor="accent5" w:themeShade="80"/>
                <w:sz w:val="26"/>
                <w:szCs w:val="26"/>
              </w:rPr>
              <w:t xml:space="preserve">-style court) </w:t>
            </w:r>
          </w:p>
          <w:p w14:paraId="7CED4995" w14:textId="77777777" w:rsidR="00AB6970" w:rsidRPr="00602BC6" w:rsidRDefault="00AB6970" w:rsidP="00E21E1D">
            <w:pPr>
              <w:pStyle w:val="NormalWeb"/>
              <w:spacing w:before="80" w:beforeAutospacing="0" w:after="0" w:afterAutospacing="0"/>
              <w:jc w:val="center"/>
              <w:rPr>
                <w:rFonts w:asciiTheme="minorHAnsi" w:hAnsiTheme="minorHAnsi" w:cstheme="minorHAnsi"/>
                <w:sz w:val="22"/>
                <w:szCs w:val="22"/>
              </w:rPr>
            </w:pPr>
          </w:p>
        </w:tc>
        <w:tc>
          <w:tcPr>
            <w:tcW w:w="2100" w:type="dxa"/>
            <w:shd w:val="clear" w:color="auto" w:fill="EBF6F9"/>
          </w:tcPr>
          <w:p w14:paraId="362CC15B" w14:textId="77777777" w:rsidR="00AB6970" w:rsidRPr="00602BC6" w:rsidRDefault="00AB6970" w:rsidP="00E21E1D">
            <w:pPr>
              <w:rPr>
                <w:rFonts w:asciiTheme="minorHAnsi" w:hAnsiTheme="minorHAnsi" w:cstheme="minorHAnsi"/>
                <w:b/>
                <w:bCs/>
                <w:sz w:val="32"/>
                <w:szCs w:val="32"/>
              </w:rPr>
            </w:pPr>
            <w:r w:rsidRPr="00602BC6">
              <w:rPr>
                <w:rFonts w:asciiTheme="minorHAnsi" w:hAnsiTheme="minorHAnsi" w:cstheme="minorHAnsi"/>
                <w:b/>
                <w:bCs/>
                <w:color w:val="215868" w:themeColor="accent5" w:themeShade="80"/>
                <w:sz w:val="32"/>
                <w:szCs w:val="32"/>
              </w:rPr>
              <w:t>Kiribati</w:t>
            </w:r>
          </w:p>
          <w:p w14:paraId="6E028D02" w14:textId="77777777" w:rsidR="00AB6970" w:rsidRPr="00602BC6" w:rsidRDefault="00AB6970" w:rsidP="00E21E1D">
            <w:pPr>
              <w:rPr>
                <w:rFonts w:asciiTheme="minorHAnsi" w:hAnsiTheme="minorHAnsi" w:cstheme="minorHAnsi"/>
                <w:sz w:val="22"/>
                <w:szCs w:val="22"/>
              </w:rPr>
            </w:pPr>
            <w:r w:rsidRPr="00602BC6">
              <w:rPr>
                <w:rFonts w:asciiTheme="minorHAnsi" w:hAnsiTheme="minorHAnsi" w:cstheme="minorHAnsi"/>
                <w:noProof/>
                <w:sz w:val="22"/>
                <w:szCs w:val="22"/>
                <w:lang w:eastAsia="en-AU"/>
              </w:rPr>
              <w:drawing>
                <wp:inline distT="0" distB="0" distL="0" distR="0" wp14:anchorId="7B4D51D4" wp14:editId="60491A50">
                  <wp:extent cx="1148444" cy="680484"/>
                  <wp:effectExtent l="0" t="0" r="0" b="5715"/>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1" cstate="print">
                            <a:extLst>
                              <a:ext uri="{28A0092B-C50C-407E-A947-70E740481C1C}">
                                <a14:useLocalDpi xmlns:a14="http://schemas.microsoft.com/office/drawing/2010/main"/>
                              </a:ext>
                            </a:extLst>
                          </a:blip>
                          <a:stretch>
                            <a:fillRect/>
                          </a:stretch>
                        </pic:blipFill>
                        <pic:spPr>
                          <a:xfrm>
                            <a:off x="0" y="0"/>
                            <a:ext cx="1152127" cy="682667"/>
                          </a:xfrm>
                          <a:prstGeom prst="rect">
                            <a:avLst/>
                          </a:prstGeom>
                        </pic:spPr>
                      </pic:pic>
                    </a:graphicData>
                  </a:graphic>
                </wp:inline>
              </w:drawing>
            </w:r>
          </w:p>
          <w:p w14:paraId="72E87478" w14:textId="77777777" w:rsidR="00AB6970" w:rsidRPr="00602BC6" w:rsidRDefault="00AB6970" w:rsidP="00E21E1D">
            <w:pPr>
              <w:spacing w:before="40"/>
              <w:rPr>
                <w:rFonts w:asciiTheme="minorHAnsi" w:hAnsiTheme="minorHAnsi" w:cstheme="minorHAnsi"/>
                <w:color w:val="215868" w:themeColor="accent5" w:themeShade="80"/>
                <w:sz w:val="26"/>
                <w:szCs w:val="26"/>
              </w:rPr>
            </w:pPr>
            <w:r w:rsidRPr="00602BC6">
              <w:rPr>
                <w:rFonts w:asciiTheme="minorHAnsi" w:hAnsiTheme="minorHAnsi" w:cstheme="minorHAnsi"/>
                <w:color w:val="215868" w:themeColor="accent5" w:themeShade="80"/>
                <w:sz w:val="26"/>
                <w:szCs w:val="26"/>
              </w:rPr>
              <w:t>140 judicial and court officers supported with training in Judicial Conduct</w:t>
            </w:r>
          </w:p>
          <w:p w14:paraId="5AC90B44" w14:textId="77777777" w:rsidR="00AB6970" w:rsidRPr="00602BC6" w:rsidRDefault="00AB6970" w:rsidP="00E21E1D">
            <w:pPr>
              <w:rPr>
                <w:rFonts w:asciiTheme="minorHAnsi" w:hAnsiTheme="minorHAnsi" w:cstheme="minorHAnsi"/>
                <w:sz w:val="22"/>
                <w:szCs w:val="22"/>
              </w:rPr>
            </w:pPr>
          </w:p>
        </w:tc>
        <w:tc>
          <w:tcPr>
            <w:tcW w:w="2100" w:type="dxa"/>
            <w:shd w:val="clear" w:color="auto" w:fill="EBF6F9"/>
          </w:tcPr>
          <w:p w14:paraId="6DC20A4A" w14:textId="77777777" w:rsidR="00AB6970" w:rsidRPr="00602BC6" w:rsidRDefault="00AB6970" w:rsidP="00E21E1D">
            <w:pPr>
              <w:rPr>
                <w:rFonts w:asciiTheme="minorHAnsi" w:hAnsiTheme="minorHAnsi" w:cstheme="minorHAnsi"/>
                <w:sz w:val="32"/>
                <w:szCs w:val="32"/>
              </w:rPr>
            </w:pPr>
            <w:r w:rsidRPr="00602BC6">
              <w:rPr>
                <w:rFonts w:asciiTheme="minorHAnsi" w:hAnsiTheme="minorHAnsi" w:cstheme="minorHAnsi"/>
                <w:b/>
                <w:bCs/>
                <w:color w:val="215868" w:themeColor="accent5" w:themeShade="80"/>
                <w:sz w:val="32"/>
                <w:szCs w:val="32"/>
              </w:rPr>
              <w:t>FSM</w:t>
            </w:r>
          </w:p>
          <w:p w14:paraId="4811A9E0" w14:textId="77777777" w:rsidR="00AB6970" w:rsidRPr="00602BC6" w:rsidRDefault="00AB6970" w:rsidP="00E21E1D">
            <w:pPr>
              <w:spacing w:before="40"/>
              <w:rPr>
                <w:rFonts w:asciiTheme="minorHAnsi" w:hAnsiTheme="minorHAnsi" w:cstheme="minorHAnsi"/>
                <w:sz w:val="22"/>
                <w:szCs w:val="22"/>
              </w:rPr>
            </w:pPr>
            <w:r w:rsidRPr="00602BC6">
              <w:rPr>
                <w:rFonts w:asciiTheme="minorHAnsi" w:hAnsiTheme="minorHAnsi" w:cstheme="minorHAnsi"/>
                <w:noProof/>
                <w:sz w:val="22"/>
                <w:szCs w:val="22"/>
                <w:lang w:eastAsia="en-AU"/>
              </w:rPr>
              <w:drawing>
                <wp:inline distT="0" distB="0" distL="0" distR="0" wp14:anchorId="6F836945" wp14:editId="1F6A5FB9">
                  <wp:extent cx="1146620" cy="680484"/>
                  <wp:effectExtent l="0" t="0" r="0" b="5715"/>
                  <wp:docPr id="2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2" cstate="print">
                            <a:extLst>
                              <a:ext uri="{28A0092B-C50C-407E-A947-70E740481C1C}">
                                <a14:useLocalDpi xmlns:a14="http://schemas.microsoft.com/office/drawing/2010/main"/>
                              </a:ext>
                            </a:extLst>
                          </a:blip>
                          <a:stretch>
                            <a:fillRect/>
                          </a:stretch>
                        </pic:blipFill>
                        <pic:spPr>
                          <a:xfrm>
                            <a:off x="0" y="0"/>
                            <a:ext cx="1150298" cy="682667"/>
                          </a:xfrm>
                          <a:prstGeom prst="rect">
                            <a:avLst/>
                          </a:prstGeom>
                        </pic:spPr>
                      </pic:pic>
                    </a:graphicData>
                  </a:graphic>
                </wp:inline>
              </w:drawing>
            </w:r>
            <w:r w:rsidRPr="00602BC6">
              <w:rPr>
                <w:rFonts w:asciiTheme="minorHAnsi" w:hAnsiTheme="minorHAnsi" w:cstheme="minorHAnsi"/>
                <w:color w:val="215868" w:themeColor="accent5" w:themeShade="80"/>
                <w:sz w:val="26"/>
                <w:szCs w:val="26"/>
              </w:rPr>
              <w:t>Whole-of-government Human Trafficking Taskforce created</w:t>
            </w:r>
          </w:p>
          <w:p w14:paraId="68AECCEA" w14:textId="77777777" w:rsidR="00AB6970" w:rsidRPr="00602BC6" w:rsidRDefault="00AB6970" w:rsidP="00E21E1D">
            <w:pPr>
              <w:rPr>
                <w:rFonts w:asciiTheme="minorHAnsi" w:hAnsiTheme="minorHAnsi" w:cstheme="minorHAnsi"/>
                <w:sz w:val="22"/>
                <w:szCs w:val="22"/>
              </w:rPr>
            </w:pPr>
          </w:p>
        </w:tc>
        <w:tc>
          <w:tcPr>
            <w:tcW w:w="2100" w:type="dxa"/>
            <w:shd w:val="clear" w:color="auto" w:fill="EBF6F9"/>
          </w:tcPr>
          <w:p w14:paraId="14F82558" w14:textId="77777777" w:rsidR="00AB6970" w:rsidRPr="00602BC6" w:rsidRDefault="00AB6970" w:rsidP="00E21E1D">
            <w:pPr>
              <w:rPr>
                <w:rFonts w:asciiTheme="minorHAnsi" w:hAnsiTheme="minorHAnsi" w:cstheme="minorHAnsi"/>
                <w:sz w:val="32"/>
                <w:szCs w:val="32"/>
              </w:rPr>
            </w:pPr>
            <w:r w:rsidRPr="00602BC6">
              <w:rPr>
                <w:rFonts w:asciiTheme="minorHAnsi" w:hAnsiTheme="minorHAnsi" w:cstheme="minorHAnsi"/>
                <w:b/>
                <w:bCs/>
                <w:color w:val="215868" w:themeColor="accent5" w:themeShade="80"/>
                <w:sz w:val="32"/>
                <w:szCs w:val="32"/>
              </w:rPr>
              <w:t>RMI</w:t>
            </w:r>
          </w:p>
          <w:p w14:paraId="0EBD6FDF" w14:textId="77777777" w:rsidR="00AB6970" w:rsidRPr="00602BC6" w:rsidRDefault="00AB6970" w:rsidP="00E21E1D">
            <w:pPr>
              <w:spacing w:before="40"/>
              <w:rPr>
                <w:rFonts w:asciiTheme="minorHAnsi" w:hAnsiTheme="minorHAnsi" w:cstheme="minorHAnsi"/>
                <w:sz w:val="22"/>
                <w:szCs w:val="22"/>
              </w:rPr>
            </w:pPr>
            <w:r w:rsidRPr="00602BC6">
              <w:rPr>
                <w:rFonts w:asciiTheme="minorHAnsi" w:hAnsiTheme="minorHAnsi" w:cstheme="minorHAnsi"/>
                <w:noProof/>
                <w:sz w:val="22"/>
                <w:szCs w:val="22"/>
                <w:lang w:eastAsia="en-AU"/>
              </w:rPr>
              <w:drawing>
                <wp:inline distT="0" distB="0" distL="0" distR="0" wp14:anchorId="4EE70603" wp14:editId="0FDE77B6">
                  <wp:extent cx="1146620" cy="680484"/>
                  <wp:effectExtent l="0" t="0" r="0" b="5715"/>
                  <wp:docPr id="29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print">
                            <a:extLst>
                              <a:ext uri="{28A0092B-C50C-407E-A947-70E740481C1C}">
                                <a14:useLocalDpi xmlns:a14="http://schemas.microsoft.com/office/drawing/2010/main"/>
                              </a:ext>
                            </a:extLst>
                          </a:blip>
                          <a:stretch>
                            <a:fillRect/>
                          </a:stretch>
                        </pic:blipFill>
                        <pic:spPr>
                          <a:xfrm>
                            <a:off x="0" y="0"/>
                            <a:ext cx="1150298" cy="682667"/>
                          </a:xfrm>
                          <a:prstGeom prst="rect">
                            <a:avLst/>
                          </a:prstGeom>
                        </pic:spPr>
                      </pic:pic>
                    </a:graphicData>
                  </a:graphic>
                </wp:inline>
              </w:drawing>
            </w:r>
            <w:r w:rsidRPr="00602BC6">
              <w:rPr>
                <w:rFonts w:asciiTheme="minorHAnsi" w:hAnsiTheme="minorHAnsi" w:cstheme="minorHAnsi"/>
                <w:sz w:val="22"/>
                <w:szCs w:val="22"/>
              </w:rPr>
              <w:t xml:space="preserve"> </w:t>
            </w:r>
            <w:r w:rsidRPr="00602BC6">
              <w:rPr>
                <w:rFonts w:asciiTheme="minorHAnsi" w:hAnsiTheme="minorHAnsi" w:cstheme="minorHAnsi"/>
                <w:color w:val="215868" w:themeColor="accent5" w:themeShade="80"/>
                <w:sz w:val="26"/>
                <w:szCs w:val="26"/>
              </w:rPr>
              <w:t>Became a member of the International Consortium for Court Excellence</w:t>
            </w:r>
          </w:p>
        </w:tc>
        <w:tc>
          <w:tcPr>
            <w:tcW w:w="2100" w:type="dxa"/>
            <w:shd w:val="clear" w:color="auto" w:fill="EBF6F9"/>
          </w:tcPr>
          <w:p w14:paraId="14797BC1" w14:textId="77777777" w:rsidR="00AB6970" w:rsidRPr="00602BC6" w:rsidRDefault="00AB6970" w:rsidP="00E21E1D">
            <w:pPr>
              <w:rPr>
                <w:rFonts w:asciiTheme="minorHAnsi" w:hAnsiTheme="minorHAnsi" w:cstheme="minorHAnsi"/>
                <w:sz w:val="32"/>
                <w:szCs w:val="32"/>
              </w:rPr>
            </w:pPr>
            <w:r w:rsidRPr="00602BC6">
              <w:rPr>
                <w:rFonts w:asciiTheme="minorHAnsi" w:hAnsiTheme="minorHAnsi" w:cstheme="minorHAnsi"/>
                <w:b/>
                <w:bCs/>
                <w:color w:val="215868" w:themeColor="accent5" w:themeShade="80"/>
                <w:sz w:val="32"/>
                <w:szCs w:val="32"/>
              </w:rPr>
              <w:t>Nauru</w:t>
            </w:r>
          </w:p>
          <w:p w14:paraId="138D685E" w14:textId="77777777" w:rsidR="00AB6970" w:rsidRPr="00602BC6" w:rsidRDefault="00AB6970" w:rsidP="00E21E1D">
            <w:pPr>
              <w:spacing w:before="40"/>
              <w:rPr>
                <w:rFonts w:asciiTheme="minorHAnsi" w:hAnsiTheme="minorHAnsi" w:cstheme="minorHAnsi"/>
                <w:sz w:val="22"/>
                <w:szCs w:val="22"/>
              </w:rPr>
            </w:pPr>
            <w:r w:rsidRPr="00602BC6">
              <w:rPr>
                <w:rFonts w:asciiTheme="minorHAnsi" w:hAnsiTheme="minorHAnsi" w:cstheme="minorHAnsi"/>
                <w:noProof/>
                <w:sz w:val="22"/>
                <w:szCs w:val="22"/>
                <w:lang w:eastAsia="en-AU"/>
              </w:rPr>
              <w:drawing>
                <wp:inline distT="0" distB="0" distL="0" distR="0" wp14:anchorId="64A333B1" wp14:editId="6402FE71">
                  <wp:extent cx="1150866" cy="680484"/>
                  <wp:effectExtent l="0" t="0" r="0" b="571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4" cstate="print">
                            <a:extLst>
                              <a:ext uri="{28A0092B-C50C-407E-A947-70E740481C1C}">
                                <a14:useLocalDpi xmlns:a14="http://schemas.microsoft.com/office/drawing/2010/main"/>
                              </a:ext>
                            </a:extLst>
                          </a:blip>
                          <a:srcRect/>
                          <a:stretch/>
                        </pic:blipFill>
                        <pic:spPr>
                          <a:xfrm>
                            <a:off x="0" y="0"/>
                            <a:ext cx="1154557" cy="682667"/>
                          </a:xfrm>
                          <a:prstGeom prst="rect">
                            <a:avLst/>
                          </a:prstGeom>
                        </pic:spPr>
                      </pic:pic>
                    </a:graphicData>
                  </a:graphic>
                </wp:inline>
              </w:drawing>
            </w:r>
            <w:r w:rsidRPr="00602BC6">
              <w:rPr>
                <w:rFonts w:asciiTheme="minorHAnsi" w:hAnsiTheme="minorHAnsi" w:cstheme="minorHAnsi"/>
                <w:color w:val="215868" w:themeColor="accent5" w:themeShade="80"/>
                <w:sz w:val="26"/>
                <w:szCs w:val="26"/>
              </w:rPr>
              <w:t>3 courses to improve competence of local legal practitioners</w:t>
            </w:r>
          </w:p>
          <w:p w14:paraId="32E99C0A" w14:textId="77777777" w:rsidR="00AB6970" w:rsidRPr="00602BC6" w:rsidRDefault="00AB6970" w:rsidP="00E21E1D">
            <w:pPr>
              <w:rPr>
                <w:rFonts w:asciiTheme="minorHAnsi" w:hAnsiTheme="minorHAnsi" w:cstheme="minorHAnsi"/>
                <w:sz w:val="22"/>
                <w:szCs w:val="22"/>
              </w:rPr>
            </w:pPr>
          </w:p>
        </w:tc>
        <w:tc>
          <w:tcPr>
            <w:tcW w:w="2101" w:type="dxa"/>
            <w:shd w:val="clear" w:color="auto" w:fill="EBF6F9"/>
          </w:tcPr>
          <w:p w14:paraId="471406D2" w14:textId="77777777" w:rsidR="00AB6970" w:rsidRPr="00602BC6" w:rsidRDefault="00AB6970" w:rsidP="00E21E1D">
            <w:pPr>
              <w:rPr>
                <w:rFonts w:asciiTheme="minorHAnsi" w:hAnsiTheme="minorHAnsi" w:cstheme="minorHAnsi"/>
                <w:sz w:val="32"/>
                <w:szCs w:val="32"/>
              </w:rPr>
            </w:pPr>
            <w:r w:rsidRPr="00602BC6">
              <w:rPr>
                <w:rFonts w:asciiTheme="minorHAnsi" w:hAnsiTheme="minorHAnsi" w:cstheme="minorHAnsi"/>
                <w:b/>
                <w:bCs/>
                <w:color w:val="215868" w:themeColor="accent5" w:themeShade="80"/>
                <w:sz w:val="32"/>
                <w:szCs w:val="32"/>
              </w:rPr>
              <w:t>Niue</w:t>
            </w:r>
          </w:p>
          <w:p w14:paraId="6656824D" w14:textId="77777777" w:rsidR="00AB6970" w:rsidRPr="00602BC6" w:rsidRDefault="00AB6970" w:rsidP="00E21E1D">
            <w:pPr>
              <w:spacing w:before="40"/>
              <w:rPr>
                <w:rFonts w:asciiTheme="minorHAnsi" w:hAnsiTheme="minorHAnsi" w:cstheme="minorHAnsi"/>
                <w:sz w:val="22"/>
                <w:szCs w:val="22"/>
              </w:rPr>
            </w:pPr>
            <w:r w:rsidRPr="00602BC6">
              <w:rPr>
                <w:rFonts w:asciiTheme="minorHAnsi" w:hAnsiTheme="minorHAnsi" w:cstheme="minorHAnsi"/>
                <w:noProof/>
                <w:sz w:val="22"/>
                <w:szCs w:val="22"/>
                <w:lang w:eastAsia="en-AU"/>
              </w:rPr>
              <w:drawing>
                <wp:inline distT="0" distB="0" distL="0" distR="0" wp14:anchorId="61E81987" wp14:editId="20284023">
                  <wp:extent cx="1144514" cy="680484"/>
                  <wp:effectExtent l="0" t="0" r="0" b="571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5" cstate="print">
                            <a:extLst>
                              <a:ext uri="{28A0092B-C50C-407E-A947-70E740481C1C}">
                                <a14:useLocalDpi xmlns:a14="http://schemas.microsoft.com/office/drawing/2010/main"/>
                              </a:ext>
                            </a:extLst>
                          </a:blip>
                          <a:srcRect/>
                          <a:stretch/>
                        </pic:blipFill>
                        <pic:spPr>
                          <a:xfrm>
                            <a:off x="0" y="0"/>
                            <a:ext cx="1148185" cy="682667"/>
                          </a:xfrm>
                          <a:prstGeom prst="rect">
                            <a:avLst/>
                          </a:prstGeom>
                        </pic:spPr>
                      </pic:pic>
                    </a:graphicData>
                  </a:graphic>
                </wp:inline>
              </w:drawing>
            </w:r>
            <w:r w:rsidRPr="00602BC6">
              <w:rPr>
                <w:rFonts w:asciiTheme="minorHAnsi" w:hAnsiTheme="minorHAnsi" w:cstheme="minorHAnsi"/>
                <w:color w:val="215868" w:themeColor="accent5" w:themeShade="80"/>
                <w:sz w:val="26"/>
                <w:szCs w:val="26"/>
              </w:rPr>
              <w:t xml:space="preserve">Training and </w:t>
            </w:r>
            <w:proofErr w:type="spellStart"/>
            <w:r w:rsidRPr="00602BC6">
              <w:rPr>
                <w:rFonts w:asciiTheme="minorHAnsi" w:hAnsiTheme="minorHAnsi" w:cstheme="minorHAnsi"/>
                <w:color w:val="215868" w:themeColor="accent5" w:themeShade="80"/>
                <w:sz w:val="26"/>
                <w:szCs w:val="26"/>
              </w:rPr>
              <w:t>Benchbook</w:t>
            </w:r>
            <w:proofErr w:type="spellEnd"/>
            <w:r w:rsidRPr="00602BC6">
              <w:rPr>
                <w:rFonts w:asciiTheme="minorHAnsi" w:hAnsiTheme="minorHAnsi" w:cstheme="minorHAnsi"/>
                <w:color w:val="215868" w:themeColor="accent5" w:themeShade="80"/>
                <w:sz w:val="26"/>
                <w:szCs w:val="26"/>
              </w:rPr>
              <w:t xml:space="preserve"> developed for Land Commissioners</w:t>
            </w:r>
          </w:p>
          <w:p w14:paraId="1FD19FE9" w14:textId="77777777" w:rsidR="00AB6970" w:rsidRPr="00602BC6" w:rsidRDefault="00AB6970" w:rsidP="00E21E1D">
            <w:pPr>
              <w:rPr>
                <w:rFonts w:asciiTheme="minorHAnsi" w:hAnsiTheme="minorHAnsi" w:cstheme="minorHAnsi"/>
                <w:sz w:val="22"/>
                <w:szCs w:val="22"/>
              </w:rPr>
            </w:pPr>
          </w:p>
        </w:tc>
        <w:tc>
          <w:tcPr>
            <w:tcW w:w="2101" w:type="dxa"/>
            <w:shd w:val="clear" w:color="auto" w:fill="EBF6F9"/>
          </w:tcPr>
          <w:p w14:paraId="47F0829D" w14:textId="77777777" w:rsidR="00AB6970" w:rsidRPr="00602BC6" w:rsidRDefault="00AB6970" w:rsidP="00E21E1D">
            <w:pPr>
              <w:rPr>
                <w:rFonts w:asciiTheme="minorHAnsi" w:hAnsiTheme="minorHAnsi" w:cstheme="minorHAnsi"/>
                <w:color w:val="215868" w:themeColor="accent5" w:themeShade="80"/>
                <w:sz w:val="32"/>
                <w:szCs w:val="32"/>
              </w:rPr>
            </w:pPr>
            <w:r w:rsidRPr="00602BC6">
              <w:rPr>
                <w:rFonts w:asciiTheme="minorHAnsi" w:hAnsiTheme="minorHAnsi" w:cstheme="minorHAnsi"/>
                <w:b/>
                <w:bCs/>
                <w:color w:val="215868" w:themeColor="accent5" w:themeShade="80"/>
                <w:sz w:val="32"/>
                <w:szCs w:val="32"/>
              </w:rPr>
              <w:t>Palau</w:t>
            </w:r>
          </w:p>
          <w:p w14:paraId="70CF9A1F" w14:textId="77777777" w:rsidR="00AB6970" w:rsidRPr="00602BC6" w:rsidRDefault="00AB6970" w:rsidP="00E21E1D">
            <w:pPr>
              <w:spacing w:before="40"/>
              <w:rPr>
                <w:rFonts w:asciiTheme="minorHAnsi" w:hAnsiTheme="minorHAnsi" w:cstheme="minorHAnsi"/>
                <w:sz w:val="22"/>
                <w:szCs w:val="22"/>
              </w:rPr>
            </w:pPr>
            <w:r w:rsidRPr="00602BC6">
              <w:rPr>
                <w:rFonts w:asciiTheme="minorHAnsi" w:hAnsiTheme="minorHAnsi" w:cstheme="minorHAnsi"/>
                <w:noProof/>
                <w:sz w:val="22"/>
                <w:szCs w:val="22"/>
                <w:lang w:eastAsia="en-AU"/>
              </w:rPr>
              <w:drawing>
                <wp:inline distT="0" distB="0" distL="0" distR="0" wp14:anchorId="43314E5D" wp14:editId="559822D8">
                  <wp:extent cx="1138895" cy="680484"/>
                  <wp:effectExtent l="0" t="0" r="4445" b="5715"/>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6" cstate="print">
                            <a:extLst>
                              <a:ext uri="{28A0092B-C50C-407E-A947-70E740481C1C}">
                                <a14:useLocalDpi xmlns:a14="http://schemas.microsoft.com/office/drawing/2010/main"/>
                              </a:ext>
                            </a:extLst>
                          </a:blip>
                          <a:stretch>
                            <a:fillRect/>
                          </a:stretch>
                        </pic:blipFill>
                        <pic:spPr>
                          <a:xfrm>
                            <a:off x="0" y="0"/>
                            <a:ext cx="1142548" cy="682667"/>
                          </a:xfrm>
                          <a:prstGeom prst="rect">
                            <a:avLst/>
                          </a:prstGeom>
                        </pic:spPr>
                      </pic:pic>
                    </a:graphicData>
                  </a:graphic>
                </wp:inline>
              </w:drawing>
            </w:r>
            <w:r w:rsidRPr="00602BC6">
              <w:rPr>
                <w:rFonts w:asciiTheme="minorHAnsi" w:hAnsiTheme="minorHAnsi" w:cstheme="minorHAnsi"/>
                <w:color w:val="215868" w:themeColor="accent5" w:themeShade="80"/>
                <w:sz w:val="26"/>
                <w:szCs w:val="26"/>
              </w:rPr>
              <w:t>Further developed court-annexed mediation processes</w:t>
            </w:r>
          </w:p>
          <w:p w14:paraId="67589657" w14:textId="77777777" w:rsidR="00AB6970" w:rsidRPr="00602BC6" w:rsidRDefault="00AB6970" w:rsidP="00E21E1D">
            <w:pPr>
              <w:rPr>
                <w:rFonts w:asciiTheme="minorHAnsi" w:hAnsiTheme="minorHAnsi" w:cstheme="minorHAnsi"/>
                <w:sz w:val="22"/>
                <w:szCs w:val="22"/>
              </w:rPr>
            </w:pPr>
          </w:p>
        </w:tc>
      </w:tr>
      <w:tr w:rsidR="00AB6970" w:rsidRPr="00602BC6" w14:paraId="33D72565" w14:textId="77777777" w:rsidTr="00E21E1D">
        <w:tc>
          <w:tcPr>
            <w:tcW w:w="2100" w:type="dxa"/>
            <w:shd w:val="clear" w:color="auto" w:fill="EBF6F9"/>
          </w:tcPr>
          <w:p w14:paraId="40DF1FF3" w14:textId="77777777" w:rsidR="00AB6970" w:rsidRPr="00602BC6" w:rsidRDefault="00AB6970" w:rsidP="00E21E1D">
            <w:pPr>
              <w:rPr>
                <w:rFonts w:asciiTheme="minorHAnsi" w:hAnsiTheme="minorHAnsi" w:cstheme="minorHAnsi"/>
                <w:sz w:val="32"/>
                <w:szCs w:val="32"/>
              </w:rPr>
            </w:pPr>
            <w:r w:rsidRPr="00602BC6">
              <w:rPr>
                <w:rFonts w:asciiTheme="minorHAnsi" w:hAnsiTheme="minorHAnsi" w:cstheme="minorHAnsi"/>
                <w:b/>
                <w:bCs/>
                <w:color w:val="215868" w:themeColor="accent5" w:themeShade="80"/>
                <w:sz w:val="32"/>
                <w:szCs w:val="32"/>
              </w:rPr>
              <w:t>PNG</w:t>
            </w:r>
          </w:p>
          <w:p w14:paraId="4AD975E2" w14:textId="77777777" w:rsidR="00AB6970" w:rsidRPr="00602BC6" w:rsidRDefault="00AB6970" w:rsidP="00E21E1D">
            <w:pPr>
              <w:spacing w:before="40"/>
              <w:rPr>
                <w:rFonts w:asciiTheme="minorHAnsi" w:hAnsiTheme="minorHAnsi" w:cstheme="minorHAnsi"/>
                <w:sz w:val="22"/>
                <w:szCs w:val="22"/>
              </w:rPr>
            </w:pPr>
            <w:r w:rsidRPr="00602BC6">
              <w:rPr>
                <w:rFonts w:asciiTheme="minorHAnsi" w:hAnsiTheme="minorHAnsi" w:cstheme="minorHAnsi"/>
                <w:noProof/>
                <w:sz w:val="22"/>
                <w:szCs w:val="22"/>
                <w:lang w:eastAsia="en-AU"/>
              </w:rPr>
              <w:drawing>
                <wp:inline distT="0" distB="0" distL="0" distR="0" wp14:anchorId="487DA93C" wp14:editId="17D24ACD">
                  <wp:extent cx="1148444" cy="680484"/>
                  <wp:effectExtent l="0" t="0" r="0" b="5715"/>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0" y="0"/>
                            <a:ext cx="1152127" cy="682667"/>
                          </a:xfrm>
                          <a:prstGeom prst="rect">
                            <a:avLst/>
                          </a:prstGeom>
                        </pic:spPr>
                      </pic:pic>
                    </a:graphicData>
                  </a:graphic>
                </wp:inline>
              </w:drawing>
            </w:r>
            <w:r w:rsidRPr="00602BC6">
              <w:rPr>
                <w:rFonts w:asciiTheme="minorHAnsi" w:hAnsiTheme="minorHAnsi" w:cstheme="minorHAnsi"/>
                <w:color w:val="215868" w:themeColor="accent5" w:themeShade="80"/>
                <w:sz w:val="26"/>
                <w:szCs w:val="26"/>
              </w:rPr>
              <w:t>21 participants received a Certificate of Training Competence</w:t>
            </w:r>
          </w:p>
          <w:p w14:paraId="138C3951" w14:textId="77777777" w:rsidR="00AB6970" w:rsidRPr="00602BC6" w:rsidRDefault="00AB6970" w:rsidP="00E21E1D">
            <w:pPr>
              <w:rPr>
                <w:rFonts w:asciiTheme="minorHAnsi" w:hAnsiTheme="minorHAnsi" w:cstheme="minorHAnsi"/>
                <w:sz w:val="22"/>
                <w:szCs w:val="22"/>
              </w:rPr>
            </w:pPr>
          </w:p>
        </w:tc>
        <w:tc>
          <w:tcPr>
            <w:tcW w:w="2100" w:type="dxa"/>
            <w:shd w:val="clear" w:color="auto" w:fill="EBF6F9"/>
          </w:tcPr>
          <w:p w14:paraId="057FA694" w14:textId="77777777" w:rsidR="00AB6970" w:rsidRPr="00602BC6" w:rsidRDefault="00AB6970" w:rsidP="00E21E1D">
            <w:pPr>
              <w:rPr>
                <w:rFonts w:asciiTheme="minorHAnsi" w:hAnsiTheme="minorHAnsi" w:cstheme="minorHAnsi"/>
                <w:sz w:val="32"/>
                <w:szCs w:val="32"/>
              </w:rPr>
            </w:pPr>
            <w:r w:rsidRPr="00602BC6">
              <w:rPr>
                <w:rFonts w:asciiTheme="minorHAnsi" w:hAnsiTheme="minorHAnsi" w:cstheme="minorHAnsi"/>
                <w:b/>
                <w:bCs/>
                <w:color w:val="215868" w:themeColor="accent5" w:themeShade="80"/>
                <w:sz w:val="32"/>
                <w:szCs w:val="32"/>
              </w:rPr>
              <w:t>Samoa</w:t>
            </w:r>
          </w:p>
          <w:p w14:paraId="0D26408E" w14:textId="77777777" w:rsidR="00AB6970" w:rsidRPr="00602BC6" w:rsidRDefault="00AB6970" w:rsidP="00E21E1D">
            <w:pPr>
              <w:spacing w:before="40"/>
              <w:rPr>
                <w:rFonts w:asciiTheme="minorHAnsi" w:hAnsiTheme="minorHAnsi" w:cstheme="minorHAnsi"/>
                <w:color w:val="215868" w:themeColor="accent5" w:themeShade="80"/>
                <w:sz w:val="26"/>
                <w:szCs w:val="26"/>
              </w:rPr>
            </w:pPr>
            <w:r w:rsidRPr="00602BC6">
              <w:rPr>
                <w:rFonts w:asciiTheme="minorHAnsi" w:hAnsiTheme="minorHAnsi" w:cstheme="minorHAnsi"/>
                <w:noProof/>
                <w:sz w:val="22"/>
                <w:szCs w:val="22"/>
                <w:lang w:eastAsia="en-AU"/>
              </w:rPr>
              <w:drawing>
                <wp:inline distT="0" distB="0" distL="0" distR="0" wp14:anchorId="798C5271" wp14:editId="1743AD31">
                  <wp:extent cx="1149136" cy="680484"/>
                  <wp:effectExtent l="0" t="0" r="0" b="5715"/>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8" cstate="print">
                            <a:extLst>
                              <a:ext uri="{28A0092B-C50C-407E-A947-70E740481C1C}">
                                <a14:useLocalDpi xmlns:a14="http://schemas.microsoft.com/office/drawing/2010/main"/>
                              </a:ext>
                            </a:extLst>
                          </a:blip>
                          <a:srcRect r="3514"/>
                          <a:stretch/>
                        </pic:blipFill>
                        <pic:spPr>
                          <a:xfrm>
                            <a:off x="0" y="0"/>
                            <a:ext cx="1152822" cy="682667"/>
                          </a:xfrm>
                          <a:prstGeom prst="rect">
                            <a:avLst/>
                          </a:prstGeom>
                        </pic:spPr>
                      </pic:pic>
                    </a:graphicData>
                  </a:graphic>
                </wp:inline>
              </w:drawing>
            </w:r>
            <w:r w:rsidRPr="00602BC6">
              <w:rPr>
                <w:rFonts w:asciiTheme="minorHAnsi" w:hAnsiTheme="minorHAnsi" w:cstheme="minorHAnsi"/>
                <w:color w:val="215868" w:themeColor="accent5" w:themeShade="80"/>
                <w:sz w:val="26"/>
                <w:szCs w:val="26"/>
              </w:rPr>
              <w:t>Committee established to consider options for a Drug &amp; Alcohol Court</w:t>
            </w:r>
          </w:p>
          <w:p w14:paraId="0F873153" w14:textId="77777777" w:rsidR="00AB6970" w:rsidRPr="00602BC6" w:rsidRDefault="00AB6970" w:rsidP="00E21E1D">
            <w:pPr>
              <w:rPr>
                <w:rFonts w:asciiTheme="minorHAnsi" w:hAnsiTheme="minorHAnsi" w:cstheme="minorHAnsi"/>
                <w:sz w:val="22"/>
                <w:szCs w:val="22"/>
              </w:rPr>
            </w:pPr>
          </w:p>
        </w:tc>
        <w:tc>
          <w:tcPr>
            <w:tcW w:w="2100" w:type="dxa"/>
            <w:shd w:val="clear" w:color="auto" w:fill="EBF6F9"/>
          </w:tcPr>
          <w:p w14:paraId="507BF74C" w14:textId="77777777" w:rsidR="00AB6970" w:rsidRPr="00602BC6" w:rsidRDefault="00AB6970" w:rsidP="00E21E1D">
            <w:pPr>
              <w:rPr>
                <w:rFonts w:asciiTheme="minorHAnsi" w:hAnsiTheme="minorHAnsi" w:cstheme="minorHAnsi"/>
                <w:color w:val="215868" w:themeColor="accent5" w:themeShade="80"/>
                <w:sz w:val="32"/>
                <w:szCs w:val="32"/>
              </w:rPr>
            </w:pPr>
            <w:r w:rsidRPr="00602BC6">
              <w:rPr>
                <w:rFonts w:asciiTheme="minorHAnsi" w:hAnsiTheme="minorHAnsi" w:cstheme="minorHAnsi"/>
                <w:b/>
                <w:bCs/>
                <w:color w:val="215868" w:themeColor="accent5" w:themeShade="80"/>
                <w:sz w:val="32"/>
                <w:szCs w:val="32"/>
              </w:rPr>
              <w:t>Solomon Is.</w:t>
            </w:r>
          </w:p>
          <w:p w14:paraId="3ECAF6A7" w14:textId="4DFF410B" w:rsidR="00AB6970" w:rsidRPr="00602BC6" w:rsidRDefault="00AB6970" w:rsidP="00E21E1D">
            <w:pPr>
              <w:spacing w:before="40"/>
              <w:rPr>
                <w:rFonts w:asciiTheme="minorHAnsi" w:hAnsiTheme="minorHAnsi" w:cstheme="minorHAnsi"/>
                <w:sz w:val="22"/>
                <w:szCs w:val="22"/>
              </w:rPr>
            </w:pPr>
            <w:r w:rsidRPr="00602BC6">
              <w:rPr>
                <w:rFonts w:asciiTheme="minorHAnsi" w:hAnsiTheme="minorHAnsi" w:cstheme="minorHAnsi"/>
                <w:noProof/>
                <w:sz w:val="22"/>
                <w:szCs w:val="22"/>
                <w:lang w:eastAsia="en-AU"/>
              </w:rPr>
              <w:drawing>
                <wp:inline distT="0" distB="0" distL="0" distR="0" wp14:anchorId="1A57F91C" wp14:editId="3BFC6583">
                  <wp:extent cx="1148445" cy="680484"/>
                  <wp:effectExtent l="0" t="0" r="0" b="5715"/>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1152129" cy="682667"/>
                          </a:xfrm>
                          <a:prstGeom prst="rect">
                            <a:avLst/>
                          </a:prstGeom>
                        </pic:spPr>
                      </pic:pic>
                    </a:graphicData>
                  </a:graphic>
                </wp:inline>
              </w:drawing>
            </w:r>
            <w:r w:rsidRPr="00602BC6">
              <w:rPr>
                <w:rFonts w:asciiTheme="minorHAnsi" w:hAnsiTheme="minorHAnsi" w:cstheme="minorHAnsi"/>
                <w:color w:val="215868" w:themeColor="accent5" w:themeShade="80"/>
                <w:sz w:val="26"/>
                <w:szCs w:val="26"/>
              </w:rPr>
              <w:t>23 judges &amp; 11 clerks trained in decision-making  judgment writing</w:t>
            </w:r>
          </w:p>
          <w:p w14:paraId="0B65288E" w14:textId="77777777" w:rsidR="00AB6970" w:rsidRPr="00602BC6" w:rsidRDefault="00AB6970" w:rsidP="00E21E1D">
            <w:pPr>
              <w:rPr>
                <w:rFonts w:asciiTheme="minorHAnsi" w:hAnsiTheme="minorHAnsi" w:cstheme="minorHAnsi"/>
                <w:sz w:val="22"/>
                <w:szCs w:val="22"/>
              </w:rPr>
            </w:pPr>
          </w:p>
        </w:tc>
        <w:tc>
          <w:tcPr>
            <w:tcW w:w="2100" w:type="dxa"/>
            <w:shd w:val="clear" w:color="auto" w:fill="EBF6F9"/>
          </w:tcPr>
          <w:p w14:paraId="42D198CB" w14:textId="77777777" w:rsidR="00AB6970" w:rsidRPr="00602BC6" w:rsidRDefault="00AB6970" w:rsidP="00E21E1D">
            <w:pPr>
              <w:rPr>
                <w:rFonts w:asciiTheme="minorHAnsi" w:hAnsiTheme="minorHAnsi" w:cstheme="minorHAnsi"/>
                <w:sz w:val="32"/>
                <w:szCs w:val="32"/>
              </w:rPr>
            </w:pPr>
            <w:r w:rsidRPr="00602BC6">
              <w:rPr>
                <w:rFonts w:asciiTheme="minorHAnsi" w:hAnsiTheme="minorHAnsi" w:cstheme="minorHAnsi"/>
                <w:b/>
                <w:bCs/>
                <w:color w:val="215868" w:themeColor="accent5" w:themeShade="80"/>
                <w:sz w:val="32"/>
                <w:szCs w:val="32"/>
              </w:rPr>
              <w:t>Tokelau</w:t>
            </w:r>
          </w:p>
          <w:p w14:paraId="7DDF68FA" w14:textId="77777777" w:rsidR="00AB6970" w:rsidRPr="00602BC6" w:rsidRDefault="00AB6970" w:rsidP="00E21E1D">
            <w:pPr>
              <w:spacing w:before="40"/>
              <w:rPr>
                <w:rFonts w:asciiTheme="minorHAnsi" w:hAnsiTheme="minorHAnsi" w:cstheme="minorHAnsi"/>
                <w:sz w:val="22"/>
                <w:szCs w:val="22"/>
              </w:rPr>
            </w:pPr>
            <w:r w:rsidRPr="00602BC6">
              <w:rPr>
                <w:rFonts w:asciiTheme="minorHAnsi" w:hAnsiTheme="minorHAnsi" w:cstheme="minorHAnsi"/>
                <w:noProof/>
                <w:sz w:val="22"/>
                <w:szCs w:val="22"/>
                <w:lang w:eastAsia="en-AU"/>
              </w:rPr>
              <w:drawing>
                <wp:inline distT="0" distB="0" distL="0" distR="0" wp14:anchorId="5CCF3139" wp14:editId="13A0415C">
                  <wp:extent cx="1175187" cy="680484"/>
                  <wp:effectExtent l="0" t="0" r="6350" b="5715"/>
                  <wp:docPr id="2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0" cstate="print">
                            <a:extLst>
                              <a:ext uri="{28A0092B-C50C-407E-A947-70E740481C1C}">
                                <a14:useLocalDpi xmlns:a14="http://schemas.microsoft.com/office/drawing/2010/main"/>
                              </a:ext>
                            </a:extLst>
                          </a:blip>
                          <a:stretch>
                            <a:fillRect/>
                          </a:stretch>
                        </pic:blipFill>
                        <pic:spPr>
                          <a:xfrm>
                            <a:off x="0" y="0"/>
                            <a:ext cx="1178957" cy="682667"/>
                          </a:xfrm>
                          <a:prstGeom prst="rect">
                            <a:avLst/>
                          </a:prstGeom>
                        </pic:spPr>
                      </pic:pic>
                    </a:graphicData>
                  </a:graphic>
                </wp:inline>
              </w:drawing>
            </w:r>
            <w:r w:rsidRPr="00602BC6">
              <w:rPr>
                <w:rFonts w:asciiTheme="minorHAnsi" w:hAnsiTheme="minorHAnsi" w:cstheme="minorHAnsi"/>
                <w:sz w:val="22"/>
                <w:szCs w:val="22"/>
              </w:rPr>
              <w:t xml:space="preserve"> </w:t>
            </w:r>
            <w:r w:rsidRPr="00602BC6">
              <w:rPr>
                <w:rFonts w:asciiTheme="minorHAnsi" w:hAnsiTheme="minorHAnsi" w:cstheme="minorHAnsi"/>
                <w:color w:val="215868" w:themeColor="accent5" w:themeShade="80"/>
                <w:sz w:val="26"/>
                <w:szCs w:val="26"/>
              </w:rPr>
              <w:t>18 justice sector actors provided with leadership capacity building training</w:t>
            </w:r>
          </w:p>
        </w:tc>
        <w:tc>
          <w:tcPr>
            <w:tcW w:w="2100" w:type="dxa"/>
            <w:shd w:val="clear" w:color="auto" w:fill="EBF6F9"/>
          </w:tcPr>
          <w:p w14:paraId="7ECB38BA" w14:textId="77777777" w:rsidR="00AB6970" w:rsidRPr="00602BC6" w:rsidRDefault="00AB6970" w:rsidP="00E21E1D">
            <w:pPr>
              <w:rPr>
                <w:rFonts w:asciiTheme="minorHAnsi" w:hAnsiTheme="minorHAnsi" w:cstheme="minorHAnsi"/>
                <w:sz w:val="32"/>
                <w:szCs w:val="32"/>
              </w:rPr>
            </w:pPr>
            <w:r w:rsidRPr="00602BC6">
              <w:rPr>
                <w:rFonts w:asciiTheme="minorHAnsi" w:hAnsiTheme="minorHAnsi" w:cstheme="minorHAnsi"/>
                <w:b/>
                <w:bCs/>
                <w:color w:val="215868" w:themeColor="accent5" w:themeShade="80"/>
                <w:sz w:val="32"/>
                <w:szCs w:val="32"/>
              </w:rPr>
              <w:t>Tonga</w:t>
            </w:r>
          </w:p>
          <w:p w14:paraId="554C25CA" w14:textId="77777777" w:rsidR="00AB6970" w:rsidRPr="00602BC6" w:rsidRDefault="00AB6970" w:rsidP="00E21E1D">
            <w:pPr>
              <w:spacing w:before="40"/>
              <w:rPr>
                <w:rFonts w:asciiTheme="minorHAnsi" w:hAnsiTheme="minorHAnsi" w:cstheme="minorHAnsi"/>
                <w:sz w:val="22"/>
                <w:szCs w:val="22"/>
              </w:rPr>
            </w:pPr>
            <w:r w:rsidRPr="00602BC6">
              <w:rPr>
                <w:rFonts w:asciiTheme="minorHAnsi" w:hAnsiTheme="minorHAnsi" w:cstheme="minorHAnsi"/>
                <w:noProof/>
                <w:sz w:val="22"/>
                <w:szCs w:val="22"/>
                <w:lang w:eastAsia="en-AU"/>
              </w:rPr>
              <w:drawing>
                <wp:inline distT="0" distB="0" distL="0" distR="0" wp14:anchorId="05F81E3F" wp14:editId="1AAD16BA">
                  <wp:extent cx="1163277" cy="680484"/>
                  <wp:effectExtent l="0" t="0" r="0" b="5715"/>
                  <wp:docPr id="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51" cstate="print">
                            <a:extLst>
                              <a:ext uri="{28A0092B-C50C-407E-A947-70E740481C1C}">
                                <a14:useLocalDpi xmlns:a14="http://schemas.microsoft.com/office/drawing/2010/main"/>
                              </a:ext>
                            </a:extLst>
                          </a:blip>
                          <a:srcRect/>
                          <a:stretch/>
                        </pic:blipFill>
                        <pic:spPr>
                          <a:xfrm>
                            <a:off x="0" y="0"/>
                            <a:ext cx="1167010" cy="682668"/>
                          </a:xfrm>
                          <a:prstGeom prst="rect">
                            <a:avLst/>
                          </a:prstGeom>
                        </pic:spPr>
                      </pic:pic>
                    </a:graphicData>
                  </a:graphic>
                </wp:inline>
              </w:drawing>
            </w:r>
            <w:r w:rsidRPr="00602BC6">
              <w:rPr>
                <w:rFonts w:asciiTheme="minorHAnsi" w:hAnsiTheme="minorHAnsi" w:cstheme="minorHAnsi"/>
                <w:color w:val="215868" w:themeColor="accent5" w:themeShade="80"/>
                <w:sz w:val="26"/>
                <w:szCs w:val="26"/>
              </w:rPr>
              <w:t>19 Justices of the Peace recruited and given induction training</w:t>
            </w:r>
          </w:p>
          <w:p w14:paraId="655297B6" w14:textId="77777777" w:rsidR="00AB6970" w:rsidRPr="00602BC6" w:rsidRDefault="00AB6970" w:rsidP="00E21E1D">
            <w:pPr>
              <w:rPr>
                <w:rFonts w:asciiTheme="minorHAnsi" w:hAnsiTheme="minorHAnsi" w:cstheme="minorHAnsi"/>
                <w:sz w:val="22"/>
                <w:szCs w:val="22"/>
              </w:rPr>
            </w:pPr>
          </w:p>
        </w:tc>
        <w:tc>
          <w:tcPr>
            <w:tcW w:w="2101" w:type="dxa"/>
            <w:shd w:val="clear" w:color="auto" w:fill="EBF6F9"/>
          </w:tcPr>
          <w:p w14:paraId="2C931F73" w14:textId="77777777" w:rsidR="00AB6970" w:rsidRPr="00602BC6" w:rsidRDefault="00AB6970" w:rsidP="00E21E1D">
            <w:pPr>
              <w:rPr>
                <w:rFonts w:asciiTheme="minorHAnsi" w:hAnsiTheme="minorHAnsi" w:cstheme="minorHAnsi"/>
                <w:sz w:val="32"/>
                <w:szCs w:val="32"/>
              </w:rPr>
            </w:pPr>
            <w:r w:rsidRPr="00602BC6">
              <w:rPr>
                <w:rFonts w:asciiTheme="minorHAnsi" w:hAnsiTheme="minorHAnsi" w:cstheme="minorHAnsi"/>
                <w:b/>
                <w:bCs/>
                <w:color w:val="215868" w:themeColor="accent5" w:themeShade="80"/>
                <w:sz w:val="32"/>
                <w:szCs w:val="32"/>
              </w:rPr>
              <w:t>Tuvalu</w:t>
            </w:r>
          </w:p>
          <w:p w14:paraId="232A3BB2" w14:textId="77777777" w:rsidR="00AB6970" w:rsidRPr="00602BC6" w:rsidRDefault="00AB6970" w:rsidP="00E21E1D">
            <w:pPr>
              <w:spacing w:before="40"/>
              <w:rPr>
                <w:rFonts w:asciiTheme="minorHAnsi" w:hAnsiTheme="minorHAnsi" w:cstheme="minorHAnsi"/>
                <w:sz w:val="22"/>
                <w:szCs w:val="22"/>
              </w:rPr>
            </w:pPr>
            <w:r w:rsidRPr="00602BC6">
              <w:rPr>
                <w:rFonts w:asciiTheme="minorHAnsi" w:hAnsiTheme="minorHAnsi" w:cstheme="minorHAnsi"/>
                <w:noProof/>
                <w:sz w:val="22"/>
                <w:szCs w:val="22"/>
                <w:lang w:eastAsia="en-AU"/>
              </w:rPr>
              <w:drawing>
                <wp:inline distT="0" distB="0" distL="0" distR="0" wp14:anchorId="7D4DAE1D" wp14:editId="281D98DB">
                  <wp:extent cx="1138461" cy="659218"/>
                  <wp:effectExtent l="0" t="0" r="5080" b="7620"/>
                  <wp:docPr id="29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2" cstate="print">
                            <a:extLst>
                              <a:ext uri="{28A0092B-C50C-407E-A947-70E740481C1C}">
                                <a14:useLocalDpi xmlns:a14="http://schemas.microsoft.com/office/drawing/2010/main"/>
                              </a:ext>
                            </a:extLst>
                          </a:blip>
                          <a:stretch>
                            <a:fillRect/>
                          </a:stretch>
                        </pic:blipFill>
                        <pic:spPr>
                          <a:xfrm>
                            <a:off x="0" y="0"/>
                            <a:ext cx="1142113" cy="661333"/>
                          </a:xfrm>
                          <a:prstGeom prst="rect">
                            <a:avLst/>
                          </a:prstGeom>
                        </pic:spPr>
                      </pic:pic>
                    </a:graphicData>
                  </a:graphic>
                </wp:inline>
              </w:drawing>
            </w:r>
            <w:r w:rsidRPr="00602BC6">
              <w:rPr>
                <w:rFonts w:asciiTheme="minorHAnsi" w:hAnsiTheme="minorHAnsi" w:cstheme="minorHAnsi"/>
                <w:color w:val="215868" w:themeColor="accent5" w:themeShade="80"/>
                <w:sz w:val="26"/>
                <w:szCs w:val="26"/>
              </w:rPr>
              <w:t>40 Island Court Magistrates trained in Code of Conduct &amp; decision-making</w:t>
            </w:r>
          </w:p>
          <w:p w14:paraId="2640E8FE" w14:textId="77777777" w:rsidR="00AB6970" w:rsidRPr="00602BC6" w:rsidRDefault="00AB6970" w:rsidP="00E21E1D">
            <w:pPr>
              <w:rPr>
                <w:rFonts w:asciiTheme="minorHAnsi" w:hAnsiTheme="minorHAnsi" w:cstheme="minorHAnsi"/>
                <w:sz w:val="22"/>
                <w:szCs w:val="22"/>
              </w:rPr>
            </w:pPr>
          </w:p>
        </w:tc>
        <w:tc>
          <w:tcPr>
            <w:tcW w:w="2101" w:type="dxa"/>
            <w:shd w:val="clear" w:color="auto" w:fill="EBF6F9"/>
          </w:tcPr>
          <w:p w14:paraId="23371D22" w14:textId="77777777" w:rsidR="00AB6970" w:rsidRPr="00602BC6" w:rsidRDefault="00AB6970" w:rsidP="00E21E1D">
            <w:pPr>
              <w:rPr>
                <w:rFonts w:asciiTheme="minorHAnsi" w:hAnsiTheme="minorHAnsi" w:cstheme="minorHAnsi"/>
                <w:sz w:val="32"/>
                <w:szCs w:val="32"/>
              </w:rPr>
            </w:pPr>
            <w:r w:rsidRPr="00602BC6">
              <w:rPr>
                <w:rFonts w:asciiTheme="minorHAnsi" w:hAnsiTheme="minorHAnsi" w:cstheme="minorHAnsi"/>
                <w:b/>
                <w:bCs/>
                <w:color w:val="215868" w:themeColor="accent5" w:themeShade="80"/>
                <w:sz w:val="32"/>
                <w:szCs w:val="32"/>
              </w:rPr>
              <w:t>Vanuatu</w:t>
            </w:r>
          </w:p>
          <w:p w14:paraId="1465786C" w14:textId="77777777" w:rsidR="00AB6970" w:rsidRPr="00602BC6" w:rsidRDefault="00AB6970" w:rsidP="00E21E1D">
            <w:pPr>
              <w:spacing w:before="40"/>
              <w:rPr>
                <w:rFonts w:asciiTheme="minorHAnsi" w:hAnsiTheme="minorHAnsi" w:cstheme="minorHAnsi"/>
                <w:sz w:val="22"/>
                <w:szCs w:val="22"/>
              </w:rPr>
            </w:pPr>
            <w:r w:rsidRPr="00602BC6">
              <w:rPr>
                <w:rFonts w:asciiTheme="minorHAnsi" w:hAnsiTheme="minorHAnsi" w:cstheme="minorHAnsi"/>
                <w:noProof/>
                <w:sz w:val="22"/>
                <w:szCs w:val="22"/>
                <w:lang w:eastAsia="en-AU"/>
              </w:rPr>
              <w:drawing>
                <wp:inline distT="0" distB="0" distL="0" distR="0" wp14:anchorId="127DC8E0" wp14:editId="7E8FFF81">
                  <wp:extent cx="1148316" cy="658960"/>
                  <wp:effectExtent l="0" t="0" r="0" b="8255"/>
                  <wp:docPr id="2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3" cstate="print">
                            <a:extLst>
                              <a:ext uri="{28A0092B-C50C-407E-A947-70E740481C1C}">
                                <a14:useLocalDpi xmlns:a14="http://schemas.microsoft.com/office/drawing/2010/main"/>
                              </a:ext>
                            </a:extLst>
                          </a:blip>
                          <a:stretch>
                            <a:fillRect/>
                          </a:stretch>
                        </pic:blipFill>
                        <pic:spPr>
                          <a:xfrm>
                            <a:off x="0" y="0"/>
                            <a:ext cx="1152818" cy="661543"/>
                          </a:xfrm>
                          <a:prstGeom prst="rect">
                            <a:avLst/>
                          </a:prstGeom>
                        </pic:spPr>
                      </pic:pic>
                    </a:graphicData>
                  </a:graphic>
                </wp:inline>
              </w:drawing>
            </w:r>
            <w:proofErr w:type="spellStart"/>
            <w:r w:rsidRPr="00602BC6">
              <w:rPr>
                <w:rFonts w:asciiTheme="minorHAnsi" w:hAnsiTheme="minorHAnsi" w:cstheme="minorHAnsi"/>
                <w:color w:val="215868" w:themeColor="accent5" w:themeShade="80"/>
                <w:sz w:val="26"/>
                <w:szCs w:val="26"/>
              </w:rPr>
              <w:t>Benchbook</w:t>
            </w:r>
            <w:proofErr w:type="spellEnd"/>
            <w:r w:rsidRPr="00602BC6">
              <w:rPr>
                <w:rFonts w:asciiTheme="minorHAnsi" w:hAnsiTheme="minorHAnsi" w:cstheme="minorHAnsi"/>
                <w:color w:val="215868" w:themeColor="accent5" w:themeShade="80"/>
                <w:sz w:val="26"/>
                <w:szCs w:val="26"/>
              </w:rPr>
              <w:t xml:space="preserve"> developed and published for all (lay) Island Magistrates</w:t>
            </w:r>
            <w:r w:rsidRPr="00602BC6">
              <w:rPr>
                <w:rFonts w:asciiTheme="minorHAnsi" w:hAnsiTheme="minorHAnsi" w:cstheme="minorHAnsi"/>
                <w:color w:val="215868" w:themeColor="accent5" w:themeShade="80"/>
                <w:sz w:val="22"/>
                <w:szCs w:val="22"/>
              </w:rPr>
              <w:t xml:space="preserve"> </w:t>
            </w:r>
          </w:p>
          <w:p w14:paraId="13C97D43" w14:textId="77777777" w:rsidR="00AB6970" w:rsidRPr="00602BC6" w:rsidRDefault="00AB6970" w:rsidP="00E21E1D">
            <w:pPr>
              <w:rPr>
                <w:rFonts w:asciiTheme="minorHAnsi" w:hAnsiTheme="minorHAnsi" w:cstheme="minorHAnsi"/>
                <w:sz w:val="22"/>
                <w:szCs w:val="22"/>
              </w:rPr>
            </w:pPr>
          </w:p>
        </w:tc>
      </w:tr>
    </w:tbl>
    <w:p w14:paraId="0121368A" w14:textId="77777777" w:rsidR="00795B89" w:rsidRPr="00602BC6" w:rsidRDefault="00795B89" w:rsidP="00795B89">
      <w:pPr>
        <w:spacing w:before="120"/>
        <w:rPr>
          <w:rFonts w:asciiTheme="minorHAnsi" w:hAnsiTheme="minorHAnsi" w:cstheme="minorHAnsi"/>
          <w:i/>
          <w:sz w:val="20"/>
          <w:szCs w:val="20"/>
          <w:lang w:val="en-GB"/>
        </w:rPr>
      </w:pPr>
      <w:r w:rsidRPr="00602BC6">
        <w:rPr>
          <w:rFonts w:asciiTheme="minorHAnsi" w:hAnsiTheme="minorHAnsi" w:cstheme="minorHAnsi"/>
          <w:i/>
          <w:sz w:val="20"/>
          <w:szCs w:val="20"/>
        </w:rPr>
        <w:t>Figure 10:</w:t>
      </w:r>
      <w:r w:rsidRPr="00602BC6">
        <w:rPr>
          <w:rFonts w:asciiTheme="minorHAnsi" w:hAnsiTheme="minorHAnsi" w:cstheme="minorHAnsi"/>
          <w:i/>
          <w:sz w:val="20"/>
          <w:szCs w:val="20"/>
          <w:lang w:val="en-GB"/>
        </w:rPr>
        <w:t xml:space="preserve"> Changes resulting from select Responsive Fund activities in each PIC</w:t>
      </w:r>
    </w:p>
    <w:p w14:paraId="18A1A461" w14:textId="77777777" w:rsidR="00902435" w:rsidRPr="00602BC6" w:rsidRDefault="00902435" w:rsidP="00902435">
      <w:pPr>
        <w:rPr>
          <w:rFonts w:asciiTheme="minorHAnsi" w:hAnsiTheme="minorHAnsi" w:cstheme="minorHAnsi"/>
          <w:sz w:val="22"/>
          <w:szCs w:val="22"/>
        </w:rPr>
        <w:sectPr w:rsidR="00902435" w:rsidRPr="00602BC6" w:rsidSect="00DD40C6">
          <w:headerReference w:type="default" r:id="rId54"/>
          <w:footerReference w:type="default" r:id="rId55"/>
          <w:pgSz w:w="16840" w:h="11907" w:orient="landscape"/>
          <w:pgMar w:top="1304" w:right="1361" w:bottom="1168" w:left="993" w:header="397" w:footer="198" w:gutter="0"/>
          <w:cols w:space="720"/>
          <w:docGrid w:linePitch="360"/>
        </w:sectPr>
      </w:pPr>
    </w:p>
    <w:p w14:paraId="1471B0BD" w14:textId="1AB112EA" w:rsidR="00DF3085" w:rsidRPr="00B95A0E" w:rsidRDefault="00DF3085" w:rsidP="0034680D">
      <w:pPr>
        <w:spacing w:before="120" w:after="120"/>
        <w:rPr>
          <w:rFonts w:asciiTheme="minorHAnsi" w:hAnsiTheme="minorHAnsi" w:cstheme="minorHAnsi"/>
          <w:b/>
          <w:color w:val="215868" w:themeColor="accent5" w:themeShade="80"/>
        </w:rPr>
      </w:pPr>
      <w:bookmarkStart w:id="162" w:name="_Project_9_-"/>
      <w:bookmarkStart w:id="163" w:name="_Toc414349525"/>
      <w:bookmarkStart w:id="164" w:name="_Toc414354258"/>
      <w:bookmarkStart w:id="165" w:name="_Toc414354514"/>
      <w:bookmarkStart w:id="166" w:name="_Toc414395044"/>
      <w:bookmarkStart w:id="167" w:name="_Toc414655513"/>
      <w:bookmarkEnd w:id="162"/>
      <w:r w:rsidRPr="00B95A0E">
        <w:rPr>
          <w:rFonts w:asciiTheme="minorHAnsi" w:hAnsiTheme="minorHAnsi" w:cstheme="minorHAnsi"/>
          <w:b/>
          <w:color w:val="215868" w:themeColor="accent5" w:themeShade="80"/>
        </w:rPr>
        <w:lastRenderedPageBreak/>
        <w:t>Project 9 - Institutionalisation of the PJDP</w:t>
      </w:r>
    </w:p>
    <w:p w14:paraId="19732BFC" w14:textId="6682ADC9" w:rsidR="00DF3085" w:rsidRPr="00B95A0E" w:rsidRDefault="00DF3085" w:rsidP="0034680D">
      <w:pPr>
        <w:spacing w:before="120" w:after="120"/>
        <w:rPr>
          <w:rFonts w:asciiTheme="minorHAnsi" w:eastAsia="Calibri" w:hAnsiTheme="minorHAnsi" w:cstheme="minorHAnsi"/>
          <w:bCs/>
          <w:sz w:val="23"/>
          <w:szCs w:val="23"/>
          <w:lang w:val="en-GB" w:eastAsia="en-US"/>
        </w:rPr>
      </w:pPr>
      <w:r w:rsidRPr="00B95A0E">
        <w:rPr>
          <w:rFonts w:asciiTheme="minorHAnsi" w:hAnsiTheme="minorHAnsi" w:cstheme="minorHAnsi"/>
          <w:sz w:val="23"/>
          <w:szCs w:val="23"/>
        </w:rPr>
        <w:t xml:space="preserve">PJDP </w:t>
      </w:r>
      <w:r w:rsidRPr="00B95A0E">
        <w:rPr>
          <w:rFonts w:asciiTheme="minorHAnsi" w:hAnsiTheme="minorHAnsi" w:cstheme="minorHAnsi"/>
          <w:sz w:val="23"/>
          <w:szCs w:val="23"/>
          <w:lang w:val="en-GB"/>
        </w:rPr>
        <w:t xml:space="preserve">has become </w:t>
      </w:r>
      <w:r w:rsidRPr="00B95A0E">
        <w:rPr>
          <w:rFonts w:asciiTheme="minorHAnsi" w:eastAsia="Calibri" w:hAnsiTheme="minorHAnsi" w:cstheme="minorHAnsi"/>
          <w:sz w:val="23"/>
          <w:szCs w:val="23"/>
          <w:lang w:eastAsia="en-US"/>
        </w:rPr>
        <w:t xml:space="preserve">a regional network for discussion </w:t>
      </w:r>
      <w:r w:rsidRPr="00B95A0E">
        <w:rPr>
          <w:rFonts w:asciiTheme="minorHAnsi" w:eastAsia="Calibri" w:hAnsiTheme="minorHAnsi" w:cstheme="minorHAnsi"/>
          <w:sz w:val="23"/>
          <w:szCs w:val="23"/>
          <w:lang w:val="en-GB" w:eastAsia="en-US"/>
        </w:rPr>
        <w:t>about</w:t>
      </w:r>
      <w:r w:rsidRPr="00B95A0E">
        <w:rPr>
          <w:rFonts w:asciiTheme="minorHAnsi" w:eastAsia="Calibri" w:hAnsiTheme="minorHAnsi" w:cstheme="minorHAnsi"/>
          <w:sz w:val="23"/>
          <w:szCs w:val="23"/>
          <w:lang w:eastAsia="en-US"/>
        </w:rPr>
        <w:t xml:space="preserve"> problems, capacity building in strategic planning, and the development of pilot activities as models for the other PIC</w:t>
      </w:r>
      <w:r w:rsidR="00955399" w:rsidRPr="00B95A0E">
        <w:rPr>
          <w:rFonts w:asciiTheme="minorHAnsi" w:eastAsia="Calibri" w:hAnsiTheme="minorHAnsi" w:cstheme="minorHAnsi"/>
          <w:sz w:val="23"/>
          <w:szCs w:val="23"/>
          <w:lang w:eastAsia="en-US"/>
        </w:rPr>
        <w:t>s</w:t>
      </w:r>
      <w:r w:rsidRPr="00B95A0E">
        <w:rPr>
          <w:rFonts w:asciiTheme="minorHAnsi" w:eastAsia="Calibri" w:hAnsiTheme="minorHAnsi" w:cstheme="minorHAnsi"/>
          <w:sz w:val="23"/>
          <w:szCs w:val="23"/>
          <w:lang w:eastAsia="en-US"/>
        </w:rPr>
        <w:t xml:space="preserve"> to apply promoting</w:t>
      </w:r>
      <w:r w:rsidRPr="00B95A0E">
        <w:rPr>
          <w:rFonts w:asciiTheme="minorHAnsi" w:eastAsia="Calibri" w:hAnsiTheme="minorHAnsi" w:cstheme="minorHAnsi"/>
          <w:sz w:val="23"/>
          <w:szCs w:val="23"/>
          <w:lang w:val="en-GB" w:eastAsia="en-US"/>
        </w:rPr>
        <w:t xml:space="preserve"> </w:t>
      </w:r>
      <w:r w:rsidRPr="00B95A0E">
        <w:rPr>
          <w:rFonts w:asciiTheme="minorHAnsi" w:eastAsia="Calibri" w:hAnsiTheme="minorHAnsi" w:cstheme="minorHAnsi"/>
          <w:bCs/>
          <w:sz w:val="23"/>
          <w:szCs w:val="23"/>
          <w:lang w:eastAsia="en-US"/>
        </w:rPr>
        <w:t>sustainability, flexibility</w:t>
      </w:r>
      <w:r w:rsidRPr="00B95A0E">
        <w:rPr>
          <w:rFonts w:asciiTheme="minorHAnsi" w:eastAsia="Calibri" w:hAnsiTheme="minorHAnsi" w:cstheme="minorHAnsi"/>
          <w:bCs/>
          <w:sz w:val="23"/>
          <w:szCs w:val="23"/>
          <w:lang w:val="en-GB" w:eastAsia="en-US"/>
        </w:rPr>
        <w:t xml:space="preserve"> and </w:t>
      </w:r>
      <w:r w:rsidRPr="00B95A0E">
        <w:rPr>
          <w:rFonts w:asciiTheme="minorHAnsi" w:eastAsia="Calibri" w:hAnsiTheme="minorHAnsi" w:cstheme="minorHAnsi"/>
          <w:bCs/>
          <w:sz w:val="23"/>
          <w:szCs w:val="23"/>
          <w:lang w:eastAsia="en-US"/>
        </w:rPr>
        <w:t>inclusiveness.</w:t>
      </w:r>
      <w:r w:rsidRPr="00B95A0E">
        <w:rPr>
          <w:rFonts w:asciiTheme="minorHAnsi" w:eastAsia="Calibri" w:hAnsiTheme="minorHAnsi" w:cstheme="minorHAnsi"/>
          <w:bCs/>
          <w:sz w:val="23"/>
          <w:szCs w:val="23"/>
          <w:lang w:val="en-GB" w:eastAsia="en-US"/>
        </w:rPr>
        <w:t xml:space="preserve"> </w:t>
      </w:r>
    </w:p>
    <w:p w14:paraId="726B2B86" w14:textId="77777777" w:rsidR="00DF3085" w:rsidRPr="00B95A0E" w:rsidRDefault="00DF3085" w:rsidP="00E26A12">
      <w:pPr>
        <w:rPr>
          <w:rFonts w:asciiTheme="minorHAnsi" w:hAnsiTheme="minorHAnsi" w:cstheme="minorHAnsi"/>
          <w:b/>
          <w:color w:val="943634"/>
          <w:sz w:val="23"/>
          <w:szCs w:val="23"/>
        </w:rPr>
      </w:pPr>
    </w:p>
    <w:p w14:paraId="4055B97A" w14:textId="77777777" w:rsidR="0011382D" w:rsidRPr="00B95A0E" w:rsidRDefault="0011382D" w:rsidP="00E26A12">
      <w:pPr>
        <w:rPr>
          <w:rFonts w:asciiTheme="minorHAnsi" w:eastAsia="Arial Unicode MS" w:hAnsiTheme="minorHAnsi" w:cstheme="minorHAnsi"/>
          <w:b/>
          <w:bCs/>
          <w:color w:val="215868" w:themeColor="accent5" w:themeShade="80"/>
          <w:lang w:val="en-GB"/>
        </w:rPr>
      </w:pPr>
      <w:bookmarkStart w:id="168" w:name="_Toc414349526"/>
      <w:bookmarkStart w:id="169" w:name="_Toc414354259"/>
      <w:bookmarkStart w:id="170" w:name="_Toc414354515"/>
      <w:bookmarkStart w:id="171" w:name="_Toc414395045"/>
      <w:bookmarkStart w:id="172" w:name="_Toc414655514"/>
      <w:bookmarkEnd w:id="163"/>
      <w:bookmarkEnd w:id="164"/>
      <w:bookmarkEnd w:id="165"/>
      <w:bookmarkEnd w:id="166"/>
      <w:bookmarkEnd w:id="167"/>
      <w:r w:rsidRPr="00B95A0E">
        <w:rPr>
          <w:rFonts w:asciiTheme="minorHAnsi" w:eastAsia="Arial Unicode MS" w:hAnsiTheme="minorHAnsi" w:cstheme="minorHAnsi"/>
          <w:b/>
          <w:color w:val="215868" w:themeColor="accent5" w:themeShade="80"/>
        </w:rPr>
        <w:t>Project 10 - Project Management</w:t>
      </w:r>
      <w:bookmarkEnd w:id="168"/>
      <w:bookmarkEnd w:id="169"/>
      <w:bookmarkEnd w:id="170"/>
      <w:bookmarkEnd w:id="171"/>
      <w:bookmarkEnd w:id="172"/>
    </w:p>
    <w:p w14:paraId="71DC0818" w14:textId="77777777" w:rsidR="009D3783" w:rsidRPr="00B95A0E" w:rsidRDefault="009D3783" w:rsidP="009D3783">
      <w:pPr>
        <w:spacing w:before="120" w:after="120"/>
        <w:rPr>
          <w:rFonts w:asciiTheme="minorHAnsi" w:hAnsiTheme="minorHAnsi" w:cstheme="minorHAnsi"/>
          <w:sz w:val="23"/>
          <w:szCs w:val="23"/>
          <w:lang w:val="en-GB"/>
        </w:rPr>
      </w:pPr>
      <w:r w:rsidRPr="00B95A0E">
        <w:rPr>
          <w:rFonts w:asciiTheme="minorHAnsi" w:hAnsiTheme="minorHAnsi" w:cstheme="minorHAnsi"/>
          <w:sz w:val="23"/>
          <w:szCs w:val="23"/>
          <w:lang w:val="en-GB"/>
        </w:rPr>
        <w:t>February-March 2015, Tuvalu</w:t>
      </w:r>
    </w:p>
    <w:p w14:paraId="5A27FDE2" w14:textId="7266BE86" w:rsidR="00737395" w:rsidRPr="00B95A0E" w:rsidRDefault="00737395" w:rsidP="00737395">
      <w:pPr>
        <w:spacing w:before="60"/>
        <w:rPr>
          <w:rFonts w:asciiTheme="minorHAnsi" w:hAnsiTheme="minorHAnsi" w:cstheme="minorHAnsi"/>
          <w:sz w:val="23"/>
          <w:szCs w:val="23"/>
        </w:rPr>
      </w:pPr>
      <w:r w:rsidRPr="00B95A0E">
        <w:rPr>
          <w:rFonts w:asciiTheme="minorHAnsi" w:hAnsiTheme="minorHAnsi" w:cstheme="minorHAnsi"/>
          <w:b/>
          <w:i/>
          <w:color w:val="943634"/>
          <w:sz w:val="23"/>
          <w:szCs w:val="23"/>
        </w:rPr>
        <w:t>Project management capacity improved</w:t>
      </w:r>
      <w:r w:rsidR="009D0C27" w:rsidRPr="00B95A0E">
        <w:rPr>
          <w:rFonts w:asciiTheme="minorHAnsi" w:hAnsiTheme="minorHAnsi" w:cstheme="minorHAnsi"/>
          <w:b/>
          <w:bCs/>
          <w:sz w:val="23"/>
          <w:szCs w:val="23"/>
        </w:rPr>
        <w:t xml:space="preserve">: </w:t>
      </w:r>
      <w:r w:rsidR="009D0C27" w:rsidRPr="00B95A0E">
        <w:rPr>
          <w:rFonts w:asciiTheme="minorHAnsi" w:hAnsiTheme="minorHAnsi" w:cstheme="minorHAnsi"/>
          <w:bCs/>
          <w:sz w:val="23"/>
          <w:szCs w:val="23"/>
        </w:rPr>
        <w:t>There was</w:t>
      </w:r>
      <w:r w:rsidRPr="00B95A0E">
        <w:rPr>
          <w:rFonts w:asciiTheme="minorHAnsi" w:hAnsiTheme="minorHAnsi" w:cstheme="minorHAnsi"/>
          <w:sz w:val="23"/>
          <w:szCs w:val="23"/>
        </w:rPr>
        <w:t xml:space="preserve"> an almost three-fold knowledge</w:t>
      </w:r>
      <w:r w:rsidR="00D63DC4" w:rsidRPr="00B95A0E">
        <w:rPr>
          <w:rFonts w:asciiTheme="minorHAnsi" w:hAnsiTheme="minorHAnsi" w:cstheme="minorHAnsi"/>
          <w:sz w:val="23"/>
          <w:szCs w:val="23"/>
        </w:rPr>
        <w:t xml:space="preserve"> increase</w:t>
      </w:r>
      <w:r w:rsidR="009D0C27" w:rsidRPr="00B95A0E">
        <w:rPr>
          <w:rFonts w:asciiTheme="minorHAnsi" w:hAnsiTheme="minorHAnsi" w:cstheme="minorHAnsi"/>
          <w:sz w:val="23"/>
          <w:szCs w:val="23"/>
        </w:rPr>
        <w:t xml:space="preserve"> during the pilot course in Tuvalu</w:t>
      </w:r>
      <w:r w:rsidRPr="00B95A0E">
        <w:rPr>
          <w:rFonts w:asciiTheme="minorHAnsi" w:hAnsiTheme="minorHAnsi" w:cstheme="minorHAnsi"/>
          <w:sz w:val="23"/>
          <w:szCs w:val="23"/>
        </w:rPr>
        <w:t xml:space="preserve">.  Understanding of project management concepts, needs identification, project design, activity implementation, monitoring and evaluation, and reporting were thereby significantly strengthened. </w:t>
      </w:r>
    </w:p>
    <w:p w14:paraId="4B43B086" w14:textId="0E7E5C56" w:rsidR="00737395" w:rsidRPr="00B95A0E" w:rsidRDefault="00737395" w:rsidP="00737395">
      <w:pPr>
        <w:spacing w:before="120"/>
        <w:rPr>
          <w:rFonts w:asciiTheme="minorHAnsi" w:hAnsiTheme="minorHAnsi" w:cstheme="minorHAnsi"/>
          <w:sz w:val="23"/>
          <w:szCs w:val="23"/>
        </w:rPr>
      </w:pPr>
      <w:r w:rsidRPr="00B95A0E">
        <w:rPr>
          <w:rFonts w:asciiTheme="minorHAnsi" w:hAnsiTheme="minorHAnsi" w:cstheme="minorHAnsi"/>
          <w:sz w:val="23"/>
          <w:szCs w:val="23"/>
        </w:rPr>
        <w:t xml:space="preserve">Noting the </w:t>
      </w:r>
      <w:proofErr w:type="spellStart"/>
      <w:r w:rsidRPr="00B95A0E">
        <w:rPr>
          <w:rFonts w:asciiTheme="minorHAnsi" w:hAnsiTheme="minorHAnsi" w:cstheme="minorHAnsi"/>
          <w:sz w:val="23"/>
          <w:szCs w:val="23"/>
        </w:rPr>
        <w:t>recency</w:t>
      </w:r>
      <w:proofErr w:type="spellEnd"/>
      <w:r w:rsidRPr="00B95A0E">
        <w:rPr>
          <w:rFonts w:asciiTheme="minorHAnsi" w:hAnsiTheme="minorHAnsi" w:cstheme="minorHAnsi"/>
          <w:sz w:val="23"/>
          <w:szCs w:val="23"/>
        </w:rPr>
        <w:t xml:space="preserve"> of this project, </w:t>
      </w:r>
      <w:r w:rsidR="00861EBF" w:rsidRPr="00B95A0E">
        <w:rPr>
          <w:rFonts w:asciiTheme="minorHAnsi" w:hAnsiTheme="minorHAnsi" w:cstheme="minorHAnsi"/>
          <w:sz w:val="23"/>
          <w:szCs w:val="23"/>
        </w:rPr>
        <w:t>it is</w:t>
      </w:r>
      <w:r w:rsidRPr="00B95A0E">
        <w:rPr>
          <w:rFonts w:asciiTheme="minorHAnsi" w:hAnsiTheme="minorHAnsi" w:cstheme="minorHAnsi"/>
          <w:sz w:val="23"/>
          <w:szCs w:val="23"/>
        </w:rPr>
        <w:t xml:space="preserve"> realis</w:t>
      </w:r>
      <w:r w:rsidR="00861EBF" w:rsidRPr="00B95A0E">
        <w:rPr>
          <w:rFonts w:asciiTheme="minorHAnsi" w:hAnsiTheme="minorHAnsi" w:cstheme="minorHAnsi"/>
          <w:sz w:val="23"/>
          <w:szCs w:val="23"/>
        </w:rPr>
        <w:t>tically anticipated</w:t>
      </w:r>
      <w:r w:rsidRPr="00B95A0E">
        <w:rPr>
          <w:rFonts w:asciiTheme="minorHAnsi" w:hAnsiTheme="minorHAnsi" w:cstheme="minorHAnsi"/>
          <w:sz w:val="23"/>
          <w:szCs w:val="23"/>
        </w:rPr>
        <w:t xml:space="preserve"> that the </w:t>
      </w:r>
      <w:r w:rsidRPr="00B95A0E">
        <w:rPr>
          <w:rFonts w:asciiTheme="minorHAnsi" w:hAnsiTheme="minorHAnsi" w:cstheme="minorHAnsi"/>
          <w:b/>
          <w:i/>
          <w:color w:val="943634"/>
          <w:sz w:val="23"/>
          <w:szCs w:val="23"/>
        </w:rPr>
        <w:t xml:space="preserve">court </w:t>
      </w:r>
      <w:r w:rsidR="00861EBF" w:rsidRPr="00B95A0E">
        <w:rPr>
          <w:rFonts w:asciiTheme="minorHAnsi" w:hAnsiTheme="minorHAnsi" w:cstheme="minorHAnsi"/>
          <w:b/>
          <w:i/>
          <w:color w:val="943634"/>
          <w:sz w:val="23"/>
          <w:szCs w:val="23"/>
        </w:rPr>
        <w:t>will</w:t>
      </w:r>
      <w:r w:rsidRPr="00B95A0E">
        <w:rPr>
          <w:rFonts w:asciiTheme="minorHAnsi" w:hAnsiTheme="minorHAnsi" w:cstheme="minorHAnsi"/>
          <w:b/>
          <w:i/>
          <w:color w:val="943634"/>
          <w:sz w:val="23"/>
          <w:szCs w:val="23"/>
        </w:rPr>
        <w:t xml:space="preserve"> more effectively design and manage projects</w:t>
      </w:r>
      <w:r w:rsidR="00D63DC4" w:rsidRPr="00B95A0E">
        <w:rPr>
          <w:rFonts w:asciiTheme="minorHAnsi" w:hAnsiTheme="minorHAnsi" w:cstheme="minorHAnsi"/>
          <w:b/>
          <w:bCs/>
          <w:sz w:val="23"/>
          <w:szCs w:val="23"/>
        </w:rPr>
        <w:t xml:space="preserve">. </w:t>
      </w:r>
      <w:r w:rsidR="00D63DC4" w:rsidRPr="00B95A0E">
        <w:rPr>
          <w:rFonts w:asciiTheme="minorHAnsi" w:hAnsiTheme="minorHAnsi" w:cstheme="minorHAnsi"/>
          <w:bCs/>
          <w:sz w:val="23"/>
          <w:szCs w:val="23"/>
        </w:rPr>
        <w:t>This is</w:t>
      </w:r>
      <w:r w:rsidRPr="00B95A0E">
        <w:rPr>
          <w:rFonts w:asciiTheme="minorHAnsi" w:hAnsiTheme="minorHAnsi" w:cstheme="minorHAnsi"/>
          <w:sz w:val="23"/>
          <w:szCs w:val="23"/>
        </w:rPr>
        <w:t xml:space="preserve"> evidenced </w:t>
      </w:r>
      <w:r w:rsidR="00D63DC4" w:rsidRPr="00B95A0E">
        <w:rPr>
          <w:rFonts w:asciiTheme="minorHAnsi" w:hAnsiTheme="minorHAnsi" w:cstheme="minorHAnsi"/>
          <w:sz w:val="23"/>
          <w:szCs w:val="23"/>
        </w:rPr>
        <w:t xml:space="preserve">by the court’s </w:t>
      </w:r>
      <w:r w:rsidR="0034680D" w:rsidRPr="00B95A0E">
        <w:rPr>
          <w:rFonts w:asciiTheme="minorHAnsi" w:hAnsiTheme="minorHAnsi" w:cstheme="minorHAnsi"/>
          <w:sz w:val="23"/>
          <w:szCs w:val="23"/>
        </w:rPr>
        <w:t xml:space="preserve">enthusiasm for and </w:t>
      </w:r>
      <w:r w:rsidR="00D63DC4" w:rsidRPr="00B95A0E">
        <w:rPr>
          <w:rFonts w:asciiTheme="minorHAnsi" w:hAnsiTheme="minorHAnsi" w:cstheme="minorHAnsi"/>
          <w:sz w:val="23"/>
          <w:szCs w:val="23"/>
        </w:rPr>
        <w:t xml:space="preserve">commitment </w:t>
      </w:r>
      <w:r w:rsidRPr="00B95A0E">
        <w:rPr>
          <w:rFonts w:asciiTheme="minorHAnsi" w:hAnsiTheme="minorHAnsi" w:cstheme="minorHAnsi"/>
          <w:sz w:val="23"/>
          <w:szCs w:val="23"/>
        </w:rPr>
        <w:t>to develop</w:t>
      </w:r>
      <w:r w:rsidR="00861EBF" w:rsidRPr="00B95A0E">
        <w:rPr>
          <w:rFonts w:asciiTheme="minorHAnsi" w:hAnsiTheme="minorHAnsi" w:cstheme="minorHAnsi"/>
          <w:sz w:val="23"/>
          <w:szCs w:val="23"/>
        </w:rPr>
        <w:t>ing</w:t>
      </w:r>
      <w:r w:rsidRPr="00B95A0E">
        <w:rPr>
          <w:rFonts w:asciiTheme="minorHAnsi" w:hAnsiTheme="minorHAnsi" w:cstheme="minorHAnsi"/>
          <w:sz w:val="23"/>
          <w:szCs w:val="23"/>
        </w:rPr>
        <w:t xml:space="preserve"> a series of project action plans. </w:t>
      </w:r>
    </w:p>
    <w:p w14:paraId="44440EE3" w14:textId="77777777" w:rsidR="00E26A12" w:rsidRPr="00B95A0E" w:rsidRDefault="00E26A12" w:rsidP="00E26A12">
      <w:pPr>
        <w:rPr>
          <w:rFonts w:asciiTheme="minorHAnsi" w:hAnsiTheme="minorHAnsi" w:cstheme="minorHAnsi"/>
          <w:b/>
          <w:color w:val="943634"/>
          <w:sz w:val="23"/>
          <w:szCs w:val="23"/>
        </w:rPr>
      </w:pPr>
      <w:bookmarkStart w:id="173" w:name="_Project_11_-"/>
      <w:bookmarkStart w:id="174" w:name="_Toc414349527"/>
      <w:bookmarkStart w:id="175" w:name="_Toc414354260"/>
      <w:bookmarkStart w:id="176" w:name="_Toc414354516"/>
      <w:bookmarkStart w:id="177" w:name="_Toc414395046"/>
      <w:bookmarkStart w:id="178" w:name="_Toc414655515"/>
      <w:bookmarkEnd w:id="173"/>
    </w:p>
    <w:p w14:paraId="6A0C3DA6" w14:textId="06234D1B" w:rsidR="0011382D" w:rsidRPr="00B95A0E" w:rsidRDefault="0011382D" w:rsidP="00E26A12">
      <w:pPr>
        <w:rPr>
          <w:rFonts w:asciiTheme="minorHAnsi" w:hAnsiTheme="minorHAnsi" w:cstheme="minorHAnsi"/>
          <w:b/>
          <w:color w:val="215868" w:themeColor="accent5" w:themeShade="80"/>
        </w:rPr>
      </w:pPr>
      <w:r w:rsidRPr="00B95A0E">
        <w:rPr>
          <w:rFonts w:asciiTheme="minorHAnsi" w:hAnsiTheme="minorHAnsi" w:cstheme="minorHAnsi"/>
          <w:b/>
          <w:color w:val="215868" w:themeColor="accent5" w:themeShade="80"/>
        </w:rPr>
        <w:t>Project 11 - Remote Delivery Concept Paper</w:t>
      </w:r>
      <w:bookmarkEnd w:id="174"/>
      <w:bookmarkEnd w:id="175"/>
      <w:bookmarkEnd w:id="176"/>
      <w:bookmarkEnd w:id="177"/>
      <w:bookmarkEnd w:id="178"/>
    </w:p>
    <w:p w14:paraId="72A5F439" w14:textId="1351BBBC" w:rsidR="0011382D" w:rsidRPr="00B95A0E" w:rsidRDefault="001B0987" w:rsidP="0011382D">
      <w:pPr>
        <w:spacing w:before="120" w:after="120"/>
        <w:rPr>
          <w:rFonts w:asciiTheme="minorHAnsi" w:hAnsiTheme="minorHAnsi" w:cstheme="minorHAnsi"/>
          <w:sz w:val="23"/>
          <w:szCs w:val="23"/>
        </w:rPr>
      </w:pPr>
      <w:r w:rsidRPr="00B95A0E">
        <w:rPr>
          <w:rFonts w:asciiTheme="minorHAnsi" w:hAnsiTheme="minorHAnsi" w:cstheme="minorHAnsi"/>
          <w:noProof/>
          <w:sz w:val="23"/>
          <w:szCs w:val="23"/>
          <w:lang w:eastAsia="en-AU"/>
        </w:rPr>
        <mc:AlternateContent>
          <mc:Choice Requires="wps">
            <w:drawing>
              <wp:anchor distT="0" distB="0" distL="114300" distR="114300" simplePos="0" relativeHeight="251650560" behindDoc="0" locked="0" layoutInCell="1" allowOverlap="1" wp14:anchorId="0ADE2FFB" wp14:editId="6A79415B">
                <wp:simplePos x="0" y="0"/>
                <wp:positionH relativeFrom="column">
                  <wp:posOffset>4284980</wp:posOffset>
                </wp:positionH>
                <wp:positionV relativeFrom="paragraph">
                  <wp:posOffset>116840</wp:posOffset>
                </wp:positionV>
                <wp:extent cx="1762760" cy="1611630"/>
                <wp:effectExtent l="0" t="0" r="27940" b="4572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1611630"/>
                        </a:xfrm>
                        <a:prstGeom prst="rect">
                          <a:avLst/>
                        </a:prstGeom>
                        <a:solidFill>
                          <a:srgbClr val="31849B"/>
                        </a:solidFill>
                        <a:ln>
                          <a:noFill/>
                        </a:ln>
                        <a:effectLst>
                          <a:outerShdw dist="28398" dir="3806097" algn="ctr" rotWithShape="0">
                            <a:srgbClr val="205867">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9C6B607" w14:textId="77777777" w:rsidR="00015E64" w:rsidRPr="00B95A0E" w:rsidRDefault="00015E64" w:rsidP="0011382D">
                            <w:pPr>
                              <w:jc w:val="right"/>
                              <w:rPr>
                                <w:rFonts w:asciiTheme="minorHAnsi" w:hAnsiTheme="minorHAnsi" w:cs="Calibri"/>
                                <w:i/>
                                <w:iCs/>
                                <w:color w:val="FFFFFF"/>
                                <w:sz w:val="21"/>
                                <w:szCs w:val="21"/>
                                <w:lang w:val="en-GB"/>
                              </w:rPr>
                            </w:pPr>
                            <w:r w:rsidRPr="00B95A0E">
                              <w:rPr>
                                <w:rFonts w:asciiTheme="minorHAnsi" w:hAnsiTheme="minorHAnsi" w:cs="Calibri"/>
                                <w:i/>
                                <w:iCs/>
                                <w:color w:val="FFFFFF"/>
                                <w:sz w:val="21"/>
                                <w:szCs w:val="21"/>
                                <w:lang w:val="en-GB"/>
                              </w:rPr>
                              <w:t xml:space="preserve"> “</w:t>
                            </w:r>
                            <w:r w:rsidRPr="00B95A0E">
                              <w:rPr>
                                <w:rFonts w:asciiTheme="minorHAnsi" w:hAnsiTheme="minorHAnsi" w:cs="Calibri"/>
                                <w:i/>
                                <w:iCs/>
                                <w:color w:val="FFFFFF"/>
                                <w:sz w:val="21"/>
                                <w:szCs w:val="21"/>
                              </w:rPr>
                              <w:t>The courts are now very efficient and transparent in dealing with clients; files and such are no longer being misplaced constantly as they now know the importance of proper filing and record keeping</w:t>
                            </w:r>
                            <w:r w:rsidRPr="00B95A0E">
                              <w:rPr>
                                <w:rFonts w:asciiTheme="minorHAnsi" w:hAnsiTheme="minorHAnsi" w:cs="Calibri"/>
                                <w:i/>
                                <w:iCs/>
                                <w:color w:val="FFFFFF"/>
                                <w:sz w:val="21"/>
                                <w:szCs w:val="21"/>
                                <w:lang w:val="en-GB"/>
                              </w:rPr>
                              <w:t>.”</w:t>
                            </w:r>
                          </w:p>
                          <w:p w14:paraId="07422355" w14:textId="77777777" w:rsidR="00015E64" w:rsidRPr="00B95A0E" w:rsidRDefault="00015E64" w:rsidP="005A0C0E">
                            <w:pPr>
                              <w:spacing w:before="60"/>
                              <w:jc w:val="right"/>
                              <w:rPr>
                                <w:rFonts w:asciiTheme="minorHAnsi" w:hAnsiTheme="minorHAnsi" w:cs="Calibri"/>
                                <w:color w:val="FFFFFF"/>
                                <w:sz w:val="21"/>
                                <w:szCs w:val="21"/>
                                <w:lang w:val="en-GB"/>
                              </w:rPr>
                            </w:pPr>
                            <w:r w:rsidRPr="00B95A0E">
                              <w:rPr>
                                <w:rFonts w:asciiTheme="minorHAnsi" w:hAnsiTheme="minorHAnsi" w:cs="Calibri"/>
                                <w:color w:val="FFFFFF"/>
                                <w:sz w:val="21"/>
                                <w:szCs w:val="21"/>
                                <w:lang w:val="en-GB"/>
                              </w:rPr>
                              <w:t>Court user, Nauru</w:t>
                            </w:r>
                          </w:p>
                          <w:p w14:paraId="0F521FDD" w14:textId="77777777" w:rsidR="00015E64" w:rsidRPr="00B95A0E" w:rsidRDefault="00015E64" w:rsidP="0011382D">
                            <w:pPr>
                              <w:rPr>
                                <w:rFonts w:asciiTheme="minorHAnsi" w:hAnsiTheme="minorHAnsi" w:cs="Calibri"/>
                                <w:i/>
                                <w:iCs/>
                                <w:color w:val="FFFFFF"/>
                                <w:sz w:val="21"/>
                                <w:szCs w:val="21"/>
                                <w:lang w:val="en-GB"/>
                              </w:rPr>
                            </w:pPr>
                          </w:p>
                          <w:p w14:paraId="5C9D2CA9" w14:textId="77777777" w:rsidR="00015E64" w:rsidRPr="00B95A0E" w:rsidRDefault="00015E64" w:rsidP="0011382D">
                            <w:pPr>
                              <w:spacing w:before="120"/>
                              <w:jc w:val="right"/>
                              <w:rPr>
                                <w:rFonts w:asciiTheme="minorHAnsi" w:hAnsiTheme="minorHAnsi" w:cs="Calibri"/>
                                <w:color w:val="FFFFFF"/>
                                <w:sz w:val="21"/>
                                <w:szCs w:val="21"/>
                                <w:lang w:val="en-GB"/>
                              </w:rPr>
                            </w:pPr>
                          </w:p>
                          <w:p w14:paraId="14C74542" w14:textId="77777777" w:rsidR="00015E64" w:rsidRPr="00B95A0E" w:rsidRDefault="00015E64" w:rsidP="0011382D">
                            <w:pPr>
                              <w:spacing w:before="120"/>
                              <w:jc w:val="right"/>
                              <w:rPr>
                                <w:rFonts w:asciiTheme="minorHAnsi" w:hAnsiTheme="minorHAnsi" w:cs="Calibri"/>
                                <w:color w:val="FFFFFF"/>
                                <w:sz w:val="21"/>
                                <w:szCs w:val="21"/>
                                <w:lang w:val="en-GB"/>
                              </w:rPr>
                            </w:pPr>
                          </w:p>
                          <w:p w14:paraId="3BB8C41A" w14:textId="77777777" w:rsidR="00015E64" w:rsidRPr="00B95A0E" w:rsidRDefault="00015E64" w:rsidP="0011382D">
                            <w:pPr>
                              <w:spacing w:before="120"/>
                              <w:jc w:val="right"/>
                              <w:rPr>
                                <w:rFonts w:asciiTheme="minorHAnsi" w:hAnsiTheme="minorHAnsi" w:cs="Calibri"/>
                                <w:color w:val="FFFFFF"/>
                                <w:sz w:val="21"/>
                                <w:szCs w:val="21"/>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337.4pt;margin-top:9.2pt;width:138.8pt;height:126.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" fillcolor="#31849b" stroked="f">
                <v:shadow on="t" color="#205867" opacity=".5" offset="1pt"/>
                <v:textbox>
                  <w:txbxContent>
                    <w:p w14:paraId="69C6B607" w14:textId="77777777" w:rsidR="00015E64" w:rsidRPr="00B95A0E" w:rsidRDefault="00015E64" w:rsidP="0011382D">
                      <w:pPr>
                        <w:jc w:val="right"/>
                        <w:rPr>
                          <w:rFonts w:asciiTheme="minorHAnsi" w:hAnsiTheme="minorHAnsi" w:cs="Calibri"/>
                          <w:i/>
                          <w:iCs/>
                          <w:color w:val="FFFFFF"/>
                          <w:sz w:val="21"/>
                          <w:szCs w:val="21"/>
                          <w:lang w:val="en-GB"/>
                        </w:rPr>
                      </w:pPr>
                      <w:r w:rsidRPr="00B95A0E">
                        <w:rPr>
                          <w:rFonts w:asciiTheme="minorHAnsi" w:hAnsiTheme="minorHAnsi" w:cs="Calibri"/>
                          <w:i/>
                          <w:iCs/>
                          <w:color w:val="FFFFFF"/>
                          <w:sz w:val="21"/>
                          <w:szCs w:val="21"/>
                          <w:lang w:val="en-GB"/>
                        </w:rPr>
                        <w:t xml:space="preserve"> “</w:t>
                      </w:r>
                      <w:r w:rsidRPr="00B95A0E">
                        <w:rPr>
                          <w:rFonts w:asciiTheme="minorHAnsi" w:hAnsiTheme="minorHAnsi" w:cs="Calibri"/>
                          <w:i/>
                          <w:iCs/>
                          <w:color w:val="FFFFFF"/>
                          <w:sz w:val="21"/>
                          <w:szCs w:val="21"/>
                        </w:rPr>
                        <w:t>The courts are now very efficient and transparent in dealing with clients; files and such are no longer being misplaced constantly as they now know the importance of proper filing and record keeping</w:t>
                      </w:r>
                      <w:r w:rsidRPr="00B95A0E">
                        <w:rPr>
                          <w:rFonts w:asciiTheme="minorHAnsi" w:hAnsiTheme="minorHAnsi" w:cs="Calibri"/>
                          <w:i/>
                          <w:iCs/>
                          <w:color w:val="FFFFFF"/>
                          <w:sz w:val="21"/>
                          <w:szCs w:val="21"/>
                          <w:lang w:val="en-GB"/>
                        </w:rPr>
                        <w:t>.”</w:t>
                      </w:r>
                    </w:p>
                    <w:p w14:paraId="07422355" w14:textId="77777777" w:rsidR="00015E64" w:rsidRPr="00B95A0E" w:rsidRDefault="00015E64" w:rsidP="005A0C0E">
                      <w:pPr>
                        <w:spacing w:before="60"/>
                        <w:jc w:val="right"/>
                        <w:rPr>
                          <w:rFonts w:asciiTheme="minorHAnsi" w:hAnsiTheme="minorHAnsi" w:cs="Calibri"/>
                          <w:color w:val="FFFFFF"/>
                          <w:sz w:val="21"/>
                          <w:szCs w:val="21"/>
                          <w:lang w:val="en-GB"/>
                        </w:rPr>
                      </w:pPr>
                      <w:r w:rsidRPr="00B95A0E">
                        <w:rPr>
                          <w:rFonts w:asciiTheme="minorHAnsi" w:hAnsiTheme="minorHAnsi" w:cs="Calibri"/>
                          <w:color w:val="FFFFFF"/>
                          <w:sz w:val="21"/>
                          <w:szCs w:val="21"/>
                          <w:lang w:val="en-GB"/>
                        </w:rPr>
                        <w:t>Court user, Nauru</w:t>
                      </w:r>
                    </w:p>
                    <w:p w14:paraId="0F521FDD" w14:textId="77777777" w:rsidR="00015E64" w:rsidRPr="00B95A0E" w:rsidRDefault="00015E64" w:rsidP="0011382D">
                      <w:pPr>
                        <w:rPr>
                          <w:rFonts w:asciiTheme="minorHAnsi" w:hAnsiTheme="minorHAnsi" w:cs="Calibri"/>
                          <w:i/>
                          <w:iCs/>
                          <w:color w:val="FFFFFF"/>
                          <w:sz w:val="21"/>
                          <w:szCs w:val="21"/>
                          <w:lang w:val="en-GB"/>
                        </w:rPr>
                      </w:pPr>
                    </w:p>
                    <w:p w14:paraId="5C9D2CA9" w14:textId="77777777" w:rsidR="00015E64" w:rsidRPr="00B95A0E" w:rsidRDefault="00015E64" w:rsidP="0011382D">
                      <w:pPr>
                        <w:spacing w:before="120"/>
                        <w:jc w:val="right"/>
                        <w:rPr>
                          <w:rFonts w:asciiTheme="minorHAnsi" w:hAnsiTheme="minorHAnsi" w:cs="Calibri"/>
                          <w:color w:val="FFFFFF"/>
                          <w:sz w:val="21"/>
                          <w:szCs w:val="21"/>
                          <w:lang w:val="en-GB"/>
                        </w:rPr>
                      </w:pPr>
                    </w:p>
                    <w:p w14:paraId="14C74542" w14:textId="77777777" w:rsidR="00015E64" w:rsidRPr="00B95A0E" w:rsidRDefault="00015E64" w:rsidP="0011382D">
                      <w:pPr>
                        <w:spacing w:before="120"/>
                        <w:jc w:val="right"/>
                        <w:rPr>
                          <w:rFonts w:asciiTheme="minorHAnsi" w:hAnsiTheme="minorHAnsi" w:cs="Calibri"/>
                          <w:color w:val="FFFFFF"/>
                          <w:sz w:val="21"/>
                          <w:szCs w:val="21"/>
                          <w:lang w:val="en-GB"/>
                        </w:rPr>
                      </w:pPr>
                    </w:p>
                    <w:p w14:paraId="3BB8C41A" w14:textId="77777777" w:rsidR="00015E64" w:rsidRPr="00B95A0E" w:rsidRDefault="00015E64" w:rsidP="0011382D">
                      <w:pPr>
                        <w:spacing w:before="120"/>
                        <w:jc w:val="right"/>
                        <w:rPr>
                          <w:rFonts w:asciiTheme="minorHAnsi" w:hAnsiTheme="minorHAnsi" w:cs="Calibri"/>
                          <w:color w:val="FFFFFF"/>
                          <w:sz w:val="21"/>
                          <w:szCs w:val="21"/>
                          <w:lang w:val="en-GB"/>
                        </w:rPr>
                      </w:pPr>
                    </w:p>
                  </w:txbxContent>
                </v:textbox>
                <w10:wrap type="square"/>
              </v:shape>
            </w:pict>
          </mc:Fallback>
        </mc:AlternateContent>
      </w:r>
      <w:r w:rsidR="0039622D" w:rsidRPr="00B95A0E">
        <w:rPr>
          <w:rFonts w:asciiTheme="minorHAnsi" w:hAnsiTheme="minorHAnsi" w:cstheme="minorHAnsi"/>
          <w:sz w:val="23"/>
          <w:szCs w:val="23"/>
        </w:rPr>
        <w:t>A</w:t>
      </w:r>
      <w:r w:rsidR="00A60159" w:rsidRPr="00B95A0E">
        <w:rPr>
          <w:rFonts w:asciiTheme="minorHAnsi" w:hAnsiTheme="minorHAnsi" w:cstheme="minorHAnsi"/>
          <w:sz w:val="23"/>
          <w:szCs w:val="23"/>
        </w:rPr>
        <w:t xml:space="preserve"> concept paper on </w:t>
      </w:r>
      <w:r w:rsidR="0034680D" w:rsidRPr="00B95A0E">
        <w:rPr>
          <w:rFonts w:asciiTheme="minorHAnsi" w:hAnsiTheme="minorHAnsi" w:cstheme="minorHAnsi"/>
          <w:sz w:val="23"/>
          <w:szCs w:val="23"/>
        </w:rPr>
        <w:t>a</w:t>
      </w:r>
      <w:r w:rsidR="00A60159" w:rsidRPr="00B95A0E">
        <w:rPr>
          <w:rFonts w:asciiTheme="minorHAnsi" w:hAnsiTheme="minorHAnsi" w:cstheme="minorHAnsi"/>
          <w:sz w:val="23"/>
          <w:szCs w:val="23"/>
          <w:lang w:val="en-US"/>
        </w:rPr>
        <w:t xml:space="preserve"> developmental strategy and programmatic positioning of IT modalities as a part of PJDP’s ongoing support for judicial development across the region</w:t>
      </w:r>
      <w:r w:rsidR="0039622D" w:rsidRPr="00B95A0E">
        <w:rPr>
          <w:rFonts w:asciiTheme="minorHAnsi" w:hAnsiTheme="minorHAnsi" w:cstheme="minorHAnsi"/>
          <w:sz w:val="23"/>
          <w:szCs w:val="23"/>
          <w:lang w:val="en-US"/>
        </w:rPr>
        <w:t xml:space="preserve"> has been developed</w:t>
      </w:r>
      <w:r w:rsidR="00A60159" w:rsidRPr="00B95A0E">
        <w:rPr>
          <w:rFonts w:asciiTheme="minorHAnsi" w:hAnsiTheme="minorHAnsi" w:cstheme="minorHAnsi"/>
          <w:sz w:val="23"/>
          <w:szCs w:val="23"/>
          <w:lang w:val="en-US"/>
        </w:rPr>
        <w:t xml:space="preserve">. This advice is based on a situational assessment of conditions, needs and capacities in a sample of three PICs, and integrates world best practices in the use of IT for remote delivery of judicial development across the region. Once considered and adopted by Chief Justices, it is expected that this advice will contribute significantly to the next phase of </w:t>
      </w:r>
      <w:r w:rsidR="0034680D" w:rsidRPr="00B95A0E">
        <w:rPr>
          <w:rFonts w:asciiTheme="minorHAnsi" w:hAnsiTheme="minorHAnsi" w:cstheme="minorHAnsi"/>
          <w:sz w:val="23"/>
          <w:szCs w:val="23"/>
          <w:lang w:val="en-US"/>
        </w:rPr>
        <w:t>regional assistance</w:t>
      </w:r>
      <w:r w:rsidR="00A60159" w:rsidRPr="00B95A0E">
        <w:rPr>
          <w:rFonts w:asciiTheme="minorHAnsi" w:hAnsiTheme="minorHAnsi" w:cstheme="minorHAnsi"/>
          <w:sz w:val="23"/>
          <w:szCs w:val="23"/>
          <w:lang w:val="en-US"/>
        </w:rPr>
        <w:t xml:space="preserve"> in due course.   </w:t>
      </w:r>
    </w:p>
    <w:p w14:paraId="4EA5AA76" w14:textId="77777777" w:rsidR="00861EBF" w:rsidRPr="00B95A0E" w:rsidRDefault="00861EBF" w:rsidP="00341394">
      <w:pPr>
        <w:rPr>
          <w:rFonts w:asciiTheme="minorHAnsi" w:hAnsiTheme="minorHAnsi" w:cstheme="minorHAnsi"/>
          <w:smallCaps/>
          <w:color w:val="943634"/>
          <w:sz w:val="23"/>
          <w:szCs w:val="23"/>
        </w:rPr>
      </w:pPr>
      <w:bookmarkStart w:id="179" w:name="_Component_3_-"/>
      <w:bookmarkStart w:id="180" w:name="_Toc414349528"/>
      <w:bookmarkStart w:id="181" w:name="_Toc414354261"/>
      <w:bookmarkStart w:id="182" w:name="_Toc414354517"/>
      <w:bookmarkStart w:id="183" w:name="_Toc414395047"/>
      <w:bookmarkEnd w:id="179"/>
    </w:p>
    <w:p w14:paraId="639736A0" w14:textId="77777777" w:rsidR="0011382D" w:rsidRPr="00B95A0E" w:rsidRDefault="0011382D" w:rsidP="00E26A12">
      <w:pPr>
        <w:rPr>
          <w:rFonts w:asciiTheme="minorHAnsi" w:hAnsiTheme="minorHAnsi" w:cstheme="minorHAnsi"/>
          <w:b/>
          <w:smallCaps/>
          <w:color w:val="215868" w:themeColor="accent5" w:themeShade="80"/>
        </w:rPr>
      </w:pPr>
      <w:bookmarkStart w:id="184" w:name="_Toc414655516"/>
      <w:r w:rsidRPr="00B95A0E">
        <w:rPr>
          <w:rFonts w:asciiTheme="minorHAnsi" w:hAnsiTheme="minorHAnsi" w:cstheme="minorHAnsi"/>
          <w:b/>
          <w:smallCaps/>
          <w:color w:val="215868" w:themeColor="accent5" w:themeShade="80"/>
        </w:rPr>
        <w:t>Component 3 - Systems and Processes</w:t>
      </w:r>
      <w:bookmarkEnd w:id="180"/>
      <w:bookmarkEnd w:id="181"/>
      <w:bookmarkEnd w:id="182"/>
      <w:bookmarkEnd w:id="183"/>
      <w:bookmarkEnd w:id="184"/>
    </w:p>
    <w:p w14:paraId="51D1E246" w14:textId="77777777" w:rsidR="00E26A12" w:rsidRPr="00B95A0E" w:rsidRDefault="00E26A12" w:rsidP="00E26A12">
      <w:pPr>
        <w:rPr>
          <w:rFonts w:asciiTheme="minorHAnsi" w:hAnsiTheme="minorHAnsi" w:cstheme="minorHAnsi"/>
          <w:color w:val="943634"/>
          <w:sz w:val="23"/>
          <w:szCs w:val="23"/>
        </w:rPr>
      </w:pPr>
      <w:bookmarkStart w:id="185" w:name="_Project_12_-"/>
      <w:bookmarkStart w:id="186" w:name="_Toc414349529"/>
      <w:bookmarkStart w:id="187" w:name="_Toc414354262"/>
      <w:bookmarkStart w:id="188" w:name="_Toc414354518"/>
      <w:bookmarkStart w:id="189" w:name="_Toc414395048"/>
      <w:bookmarkStart w:id="190" w:name="_Toc414655517"/>
      <w:bookmarkEnd w:id="185"/>
    </w:p>
    <w:p w14:paraId="3B178525" w14:textId="38D31EC8" w:rsidR="0011382D" w:rsidRPr="00B95A0E" w:rsidRDefault="0011382D" w:rsidP="00E26A12">
      <w:pPr>
        <w:rPr>
          <w:rFonts w:asciiTheme="minorHAnsi" w:hAnsiTheme="minorHAnsi" w:cstheme="minorHAnsi"/>
          <w:b/>
          <w:color w:val="215868" w:themeColor="accent5" w:themeShade="80"/>
        </w:rPr>
      </w:pPr>
      <w:r w:rsidRPr="00B95A0E">
        <w:rPr>
          <w:rFonts w:asciiTheme="minorHAnsi" w:hAnsiTheme="minorHAnsi" w:cstheme="minorHAnsi"/>
          <w:b/>
          <w:color w:val="215868" w:themeColor="accent5" w:themeShade="80"/>
        </w:rPr>
        <w:t>Project 12 - Judicial Administration</w:t>
      </w:r>
      <w:bookmarkEnd w:id="186"/>
      <w:bookmarkEnd w:id="187"/>
      <w:bookmarkEnd w:id="188"/>
      <w:bookmarkEnd w:id="189"/>
      <w:bookmarkEnd w:id="190"/>
    </w:p>
    <w:p w14:paraId="105BC14C" w14:textId="787450AA" w:rsidR="0011382D" w:rsidRPr="00B95A0E" w:rsidRDefault="0011382D" w:rsidP="0011382D">
      <w:pPr>
        <w:tabs>
          <w:tab w:val="left" w:pos="2694"/>
        </w:tabs>
        <w:spacing w:before="120" w:after="120"/>
        <w:rPr>
          <w:rFonts w:asciiTheme="minorHAnsi" w:hAnsiTheme="minorHAnsi" w:cstheme="minorHAnsi"/>
          <w:sz w:val="23"/>
          <w:szCs w:val="23"/>
          <w:lang w:val="en-GB"/>
        </w:rPr>
      </w:pPr>
      <w:r w:rsidRPr="00B95A0E">
        <w:rPr>
          <w:rFonts w:asciiTheme="minorHAnsi" w:hAnsiTheme="minorHAnsi" w:cstheme="minorHAnsi"/>
          <w:sz w:val="23"/>
          <w:szCs w:val="23"/>
          <w:lang w:val="en-GB"/>
        </w:rPr>
        <w:t xml:space="preserve">2011-2015, Kiribati, </w:t>
      </w:r>
      <w:r w:rsidR="008C1122" w:rsidRPr="00B95A0E">
        <w:rPr>
          <w:rFonts w:asciiTheme="minorHAnsi" w:hAnsiTheme="minorHAnsi" w:cstheme="minorHAnsi"/>
          <w:sz w:val="23"/>
          <w:szCs w:val="23"/>
          <w:lang w:val="en-GB"/>
        </w:rPr>
        <w:t xml:space="preserve">Federated States of Micronesia, Republic of </w:t>
      </w:r>
      <w:r w:rsidRPr="00B95A0E">
        <w:rPr>
          <w:rFonts w:asciiTheme="minorHAnsi" w:hAnsiTheme="minorHAnsi" w:cstheme="minorHAnsi"/>
          <w:sz w:val="23"/>
          <w:szCs w:val="23"/>
          <w:lang w:val="en-GB"/>
        </w:rPr>
        <w:t xml:space="preserve">Marshall Islands, Samoa, </w:t>
      </w:r>
      <w:r w:rsidR="008C1122" w:rsidRPr="00B95A0E">
        <w:rPr>
          <w:rFonts w:asciiTheme="minorHAnsi" w:hAnsiTheme="minorHAnsi" w:cstheme="minorHAnsi"/>
          <w:sz w:val="23"/>
          <w:szCs w:val="23"/>
          <w:lang w:val="en-GB"/>
        </w:rPr>
        <w:t>Solomon Islands</w:t>
      </w:r>
      <w:r w:rsidR="00CB2C30" w:rsidRPr="00B95A0E">
        <w:rPr>
          <w:rFonts w:asciiTheme="minorHAnsi" w:hAnsiTheme="minorHAnsi" w:cstheme="minorHAnsi"/>
          <w:sz w:val="23"/>
          <w:szCs w:val="23"/>
          <w:lang w:val="en-GB"/>
        </w:rPr>
        <w:t>, Vanuatu</w:t>
      </w:r>
    </w:p>
    <w:p w14:paraId="2B1346D2" w14:textId="4443C818" w:rsidR="0011382D" w:rsidRPr="00B95A0E" w:rsidRDefault="0011382D" w:rsidP="0011382D">
      <w:pPr>
        <w:tabs>
          <w:tab w:val="left" w:pos="2694"/>
        </w:tabs>
        <w:spacing w:before="120" w:after="120"/>
        <w:rPr>
          <w:rFonts w:asciiTheme="minorHAnsi" w:hAnsiTheme="minorHAnsi" w:cstheme="minorHAnsi"/>
          <w:sz w:val="23"/>
          <w:szCs w:val="23"/>
          <w:lang w:val="en-GB"/>
        </w:rPr>
      </w:pPr>
      <w:r w:rsidRPr="00B95A0E">
        <w:rPr>
          <w:rFonts w:asciiTheme="minorHAnsi" w:hAnsiTheme="minorHAnsi" w:cstheme="minorHAnsi"/>
          <w:b/>
          <w:i/>
          <w:color w:val="943634"/>
          <w:sz w:val="23"/>
          <w:szCs w:val="23"/>
        </w:rPr>
        <w:t xml:space="preserve">Courts have mechanisms </w:t>
      </w:r>
      <w:r w:rsidRPr="00B95A0E">
        <w:rPr>
          <w:rFonts w:asciiTheme="minorHAnsi" w:hAnsiTheme="minorHAnsi" w:cstheme="minorHAnsi"/>
          <w:b/>
          <w:i/>
          <w:color w:val="943634"/>
          <w:sz w:val="23"/>
          <w:szCs w:val="23"/>
          <w:lang w:val="en-GB"/>
        </w:rPr>
        <w:t xml:space="preserve">to </w:t>
      </w:r>
      <w:r w:rsidRPr="00B95A0E">
        <w:rPr>
          <w:rFonts w:asciiTheme="minorHAnsi" w:hAnsiTheme="minorHAnsi" w:cstheme="minorHAnsi"/>
          <w:b/>
          <w:i/>
          <w:color w:val="943634"/>
          <w:sz w:val="23"/>
          <w:szCs w:val="23"/>
        </w:rPr>
        <w:t>ensure efficient and timely case resolution</w:t>
      </w:r>
      <w:r w:rsidRPr="00B95A0E">
        <w:rPr>
          <w:rFonts w:asciiTheme="minorHAnsi" w:hAnsiTheme="minorHAnsi" w:cstheme="minorHAnsi"/>
          <w:b/>
          <w:i/>
          <w:sz w:val="23"/>
          <w:szCs w:val="23"/>
        </w:rPr>
        <w:t xml:space="preserve">: </w:t>
      </w:r>
      <w:r w:rsidRPr="00B95A0E">
        <w:rPr>
          <w:rFonts w:asciiTheme="minorHAnsi" w:hAnsiTheme="minorHAnsi" w:cstheme="minorHAnsi"/>
          <w:bCs/>
          <w:iCs/>
          <w:sz w:val="23"/>
          <w:szCs w:val="23"/>
          <w:lang w:val="en-GB"/>
        </w:rPr>
        <w:t>Superior</w:t>
      </w:r>
      <w:r w:rsidR="00DE3E47" w:rsidRPr="00B95A0E">
        <w:rPr>
          <w:rFonts w:asciiTheme="minorHAnsi" w:hAnsiTheme="minorHAnsi" w:cstheme="minorHAnsi"/>
          <w:sz w:val="23"/>
          <w:szCs w:val="23"/>
        </w:rPr>
        <w:t xml:space="preserve">, first instance and land </w:t>
      </w:r>
      <w:r w:rsidRPr="00B95A0E">
        <w:rPr>
          <w:rFonts w:asciiTheme="minorHAnsi" w:hAnsiTheme="minorHAnsi" w:cstheme="minorHAnsi"/>
          <w:sz w:val="23"/>
          <w:szCs w:val="23"/>
        </w:rPr>
        <w:t>courts</w:t>
      </w:r>
      <w:r w:rsidRPr="00B95A0E">
        <w:rPr>
          <w:rFonts w:asciiTheme="minorHAnsi" w:hAnsiTheme="minorHAnsi" w:cstheme="minorHAnsi"/>
          <w:sz w:val="23"/>
          <w:szCs w:val="23"/>
          <w:lang w:val="en-GB"/>
        </w:rPr>
        <w:t xml:space="preserve"> </w:t>
      </w:r>
      <w:r w:rsidRPr="00B95A0E">
        <w:rPr>
          <w:rFonts w:asciiTheme="minorHAnsi" w:hAnsiTheme="minorHAnsi" w:cstheme="minorHAnsi"/>
          <w:sz w:val="23"/>
          <w:szCs w:val="23"/>
        </w:rPr>
        <w:t>have</w:t>
      </w:r>
      <w:r w:rsidRPr="00B95A0E">
        <w:rPr>
          <w:rFonts w:asciiTheme="minorHAnsi" w:hAnsiTheme="minorHAnsi" w:cstheme="minorHAnsi"/>
          <w:sz w:val="23"/>
          <w:szCs w:val="23"/>
          <w:lang w:val="en-GB"/>
        </w:rPr>
        <w:t xml:space="preserve"> </w:t>
      </w:r>
      <w:r w:rsidRPr="00B95A0E">
        <w:rPr>
          <w:rFonts w:asciiTheme="minorHAnsi" w:hAnsiTheme="minorHAnsi" w:cstheme="minorHAnsi"/>
          <w:sz w:val="23"/>
          <w:szCs w:val="23"/>
        </w:rPr>
        <w:t>promulgated time goals</w:t>
      </w:r>
      <w:r w:rsidRPr="00B95A0E">
        <w:rPr>
          <w:rStyle w:val="FootnoteReference"/>
          <w:rFonts w:asciiTheme="minorHAnsi" w:hAnsiTheme="minorHAnsi" w:cstheme="minorHAnsi"/>
          <w:sz w:val="23"/>
          <w:szCs w:val="23"/>
        </w:rPr>
        <w:footnoteReference w:id="8"/>
      </w:r>
      <w:r w:rsidRPr="00B95A0E">
        <w:rPr>
          <w:rFonts w:asciiTheme="minorHAnsi" w:hAnsiTheme="minorHAnsi" w:cstheme="minorHAnsi"/>
          <w:sz w:val="23"/>
          <w:szCs w:val="23"/>
        </w:rPr>
        <w:t xml:space="preserve"> for</w:t>
      </w:r>
      <w:r w:rsidRPr="00B95A0E">
        <w:rPr>
          <w:rFonts w:asciiTheme="minorHAnsi" w:hAnsiTheme="minorHAnsi" w:cstheme="minorHAnsi"/>
          <w:sz w:val="23"/>
          <w:szCs w:val="23"/>
          <w:lang w:val="en-GB"/>
        </w:rPr>
        <w:t xml:space="preserve"> the dispensation of justice within a reasonable time</w:t>
      </w:r>
      <w:r w:rsidR="005867B3" w:rsidRPr="00B95A0E">
        <w:rPr>
          <w:rFonts w:asciiTheme="minorHAnsi" w:hAnsiTheme="minorHAnsi" w:cstheme="minorHAnsi"/>
          <w:sz w:val="23"/>
          <w:szCs w:val="23"/>
          <w:lang w:val="en-GB"/>
        </w:rPr>
        <w:t>.</w:t>
      </w:r>
      <w:r w:rsidRPr="00B95A0E">
        <w:rPr>
          <w:rStyle w:val="FootnoteReference"/>
          <w:rFonts w:asciiTheme="minorHAnsi" w:hAnsiTheme="minorHAnsi" w:cstheme="minorHAnsi"/>
          <w:sz w:val="23"/>
          <w:szCs w:val="23"/>
        </w:rPr>
        <w:footnoteReference w:id="9"/>
      </w:r>
      <w:r w:rsidRPr="00B95A0E">
        <w:rPr>
          <w:rFonts w:asciiTheme="minorHAnsi" w:hAnsiTheme="minorHAnsi" w:cstheme="minorHAnsi"/>
          <w:sz w:val="23"/>
          <w:szCs w:val="23"/>
        </w:rPr>
        <w:t xml:space="preserve"> Procedural documentation now exists in </w:t>
      </w:r>
      <w:r w:rsidRPr="00B95A0E">
        <w:rPr>
          <w:rFonts w:asciiTheme="minorHAnsi" w:hAnsiTheme="minorHAnsi" w:cstheme="minorHAnsi"/>
          <w:sz w:val="23"/>
          <w:szCs w:val="23"/>
          <w:lang w:val="en-GB"/>
        </w:rPr>
        <w:t>all six</w:t>
      </w:r>
      <w:r w:rsidRPr="00B95A0E">
        <w:rPr>
          <w:rFonts w:asciiTheme="minorHAnsi" w:hAnsiTheme="minorHAnsi" w:cstheme="minorHAnsi"/>
          <w:sz w:val="23"/>
          <w:szCs w:val="23"/>
        </w:rPr>
        <w:t xml:space="preserve"> PIC</w:t>
      </w:r>
      <w:r w:rsidR="00955399" w:rsidRPr="00B95A0E">
        <w:rPr>
          <w:rFonts w:asciiTheme="minorHAnsi" w:hAnsiTheme="minorHAnsi" w:cstheme="minorHAnsi"/>
          <w:sz w:val="23"/>
          <w:szCs w:val="23"/>
        </w:rPr>
        <w:t>s</w:t>
      </w:r>
      <w:r w:rsidRPr="00B95A0E">
        <w:rPr>
          <w:rFonts w:asciiTheme="minorHAnsi" w:hAnsiTheme="minorHAnsi" w:cstheme="minorHAnsi"/>
          <w:sz w:val="23"/>
          <w:szCs w:val="23"/>
        </w:rPr>
        <w:t xml:space="preserve"> to map the progress of cases and enable identification of constraints and weaknesses in the process that are responsible f</w:t>
      </w:r>
      <w:r w:rsidR="00955399" w:rsidRPr="00B95A0E">
        <w:rPr>
          <w:rFonts w:asciiTheme="minorHAnsi" w:hAnsiTheme="minorHAnsi" w:cstheme="minorHAnsi"/>
          <w:sz w:val="23"/>
          <w:szCs w:val="23"/>
        </w:rPr>
        <w:t>or case backlog and delay. The t</w:t>
      </w:r>
      <w:r w:rsidRPr="00B95A0E">
        <w:rPr>
          <w:rFonts w:asciiTheme="minorHAnsi" w:hAnsiTheme="minorHAnsi" w:cstheme="minorHAnsi"/>
          <w:sz w:val="23"/>
          <w:szCs w:val="23"/>
        </w:rPr>
        <w:t>oolkits enable other PIC</w:t>
      </w:r>
      <w:r w:rsidR="00955399" w:rsidRPr="00B95A0E">
        <w:rPr>
          <w:rFonts w:asciiTheme="minorHAnsi" w:hAnsiTheme="minorHAnsi" w:cstheme="minorHAnsi"/>
          <w:sz w:val="23"/>
          <w:szCs w:val="23"/>
        </w:rPr>
        <w:t>s</w:t>
      </w:r>
      <w:r w:rsidRPr="00B95A0E">
        <w:rPr>
          <w:rFonts w:asciiTheme="minorHAnsi" w:hAnsiTheme="minorHAnsi" w:cstheme="minorHAnsi"/>
          <w:sz w:val="23"/>
          <w:szCs w:val="23"/>
        </w:rPr>
        <w:t xml:space="preserve"> to replicate the processes</w:t>
      </w:r>
      <w:r w:rsidR="00955399" w:rsidRPr="00B95A0E">
        <w:rPr>
          <w:rFonts w:asciiTheme="minorHAnsi" w:hAnsiTheme="minorHAnsi" w:cstheme="minorHAnsi"/>
          <w:sz w:val="23"/>
          <w:szCs w:val="23"/>
          <w:lang w:val="en-GB"/>
        </w:rPr>
        <w:t xml:space="preserve">. 96% of judicial and </w:t>
      </w:r>
      <w:r w:rsidRPr="00B95A0E">
        <w:rPr>
          <w:rFonts w:asciiTheme="minorHAnsi" w:hAnsiTheme="minorHAnsi" w:cstheme="minorHAnsi"/>
          <w:sz w:val="23"/>
          <w:szCs w:val="23"/>
          <w:lang w:val="en-GB"/>
        </w:rPr>
        <w:t xml:space="preserve">court officers surveyed indicated that cases are being disposed of more quickly or that time standards are being implemented. </w:t>
      </w:r>
      <w:r w:rsidR="000B4196" w:rsidRPr="00B95A0E">
        <w:rPr>
          <w:rFonts w:asciiTheme="minorHAnsi" w:eastAsia="Calibri" w:hAnsiTheme="minorHAnsi" w:cstheme="minorHAnsi"/>
          <w:sz w:val="23"/>
          <w:szCs w:val="23"/>
          <w:lang w:val="en-GB" w:eastAsia="en-US"/>
        </w:rPr>
        <w:t>91%</w:t>
      </w:r>
      <w:r w:rsidRPr="00B95A0E">
        <w:rPr>
          <w:rFonts w:asciiTheme="minorHAnsi" w:eastAsia="Calibri" w:hAnsiTheme="minorHAnsi" w:cstheme="minorHAnsi"/>
          <w:sz w:val="23"/>
          <w:szCs w:val="23"/>
          <w:lang w:val="en-GB" w:eastAsia="en-US"/>
        </w:rPr>
        <w:t xml:space="preserve"> reported some or significant improvements in court systems and processes. Respondents cited specific improvements in: case management, timeliness of case disposition, reduction of delay, availability of performance data and production of annual reports.</w:t>
      </w:r>
    </w:p>
    <w:p w14:paraId="1D90A156" w14:textId="5F4CE5D7" w:rsidR="0011382D" w:rsidRPr="00602BC6" w:rsidRDefault="0011382D" w:rsidP="001B0987">
      <w:pPr>
        <w:spacing w:before="120" w:after="120"/>
        <w:jc w:val="center"/>
        <w:rPr>
          <w:rFonts w:asciiTheme="minorHAnsi" w:hAnsiTheme="minorHAnsi"/>
          <w:noProof/>
          <w:lang w:eastAsia="en-AU"/>
        </w:rPr>
      </w:pPr>
    </w:p>
    <w:p w14:paraId="58EC9DE5" w14:textId="618E21A0" w:rsidR="00673389" w:rsidRPr="00602BC6" w:rsidRDefault="00B95A0E" w:rsidP="001B0987">
      <w:pPr>
        <w:spacing w:before="120" w:after="120"/>
        <w:jc w:val="center"/>
        <w:rPr>
          <w:rFonts w:asciiTheme="minorHAnsi" w:hAnsiTheme="minorHAnsi"/>
          <w:noProof/>
          <w:lang w:eastAsia="en-AU"/>
        </w:rPr>
      </w:pPr>
      <w:r w:rsidRPr="00B95A0E">
        <w:rPr>
          <w:noProof/>
          <w:lang w:eastAsia="en-AU"/>
        </w:rPr>
        <w:lastRenderedPageBreak/>
        <w:drawing>
          <wp:inline distT="0" distB="0" distL="0" distR="0" wp14:anchorId="24ACF4A2" wp14:editId="1A31A7D9">
            <wp:extent cx="3328670" cy="153225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28670" cy="1532255"/>
                    </a:xfrm>
                    <a:prstGeom prst="rect">
                      <a:avLst/>
                    </a:prstGeom>
                    <a:noFill/>
                    <a:ln>
                      <a:noFill/>
                    </a:ln>
                  </pic:spPr>
                </pic:pic>
              </a:graphicData>
            </a:graphic>
          </wp:inline>
        </w:drawing>
      </w:r>
    </w:p>
    <w:p w14:paraId="508A18D0" w14:textId="556424AE" w:rsidR="0011382D" w:rsidRPr="00602BC6" w:rsidRDefault="0011382D" w:rsidP="0011382D">
      <w:pPr>
        <w:rPr>
          <w:rFonts w:asciiTheme="minorHAnsi" w:hAnsiTheme="minorHAnsi" w:cstheme="minorHAnsi"/>
          <w:i/>
          <w:sz w:val="20"/>
          <w:szCs w:val="20"/>
          <w:lang w:val="en-GB"/>
        </w:rPr>
      </w:pPr>
      <w:r w:rsidRPr="00602BC6">
        <w:rPr>
          <w:rFonts w:asciiTheme="minorHAnsi" w:hAnsiTheme="minorHAnsi" w:cstheme="minorHAnsi"/>
          <w:i/>
          <w:sz w:val="20"/>
          <w:szCs w:val="20"/>
        </w:rPr>
        <w:t xml:space="preserve">Figure </w:t>
      </w:r>
      <w:r w:rsidR="00D00972" w:rsidRPr="00602BC6">
        <w:rPr>
          <w:rFonts w:asciiTheme="minorHAnsi" w:hAnsiTheme="minorHAnsi" w:cstheme="minorHAnsi"/>
          <w:i/>
          <w:sz w:val="20"/>
          <w:szCs w:val="20"/>
        </w:rPr>
        <w:t>1</w:t>
      </w:r>
      <w:r w:rsidR="00715037" w:rsidRPr="00602BC6">
        <w:rPr>
          <w:rFonts w:asciiTheme="minorHAnsi" w:hAnsiTheme="minorHAnsi" w:cstheme="minorHAnsi"/>
          <w:i/>
          <w:sz w:val="20"/>
          <w:szCs w:val="20"/>
        </w:rPr>
        <w:t>1</w:t>
      </w:r>
      <w:r w:rsidRPr="00602BC6">
        <w:rPr>
          <w:rFonts w:asciiTheme="minorHAnsi" w:hAnsiTheme="minorHAnsi" w:cstheme="minorHAnsi"/>
          <w:i/>
          <w:sz w:val="20"/>
          <w:szCs w:val="20"/>
        </w:rPr>
        <w:t>:</w:t>
      </w:r>
      <w:r w:rsidRPr="00602BC6">
        <w:rPr>
          <w:rFonts w:asciiTheme="minorHAnsi" w:hAnsiTheme="minorHAnsi" w:cstheme="minorHAnsi"/>
          <w:i/>
          <w:sz w:val="20"/>
          <w:szCs w:val="20"/>
          <w:lang w:val="en-GB"/>
        </w:rPr>
        <w:t xml:space="preserve"> Discernible improvements in timeliness in PICs.</w:t>
      </w:r>
      <w:r w:rsidRPr="00602BC6">
        <w:rPr>
          <w:rStyle w:val="FootnoteReference"/>
          <w:rFonts w:asciiTheme="minorHAnsi" w:hAnsiTheme="minorHAnsi" w:cstheme="minorHAnsi"/>
          <w:i/>
          <w:sz w:val="20"/>
          <w:szCs w:val="20"/>
          <w:lang w:val="en-GB"/>
        </w:rPr>
        <w:footnoteReference w:id="10"/>
      </w:r>
    </w:p>
    <w:p w14:paraId="5CE6C2B8" w14:textId="77777777" w:rsidR="0011382D" w:rsidRPr="00B95A0E" w:rsidRDefault="0011382D" w:rsidP="0011382D">
      <w:pPr>
        <w:spacing w:before="120" w:after="120"/>
        <w:rPr>
          <w:rFonts w:asciiTheme="minorHAnsi" w:hAnsiTheme="minorHAnsi" w:cstheme="minorHAnsi"/>
          <w:sz w:val="23"/>
          <w:szCs w:val="23"/>
          <w:lang w:val="en-GB"/>
        </w:rPr>
      </w:pPr>
      <w:r w:rsidRPr="00B95A0E">
        <w:rPr>
          <w:rFonts w:asciiTheme="minorHAnsi" w:hAnsiTheme="minorHAnsi" w:cstheme="minorHAnsi"/>
          <w:b/>
          <w:i/>
          <w:color w:val="943634"/>
          <w:sz w:val="23"/>
          <w:szCs w:val="23"/>
          <w:lang w:val="en-GB"/>
        </w:rPr>
        <w:t>Timely access to justice for vulnerable</w:t>
      </w:r>
      <w:r w:rsidRPr="00B95A0E">
        <w:rPr>
          <w:rFonts w:asciiTheme="minorHAnsi" w:hAnsiTheme="minorHAnsi" w:cstheme="minorHAnsi"/>
          <w:b/>
          <w:i/>
          <w:color w:val="943634"/>
          <w:sz w:val="23"/>
          <w:szCs w:val="23"/>
        </w:rPr>
        <w:t xml:space="preserve"> </w:t>
      </w:r>
      <w:r w:rsidRPr="00B95A0E">
        <w:rPr>
          <w:rFonts w:asciiTheme="minorHAnsi" w:hAnsiTheme="minorHAnsi" w:cstheme="minorHAnsi"/>
          <w:b/>
          <w:i/>
          <w:color w:val="943634"/>
          <w:sz w:val="23"/>
          <w:szCs w:val="23"/>
          <w:lang w:val="en-GB"/>
        </w:rPr>
        <w:t>individuals</w:t>
      </w:r>
      <w:r w:rsidRPr="00B95A0E">
        <w:rPr>
          <w:rFonts w:asciiTheme="minorHAnsi" w:hAnsiTheme="minorHAnsi" w:cstheme="minorHAnsi"/>
          <w:sz w:val="23"/>
          <w:szCs w:val="23"/>
        </w:rPr>
        <w:t xml:space="preserve">: </w:t>
      </w:r>
      <w:r w:rsidRPr="00B95A0E">
        <w:rPr>
          <w:rFonts w:asciiTheme="minorHAnsi" w:hAnsiTheme="minorHAnsi" w:cstheme="minorHAnsi"/>
          <w:sz w:val="23"/>
          <w:szCs w:val="23"/>
          <w:lang w:val="en-GB"/>
        </w:rPr>
        <w:t>The s</w:t>
      </w:r>
      <w:r w:rsidRPr="00B95A0E">
        <w:rPr>
          <w:rFonts w:asciiTheme="minorHAnsi" w:hAnsiTheme="minorHAnsi" w:cstheme="minorHAnsi"/>
          <w:sz w:val="23"/>
          <w:szCs w:val="23"/>
        </w:rPr>
        <w:t xml:space="preserve">ix PICs have </w:t>
      </w:r>
      <w:r w:rsidRPr="00B95A0E">
        <w:rPr>
          <w:rFonts w:asciiTheme="minorHAnsi" w:hAnsiTheme="minorHAnsi" w:cstheme="minorHAnsi"/>
          <w:sz w:val="23"/>
          <w:szCs w:val="23"/>
          <w:lang w:val="en-GB"/>
        </w:rPr>
        <w:t xml:space="preserve">also specifically </w:t>
      </w:r>
      <w:r w:rsidRPr="00B95A0E">
        <w:rPr>
          <w:rFonts w:asciiTheme="minorHAnsi" w:hAnsiTheme="minorHAnsi" w:cstheme="minorHAnsi"/>
          <w:sz w:val="23"/>
          <w:szCs w:val="23"/>
        </w:rPr>
        <w:t>reviewed processes</w:t>
      </w:r>
      <w:r w:rsidRPr="00B95A0E">
        <w:rPr>
          <w:rFonts w:asciiTheme="minorHAnsi" w:hAnsiTheme="minorHAnsi" w:cstheme="minorHAnsi"/>
          <w:sz w:val="23"/>
          <w:szCs w:val="23"/>
          <w:lang w:val="en-GB"/>
        </w:rPr>
        <w:t xml:space="preserve"> to ensure timely attention to </w:t>
      </w:r>
      <w:r w:rsidRPr="00B95A0E">
        <w:rPr>
          <w:rFonts w:asciiTheme="minorHAnsi" w:hAnsiTheme="minorHAnsi" w:cstheme="minorHAnsi"/>
          <w:sz w:val="23"/>
          <w:szCs w:val="23"/>
        </w:rPr>
        <w:t>family</w:t>
      </w:r>
      <w:r w:rsidRPr="00B95A0E">
        <w:rPr>
          <w:rFonts w:asciiTheme="minorHAnsi" w:hAnsiTheme="minorHAnsi" w:cstheme="minorHAnsi"/>
          <w:sz w:val="23"/>
          <w:szCs w:val="23"/>
          <w:lang w:val="en-GB"/>
        </w:rPr>
        <w:t>/gender</w:t>
      </w:r>
      <w:r w:rsidRPr="00B95A0E">
        <w:rPr>
          <w:rFonts w:asciiTheme="minorHAnsi" w:hAnsiTheme="minorHAnsi" w:cstheme="minorHAnsi"/>
          <w:sz w:val="23"/>
          <w:szCs w:val="23"/>
        </w:rPr>
        <w:t xml:space="preserve"> violence</w:t>
      </w:r>
      <w:r w:rsidRPr="00B95A0E">
        <w:rPr>
          <w:rFonts w:asciiTheme="minorHAnsi" w:hAnsiTheme="minorHAnsi" w:cstheme="minorHAnsi"/>
          <w:sz w:val="23"/>
          <w:szCs w:val="23"/>
          <w:lang w:val="en-GB"/>
        </w:rPr>
        <w:t xml:space="preserve"> </w:t>
      </w:r>
      <w:r w:rsidRPr="00B95A0E">
        <w:rPr>
          <w:rFonts w:asciiTheme="minorHAnsi" w:hAnsiTheme="minorHAnsi" w:cstheme="minorHAnsi"/>
          <w:sz w:val="23"/>
          <w:szCs w:val="23"/>
        </w:rPr>
        <w:t xml:space="preserve">and </w:t>
      </w:r>
      <w:r w:rsidRPr="00B95A0E">
        <w:rPr>
          <w:rFonts w:asciiTheme="minorHAnsi" w:hAnsiTheme="minorHAnsi" w:cstheme="minorHAnsi"/>
          <w:sz w:val="23"/>
          <w:szCs w:val="23"/>
          <w:lang w:val="en-GB"/>
        </w:rPr>
        <w:t>juvenile</w:t>
      </w:r>
      <w:r w:rsidRPr="00B95A0E">
        <w:rPr>
          <w:rFonts w:asciiTheme="minorHAnsi" w:hAnsiTheme="minorHAnsi" w:cstheme="minorHAnsi"/>
          <w:sz w:val="23"/>
          <w:szCs w:val="23"/>
        </w:rPr>
        <w:t xml:space="preserve"> cases</w:t>
      </w:r>
      <w:r w:rsidRPr="00B95A0E">
        <w:rPr>
          <w:rFonts w:asciiTheme="minorHAnsi" w:hAnsiTheme="minorHAnsi" w:cstheme="minorHAnsi"/>
          <w:sz w:val="23"/>
          <w:szCs w:val="23"/>
          <w:lang w:val="en-GB"/>
        </w:rPr>
        <w:t>. This behavioural change demonstrates an acceptance of the importance of attendant issues.</w:t>
      </w:r>
    </w:p>
    <w:p w14:paraId="1BC900E9" w14:textId="6B023FE0" w:rsidR="0011382D" w:rsidRPr="00B95A0E" w:rsidRDefault="0011382D" w:rsidP="0011382D">
      <w:pPr>
        <w:spacing w:before="120"/>
        <w:rPr>
          <w:rFonts w:asciiTheme="minorHAnsi" w:hAnsiTheme="minorHAnsi" w:cstheme="minorHAnsi"/>
          <w:sz w:val="23"/>
          <w:szCs w:val="23"/>
          <w:lang w:val="en-GB"/>
        </w:rPr>
      </w:pPr>
      <w:r w:rsidRPr="00B95A0E">
        <w:rPr>
          <w:rFonts w:asciiTheme="minorHAnsi" w:hAnsiTheme="minorHAnsi" w:cstheme="minorHAnsi"/>
          <w:b/>
          <w:i/>
          <w:color w:val="943634"/>
          <w:sz w:val="23"/>
          <w:szCs w:val="23"/>
          <w:lang w:val="en-GB"/>
        </w:rPr>
        <w:t>Regional networking is promoting IT-based administration</w:t>
      </w:r>
      <w:r w:rsidRPr="00B95A0E">
        <w:rPr>
          <w:rFonts w:asciiTheme="minorHAnsi" w:hAnsiTheme="minorHAnsi" w:cstheme="minorHAnsi"/>
          <w:b/>
          <w:i/>
          <w:sz w:val="23"/>
          <w:szCs w:val="23"/>
          <w:lang w:val="en-GB"/>
        </w:rPr>
        <w:t xml:space="preserve">: </w:t>
      </w:r>
      <w:r w:rsidRPr="00B95A0E">
        <w:rPr>
          <w:rFonts w:asciiTheme="minorHAnsi" w:hAnsiTheme="minorHAnsi" w:cstheme="minorHAnsi"/>
          <w:sz w:val="23"/>
          <w:szCs w:val="23"/>
          <w:lang w:val="en-US"/>
        </w:rPr>
        <w:t>The Information Technology Online Forum (ITOF) has enabled problems</w:t>
      </w:r>
      <w:r w:rsidRPr="00B95A0E">
        <w:rPr>
          <w:rFonts w:asciiTheme="minorHAnsi" w:hAnsiTheme="minorHAnsi" w:cstheme="minorHAnsi"/>
          <w:sz w:val="23"/>
          <w:szCs w:val="23"/>
          <w:lang w:val="en-GB"/>
        </w:rPr>
        <w:t xml:space="preserve"> to be </w:t>
      </w:r>
      <w:r w:rsidRPr="00B95A0E">
        <w:rPr>
          <w:rFonts w:asciiTheme="minorHAnsi" w:hAnsiTheme="minorHAnsi" w:cstheme="minorHAnsi"/>
          <w:sz w:val="23"/>
          <w:szCs w:val="23"/>
          <w:lang w:val="en-US"/>
        </w:rPr>
        <w:t>solved and knowledge exchange</w:t>
      </w:r>
      <w:r w:rsidRPr="00B95A0E">
        <w:rPr>
          <w:rFonts w:asciiTheme="minorHAnsi" w:hAnsiTheme="minorHAnsi" w:cstheme="minorHAnsi"/>
          <w:sz w:val="23"/>
          <w:szCs w:val="23"/>
          <w:lang w:val="en-GB"/>
        </w:rPr>
        <w:t>d</w:t>
      </w:r>
      <w:r w:rsidRPr="00B95A0E">
        <w:rPr>
          <w:rFonts w:asciiTheme="minorHAnsi" w:hAnsiTheme="minorHAnsi" w:cstheme="minorHAnsi"/>
          <w:sz w:val="23"/>
          <w:szCs w:val="23"/>
          <w:lang w:val="en-US"/>
        </w:rPr>
        <w:t xml:space="preserve"> </w:t>
      </w:r>
      <w:r w:rsidRPr="00B95A0E">
        <w:rPr>
          <w:rFonts w:asciiTheme="minorHAnsi" w:hAnsiTheme="minorHAnsi" w:cstheme="minorHAnsi"/>
          <w:sz w:val="23"/>
          <w:szCs w:val="23"/>
          <w:lang w:val="en-GB"/>
        </w:rPr>
        <w:t>about</w:t>
      </w:r>
      <w:r w:rsidRPr="00B95A0E">
        <w:rPr>
          <w:rFonts w:asciiTheme="minorHAnsi" w:hAnsiTheme="minorHAnsi" w:cstheme="minorHAnsi"/>
          <w:sz w:val="23"/>
          <w:szCs w:val="23"/>
          <w:lang w:val="en-US"/>
        </w:rPr>
        <w:t xml:space="preserve"> a number of IT </w:t>
      </w:r>
      <w:r w:rsidRPr="00B95A0E">
        <w:rPr>
          <w:rFonts w:asciiTheme="minorHAnsi" w:hAnsiTheme="minorHAnsi" w:cstheme="minorHAnsi"/>
          <w:sz w:val="23"/>
          <w:szCs w:val="23"/>
          <w:lang w:val="en-GB"/>
        </w:rPr>
        <w:t>issues across several PICs</w:t>
      </w:r>
      <w:r w:rsidRPr="00B95A0E">
        <w:rPr>
          <w:rFonts w:asciiTheme="minorHAnsi" w:hAnsiTheme="minorHAnsi" w:cstheme="minorHAnsi"/>
          <w:sz w:val="23"/>
          <w:szCs w:val="23"/>
          <w:lang w:val="en-US"/>
        </w:rPr>
        <w:t>.</w:t>
      </w:r>
      <w:r w:rsidR="00B2768F" w:rsidRPr="00B95A0E">
        <w:rPr>
          <w:rStyle w:val="FootnoteReference"/>
          <w:rFonts w:asciiTheme="minorHAnsi" w:hAnsiTheme="minorHAnsi" w:cstheme="minorHAnsi"/>
          <w:sz w:val="23"/>
          <w:szCs w:val="23"/>
          <w:lang w:val="en-GB"/>
        </w:rPr>
        <w:footnoteReference w:id="11"/>
      </w:r>
      <w:r w:rsidRPr="00B95A0E">
        <w:rPr>
          <w:rFonts w:asciiTheme="minorHAnsi" w:hAnsiTheme="minorHAnsi" w:cstheme="minorHAnsi"/>
          <w:sz w:val="23"/>
          <w:szCs w:val="23"/>
          <w:lang w:val="en-GB"/>
        </w:rPr>
        <w:t xml:space="preserve"> With ongoing commitment and expansion of the ITOF it is realistically anticipated that by better managing, </w:t>
      </w:r>
      <w:r w:rsidRPr="00B95A0E">
        <w:rPr>
          <w:rFonts w:asciiTheme="minorHAnsi" w:hAnsiTheme="minorHAnsi" w:cstheme="minorHAnsi"/>
          <w:sz w:val="23"/>
          <w:szCs w:val="23"/>
        </w:rPr>
        <w:t xml:space="preserve">recording and reporting </w:t>
      </w:r>
      <w:r w:rsidRPr="00B95A0E">
        <w:rPr>
          <w:rFonts w:asciiTheme="minorHAnsi" w:hAnsiTheme="minorHAnsi" w:cstheme="minorHAnsi"/>
          <w:sz w:val="23"/>
          <w:szCs w:val="23"/>
          <w:lang w:val="en-GB"/>
        </w:rPr>
        <w:t>on</w:t>
      </w:r>
      <w:r w:rsidRPr="00B95A0E">
        <w:rPr>
          <w:rFonts w:asciiTheme="minorHAnsi" w:hAnsiTheme="minorHAnsi" w:cstheme="minorHAnsi"/>
          <w:sz w:val="23"/>
          <w:szCs w:val="23"/>
        </w:rPr>
        <w:t xml:space="preserve"> data</w:t>
      </w:r>
      <w:r w:rsidRPr="00B95A0E">
        <w:rPr>
          <w:rFonts w:asciiTheme="minorHAnsi" w:hAnsiTheme="minorHAnsi" w:cstheme="minorHAnsi"/>
          <w:sz w:val="23"/>
          <w:szCs w:val="23"/>
          <w:lang w:val="en-GB"/>
        </w:rPr>
        <w:t>, the</w:t>
      </w:r>
      <w:r w:rsidRPr="00B95A0E">
        <w:rPr>
          <w:rFonts w:asciiTheme="minorHAnsi" w:hAnsiTheme="minorHAnsi" w:cstheme="minorHAnsi"/>
          <w:sz w:val="23"/>
          <w:szCs w:val="23"/>
        </w:rPr>
        <w:t xml:space="preserve"> accuracy and </w:t>
      </w:r>
      <w:r w:rsidRPr="00B95A0E">
        <w:rPr>
          <w:rFonts w:asciiTheme="minorHAnsi" w:hAnsiTheme="minorHAnsi" w:cstheme="minorHAnsi"/>
          <w:sz w:val="23"/>
          <w:szCs w:val="23"/>
          <w:lang w:val="en-GB"/>
        </w:rPr>
        <w:t xml:space="preserve">accessibility </w:t>
      </w:r>
      <w:r w:rsidRPr="00B95A0E">
        <w:rPr>
          <w:rFonts w:asciiTheme="minorHAnsi" w:hAnsiTheme="minorHAnsi" w:cstheme="minorHAnsi"/>
          <w:sz w:val="23"/>
          <w:szCs w:val="23"/>
        </w:rPr>
        <w:t>of information</w:t>
      </w:r>
      <w:r w:rsidRPr="00B95A0E">
        <w:rPr>
          <w:rFonts w:asciiTheme="minorHAnsi" w:hAnsiTheme="minorHAnsi" w:cstheme="minorHAnsi"/>
          <w:sz w:val="23"/>
          <w:szCs w:val="23"/>
          <w:lang w:val="en-GB"/>
        </w:rPr>
        <w:t xml:space="preserve"> available internally and externally will improve. </w:t>
      </w:r>
    </w:p>
    <w:p w14:paraId="73534191" w14:textId="77777777" w:rsidR="00E26A12" w:rsidRPr="00B95A0E" w:rsidRDefault="00E26A12" w:rsidP="00E26A12">
      <w:pPr>
        <w:rPr>
          <w:rFonts w:asciiTheme="minorHAnsi" w:hAnsiTheme="minorHAnsi" w:cstheme="minorHAnsi"/>
          <w:b/>
          <w:color w:val="943634"/>
          <w:sz w:val="23"/>
          <w:szCs w:val="23"/>
        </w:rPr>
      </w:pPr>
      <w:bookmarkStart w:id="191" w:name="_Projects_13_&amp;"/>
      <w:bookmarkStart w:id="192" w:name="_Toc414349530"/>
      <w:bookmarkStart w:id="193" w:name="_Toc414354263"/>
      <w:bookmarkStart w:id="194" w:name="_Toc414354519"/>
      <w:bookmarkStart w:id="195" w:name="_Toc414395049"/>
      <w:bookmarkStart w:id="196" w:name="_Toc414655518"/>
      <w:bookmarkEnd w:id="191"/>
    </w:p>
    <w:p w14:paraId="0934ABFC" w14:textId="77777777" w:rsidR="0011382D" w:rsidRPr="00B95A0E" w:rsidRDefault="0011382D" w:rsidP="00E26A12">
      <w:pPr>
        <w:rPr>
          <w:rFonts w:asciiTheme="minorHAnsi" w:hAnsiTheme="minorHAnsi" w:cstheme="minorHAnsi"/>
          <w:b/>
          <w:color w:val="215868" w:themeColor="accent5" w:themeShade="80"/>
        </w:rPr>
      </w:pPr>
      <w:r w:rsidRPr="00B95A0E">
        <w:rPr>
          <w:rFonts w:asciiTheme="minorHAnsi" w:hAnsiTheme="minorHAnsi" w:cstheme="minorHAnsi"/>
          <w:b/>
          <w:color w:val="215868" w:themeColor="accent5" w:themeShade="80"/>
        </w:rPr>
        <w:t xml:space="preserve">Projects 13 </w:t>
      </w:r>
      <w:r w:rsidRPr="00B95A0E">
        <w:rPr>
          <w:rFonts w:asciiTheme="minorHAnsi" w:hAnsiTheme="minorHAnsi" w:cstheme="minorHAnsi"/>
          <w:b/>
          <w:color w:val="215868" w:themeColor="accent5" w:themeShade="80"/>
          <w:lang w:val="en-GB"/>
        </w:rPr>
        <w:t xml:space="preserve">&amp; 14 </w:t>
      </w:r>
      <w:r w:rsidRPr="00B95A0E">
        <w:rPr>
          <w:rFonts w:asciiTheme="minorHAnsi" w:hAnsiTheme="minorHAnsi" w:cstheme="minorHAnsi"/>
          <w:b/>
          <w:color w:val="215868" w:themeColor="accent5" w:themeShade="80"/>
        </w:rPr>
        <w:t>- Performance Monitoring &amp; Evaluation and Court Annual Reporting</w:t>
      </w:r>
      <w:bookmarkEnd w:id="192"/>
      <w:bookmarkEnd w:id="193"/>
      <w:bookmarkEnd w:id="194"/>
      <w:bookmarkEnd w:id="195"/>
      <w:bookmarkEnd w:id="196"/>
    </w:p>
    <w:p w14:paraId="44B6A502" w14:textId="4C859622" w:rsidR="00745379" w:rsidRPr="00B95A0E" w:rsidRDefault="0011382D" w:rsidP="0011382D">
      <w:pPr>
        <w:spacing w:before="120" w:after="120"/>
        <w:rPr>
          <w:rFonts w:asciiTheme="minorHAnsi" w:hAnsiTheme="minorHAnsi" w:cstheme="minorHAnsi"/>
          <w:sz w:val="23"/>
          <w:szCs w:val="23"/>
          <w:lang w:val="en-GB"/>
        </w:rPr>
      </w:pPr>
      <w:r w:rsidRPr="00B95A0E">
        <w:rPr>
          <w:rFonts w:asciiTheme="minorHAnsi" w:hAnsiTheme="minorHAnsi" w:cstheme="minorHAnsi"/>
          <w:sz w:val="23"/>
          <w:szCs w:val="23"/>
          <w:lang w:val="en-GB"/>
        </w:rPr>
        <w:t xml:space="preserve">2011-2015, </w:t>
      </w:r>
      <w:r w:rsidR="008C1122" w:rsidRPr="00B95A0E">
        <w:rPr>
          <w:rFonts w:asciiTheme="minorHAnsi" w:hAnsiTheme="minorHAnsi" w:cstheme="minorHAnsi"/>
          <w:sz w:val="23"/>
          <w:szCs w:val="23"/>
          <w:lang w:val="en-GB"/>
        </w:rPr>
        <w:t xml:space="preserve">Cook Islands, Federated States of Micronesia, </w:t>
      </w:r>
      <w:r w:rsidR="0056459B" w:rsidRPr="00B95A0E">
        <w:rPr>
          <w:rFonts w:asciiTheme="minorHAnsi" w:hAnsiTheme="minorHAnsi" w:cstheme="minorHAnsi"/>
          <w:sz w:val="23"/>
          <w:szCs w:val="23"/>
          <w:lang w:val="en-GB"/>
        </w:rPr>
        <w:t xml:space="preserve">Niue, Palau, Papua New Guinea, Tokelau, </w:t>
      </w:r>
      <w:r w:rsidRPr="00B95A0E">
        <w:rPr>
          <w:rFonts w:asciiTheme="minorHAnsi" w:hAnsiTheme="minorHAnsi" w:cstheme="minorHAnsi"/>
          <w:sz w:val="23"/>
          <w:szCs w:val="23"/>
          <w:lang w:val="en-GB"/>
        </w:rPr>
        <w:t>Tonga, Vanuatu</w:t>
      </w:r>
      <w:r w:rsidR="008C1122" w:rsidRPr="00B95A0E">
        <w:rPr>
          <w:rFonts w:asciiTheme="minorHAnsi" w:hAnsiTheme="minorHAnsi" w:cstheme="minorHAnsi"/>
          <w:sz w:val="23"/>
          <w:szCs w:val="23"/>
          <w:lang w:val="en-GB"/>
        </w:rPr>
        <w:t xml:space="preserve">, </w:t>
      </w:r>
      <w:r w:rsidR="00A10DB2" w:rsidRPr="00B95A0E">
        <w:rPr>
          <w:rFonts w:asciiTheme="minorHAnsi" w:hAnsiTheme="minorHAnsi" w:cs="Calibri"/>
          <w:sz w:val="23"/>
          <w:szCs w:val="23"/>
        </w:rPr>
        <w:t xml:space="preserve">and through their Responsive Funds: </w:t>
      </w:r>
      <w:r w:rsidR="008C1122" w:rsidRPr="00B95A0E">
        <w:rPr>
          <w:rFonts w:asciiTheme="minorHAnsi" w:hAnsiTheme="minorHAnsi" w:cs="Calibri"/>
          <w:sz w:val="23"/>
          <w:szCs w:val="23"/>
        </w:rPr>
        <w:t xml:space="preserve">Niue, </w:t>
      </w:r>
      <w:r w:rsidR="00A10DB2" w:rsidRPr="00B95A0E">
        <w:rPr>
          <w:rFonts w:asciiTheme="minorHAnsi" w:hAnsiTheme="minorHAnsi" w:cs="Calibri"/>
          <w:sz w:val="23"/>
          <w:szCs w:val="23"/>
        </w:rPr>
        <w:t>R</w:t>
      </w:r>
      <w:r w:rsidR="008C1122" w:rsidRPr="00B95A0E">
        <w:rPr>
          <w:rFonts w:asciiTheme="minorHAnsi" w:hAnsiTheme="minorHAnsi" w:cs="Calibri"/>
          <w:sz w:val="23"/>
          <w:szCs w:val="23"/>
        </w:rPr>
        <w:t>epublic of the Marshall Islands</w:t>
      </w:r>
      <w:r w:rsidR="00A10DB2" w:rsidRPr="00B95A0E">
        <w:rPr>
          <w:rFonts w:asciiTheme="minorHAnsi" w:hAnsiTheme="minorHAnsi" w:cs="Calibri"/>
          <w:sz w:val="23"/>
          <w:szCs w:val="23"/>
        </w:rPr>
        <w:t xml:space="preserve"> and Tokelau</w:t>
      </w:r>
    </w:p>
    <w:p w14:paraId="2DE51BFD" w14:textId="346EA63D" w:rsidR="0011382D" w:rsidRPr="00B95A0E" w:rsidRDefault="00745379" w:rsidP="0011382D">
      <w:pPr>
        <w:spacing w:before="120" w:after="120"/>
        <w:rPr>
          <w:rFonts w:asciiTheme="minorHAnsi" w:hAnsiTheme="minorHAnsi" w:cstheme="minorHAnsi"/>
          <w:sz w:val="23"/>
          <w:szCs w:val="23"/>
          <w:lang w:val="en-GB"/>
        </w:rPr>
      </w:pPr>
      <w:r w:rsidRPr="00B95A0E">
        <w:rPr>
          <w:rFonts w:asciiTheme="minorHAnsi" w:hAnsiTheme="minorHAnsi" w:cstheme="minorHAnsi"/>
          <w:b/>
          <w:bCs/>
          <w:i/>
          <w:iCs/>
          <w:color w:val="943634"/>
          <w:sz w:val="23"/>
          <w:szCs w:val="23"/>
          <w:lang w:val="en-GB"/>
        </w:rPr>
        <w:t>C</w:t>
      </w:r>
      <w:r w:rsidR="0011382D" w:rsidRPr="00B95A0E">
        <w:rPr>
          <w:rFonts w:asciiTheme="minorHAnsi" w:hAnsiTheme="minorHAnsi" w:cstheme="minorHAnsi"/>
          <w:b/>
          <w:bCs/>
          <w:i/>
          <w:iCs/>
          <w:color w:val="943634"/>
          <w:sz w:val="23"/>
          <w:szCs w:val="23"/>
          <w:lang w:val="en-GB"/>
        </w:rPr>
        <w:t>ourts are measuring court performance</w:t>
      </w:r>
      <w:r w:rsidR="0011382D" w:rsidRPr="00B95A0E">
        <w:rPr>
          <w:rFonts w:asciiTheme="minorHAnsi" w:hAnsiTheme="minorHAnsi" w:cstheme="minorHAnsi"/>
          <w:sz w:val="23"/>
          <w:szCs w:val="23"/>
          <w:lang w:val="en-GB"/>
        </w:rPr>
        <w:t>: All 14 PIC Chief Justices developed 15 i</w:t>
      </w:r>
      <w:r w:rsidR="00A10DB2" w:rsidRPr="00B95A0E">
        <w:rPr>
          <w:rFonts w:asciiTheme="minorHAnsi" w:hAnsiTheme="minorHAnsi" w:cstheme="minorHAnsi"/>
          <w:sz w:val="23"/>
          <w:szCs w:val="23"/>
          <w:lang w:val="en-GB"/>
        </w:rPr>
        <w:t xml:space="preserve">ndicators of court performance known as the </w:t>
      </w:r>
      <w:r w:rsidR="00955399" w:rsidRPr="00B95A0E">
        <w:rPr>
          <w:rFonts w:asciiTheme="minorHAnsi" w:hAnsiTheme="minorHAnsi" w:cstheme="minorHAnsi"/>
          <w:sz w:val="23"/>
          <w:szCs w:val="23"/>
          <w:lang w:val="en-GB"/>
        </w:rPr>
        <w:t>‘Cook Island Indicators’</w:t>
      </w:r>
      <w:r w:rsidR="0011382D" w:rsidRPr="00B95A0E">
        <w:rPr>
          <w:rFonts w:asciiTheme="minorHAnsi" w:hAnsiTheme="minorHAnsi" w:cstheme="minorHAnsi"/>
          <w:sz w:val="23"/>
          <w:szCs w:val="23"/>
          <w:lang w:val="en-GB"/>
        </w:rPr>
        <w:t>,</w:t>
      </w:r>
      <w:r w:rsidR="00A10DB2" w:rsidRPr="00B95A0E">
        <w:rPr>
          <w:rFonts w:asciiTheme="minorHAnsi" w:hAnsiTheme="minorHAnsi" w:cstheme="minorHAnsi"/>
          <w:sz w:val="23"/>
          <w:szCs w:val="23"/>
          <w:lang w:val="en-GB"/>
        </w:rPr>
        <w:t xml:space="preserve"> and thereafter a Baseline Report measuring court performance against these indicators was developed. The 2012 and 2014 Trend Reports show how the majority of PICs have greatly improved their ability to report each year on their performance.</w:t>
      </w:r>
      <w:r w:rsidR="0011382D" w:rsidRPr="00B95A0E">
        <w:rPr>
          <w:rFonts w:asciiTheme="minorHAnsi" w:hAnsiTheme="minorHAnsi" w:cstheme="minorHAnsi"/>
          <w:sz w:val="23"/>
          <w:szCs w:val="23"/>
          <w:lang w:val="en-GB"/>
        </w:rPr>
        <w:t xml:space="preserve"> </w:t>
      </w:r>
    </w:p>
    <w:tbl>
      <w:tblPr>
        <w:tblW w:w="0" w:type="auto"/>
        <w:shd w:val="clear" w:color="auto" w:fill="31849B"/>
        <w:tblLayout w:type="fixed"/>
        <w:tblCellMar>
          <w:left w:w="0" w:type="dxa"/>
          <w:right w:w="170" w:type="dxa"/>
        </w:tblCellMar>
        <w:tblLook w:val="04A0" w:firstRow="1" w:lastRow="0" w:firstColumn="1" w:lastColumn="0" w:noHBand="0" w:noVBand="1"/>
      </w:tblPr>
      <w:tblGrid>
        <w:gridCol w:w="3827"/>
        <w:gridCol w:w="5699"/>
      </w:tblGrid>
      <w:tr w:rsidR="0011382D" w:rsidRPr="00602BC6" w14:paraId="67EDEC2A" w14:textId="77777777" w:rsidTr="003E53AC">
        <w:trPr>
          <w:trHeight w:val="4466"/>
        </w:trPr>
        <w:tc>
          <w:tcPr>
            <w:tcW w:w="3827" w:type="dxa"/>
            <w:shd w:val="clear" w:color="auto" w:fill="31849B"/>
          </w:tcPr>
          <w:p w14:paraId="1BFDDB41" w14:textId="5EE37181" w:rsidR="0011382D" w:rsidRPr="00602BC6" w:rsidRDefault="000A7AF8" w:rsidP="003F2F86">
            <w:pPr>
              <w:rPr>
                <w:rFonts w:asciiTheme="minorHAnsi" w:hAnsiTheme="minorHAnsi" w:cstheme="minorHAnsi"/>
                <w:color w:val="FFFFFF" w:themeColor="background1"/>
                <w:sz w:val="20"/>
                <w:szCs w:val="20"/>
                <w:lang w:val="en-GB"/>
              </w:rPr>
            </w:pPr>
            <w:r w:rsidRPr="00602BC6">
              <w:rPr>
                <w:rFonts w:asciiTheme="minorHAnsi" w:hAnsiTheme="minorHAnsi" w:cstheme="minorHAnsi"/>
                <w:noProof/>
                <w:color w:val="FFFFFF" w:themeColor="background1"/>
                <w:sz w:val="20"/>
                <w:szCs w:val="20"/>
                <w:lang w:eastAsia="en-AU"/>
              </w:rPr>
              <w:drawing>
                <wp:inline distT="0" distB="0" distL="0" distR="0" wp14:anchorId="1536EA4C" wp14:editId="6640E988">
                  <wp:extent cx="2439324" cy="2915729"/>
                  <wp:effectExtent l="0" t="0" r="0" b="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rotWithShape="1">
                          <a:blip r:embed="rId57" cstate="print">
                            <a:extLst>
                              <a:ext uri="{28A0092B-C50C-407E-A947-70E740481C1C}">
                                <a14:useLocalDpi xmlns:a14="http://schemas.microsoft.com/office/drawing/2010/main"/>
                              </a:ext>
                            </a:extLst>
                          </a:blip>
                          <a:srcRect t="7997" r="2480" b="1865"/>
                          <a:stretch/>
                        </pic:blipFill>
                        <pic:spPr bwMode="auto">
                          <a:xfrm>
                            <a:off x="0" y="0"/>
                            <a:ext cx="2456654" cy="29364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9" w:type="dxa"/>
            <w:shd w:val="clear" w:color="auto" w:fill="31849B"/>
          </w:tcPr>
          <w:p w14:paraId="1E8985DA" w14:textId="0F1A10A3" w:rsidR="0011382D" w:rsidRPr="00B95A0E" w:rsidRDefault="0011382D" w:rsidP="009F4B2D">
            <w:pPr>
              <w:spacing w:before="80"/>
              <w:ind w:left="147"/>
              <w:rPr>
                <w:rFonts w:asciiTheme="minorHAnsi" w:hAnsiTheme="minorHAnsi" w:cstheme="minorHAnsi"/>
                <w:i/>
                <w:color w:val="FFFFFF"/>
                <w:sz w:val="21"/>
                <w:szCs w:val="21"/>
              </w:rPr>
            </w:pPr>
            <w:r w:rsidRPr="00B95A0E">
              <w:rPr>
                <w:rFonts w:asciiTheme="minorHAnsi" w:hAnsiTheme="minorHAnsi" w:cstheme="minorHAnsi"/>
                <w:i/>
                <w:iCs/>
                <w:color w:val="FFFFFF"/>
                <w:sz w:val="21"/>
                <w:szCs w:val="21"/>
                <w:lang w:val="en-GB"/>
              </w:rPr>
              <w:t>“</w:t>
            </w:r>
            <w:r w:rsidRPr="00B95A0E">
              <w:rPr>
                <w:rFonts w:asciiTheme="minorHAnsi" w:hAnsiTheme="minorHAnsi" w:cstheme="minorHAnsi"/>
                <w:i/>
                <w:iCs/>
                <w:color w:val="FFFFFF"/>
                <w:sz w:val="21"/>
                <w:szCs w:val="21"/>
              </w:rPr>
              <w:t>Our annual reports have improved compared to previous years – there is a lot more that we report on</w:t>
            </w:r>
            <w:r w:rsidR="003E53AC" w:rsidRPr="00B95A0E">
              <w:rPr>
                <w:rFonts w:asciiTheme="minorHAnsi" w:hAnsiTheme="minorHAnsi" w:cstheme="minorHAnsi"/>
                <w:i/>
                <w:iCs/>
                <w:color w:val="FFFFFF"/>
                <w:sz w:val="21"/>
                <w:szCs w:val="21"/>
              </w:rPr>
              <w:t>. …</w:t>
            </w:r>
            <w:r w:rsidRPr="00B95A0E">
              <w:rPr>
                <w:rFonts w:asciiTheme="minorHAnsi" w:hAnsiTheme="minorHAnsi" w:cstheme="minorHAnsi"/>
                <w:i/>
                <w:iCs/>
                <w:color w:val="FFFFFF"/>
                <w:sz w:val="21"/>
                <w:szCs w:val="21"/>
              </w:rPr>
              <w:t xml:space="preserve"> We are keeping track of more data and see the importance of keeping our data entry accurate and current.</w:t>
            </w:r>
            <w:r w:rsidR="004528E9" w:rsidRPr="00B95A0E">
              <w:rPr>
                <w:rFonts w:asciiTheme="minorHAnsi" w:hAnsiTheme="minorHAnsi" w:cstheme="minorHAnsi"/>
                <w:i/>
                <w:iCs/>
                <w:color w:val="FFFFFF"/>
                <w:sz w:val="21"/>
                <w:szCs w:val="21"/>
              </w:rPr>
              <w:t>”</w:t>
            </w:r>
          </w:p>
          <w:p w14:paraId="1CE0ADBA" w14:textId="77777777" w:rsidR="0011382D" w:rsidRPr="00B95A0E" w:rsidRDefault="0011382D" w:rsidP="004C09A9">
            <w:pPr>
              <w:ind w:left="147"/>
              <w:jc w:val="right"/>
              <w:rPr>
                <w:rFonts w:asciiTheme="minorHAnsi" w:hAnsiTheme="minorHAnsi" w:cstheme="minorHAnsi"/>
                <w:color w:val="FFFFFF"/>
                <w:sz w:val="21"/>
                <w:szCs w:val="21"/>
                <w:lang w:val="en-GB"/>
              </w:rPr>
            </w:pPr>
            <w:r w:rsidRPr="00B95A0E">
              <w:rPr>
                <w:rFonts w:asciiTheme="minorHAnsi" w:hAnsiTheme="minorHAnsi" w:cstheme="minorHAnsi"/>
                <w:color w:val="FFFFFF"/>
                <w:sz w:val="21"/>
                <w:szCs w:val="21"/>
                <w:lang w:val="en-GB"/>
              </w:rPr>
              <w:t>Court Officer RMI</w:t>
            </w:r>
          </w:p>
          <w:p w14:paraId="72756E84" w14:textId="77777777" w:rsidR="0011382D" w:rsidRPr="00B95A0E" w:rsidRDefault="0011382D" w:rsidP="002E6657">
            <w:pPr>
              <w:ind w:left="147"/>
              <w:rPr>
                <w:rFonts w:asciiTheme="minorHAnsi" w:hAnsiTheme="minorHAnsi" w:cstheme="minorHAnsi"/>
                <w:color w:val="FFFFFF"/>
                <w:sz w:val="12"/>
                <w:szCs w:val="21"/>
                <w:lang w:val="en-GB"/>
              </w:rPr>
            </w:pPr>
          </w:p>
          <w:p w14:paraId="1E1DB5C4" w14:textId="77777777" w:rsidR="0011382D" w:rsidRPr="00B95A0E" w:rsidRDefault="0011382D" w:rsidP="002E6657">
            <w:pPr>
              <w:ind w:left="147"/>
              <w:rPr>
                <w:rFonts w:asciiTheme="minorHAnsi" w:hAnsiTheme="minorHAnsi" w:cstheme="minorHAnsi"/>
                <w:i/>
                <w:iCs/>
                <w:color w:val="FFFFFF"/>
                <w:sz w:val="21"/>
                <w:szCs w:val="21"/>
              </w:rPr>
            </w:pPr>
            <w:r w:rsidRPr="00B95A0E">
              <w:rPr>
                <w:rFonts w:asciiTheme="minorHAnsi" w:hAnsiTheme="minorHAnsi" w:cstheme="minorHAnsi"/>
                <w:i/>
                <w:iCs/>
                <w:color w:val="FFFFFF"/>
                <w:sz w:val="21"/>
                <w:szCs w:val="21"/>
                <w:lang w:val="en-GB"/>
              </w:rPr>
              <w:t>“…</w:t>
            </w:r>
            <w:r w:rsidRPr="00B95A0E">
              <w:rPr>
                <w:rFonts w:asciiTheme="minorHAnsi" w:hAnsiTheme="minorHAnsi" w:cstheme="minorHAnsi"/>
                <w:i/>
                <w:iCs/>
                <w:color w:val="FFFFFF"/>
                <w:sz w:val="21"/>
                <w:szCs w:val="21"/>
              </w:rPr>
              <w:t>the training we had in regards to Annual Reporting with PJDP in Brisbane has given me the opportunity to gain skills to be able to collate judiciary’s data for Tokelau in preparations for the annual reporting</w:t>
            </w:r>
            <w:r w:rsidRPr="00B95A0E">
              <w:rPr>
                <w:rFonts w:asciiTheme="minorHAnsi" w:hAnsiTheme="minorHAnsi" w:cstheme="minorHAnsi"/>
                <w:i/>
                <w:iCs/>
                <w:color w:val="FFFFFF"/>
                <w:sz w:val="21"/>
                <w:szCs w:val="21"/>
                <w:lang w:val="en-GB"/>
              </w:rPr>
              <w:t>.”</w:t>
            </w:r>
          </w:p>
          <w:p w14:paraId="74D2E4C2" w14:textId="77777777" w:rsidR="0011382D" w:rsidRPr="00B95A0E" w:rsidRDefault="0011382D" w:rsidP="002E6657">
            <w:pPr>
              <w:ind w:left="147"/>
              <w:rPr>
                <w:rFonts w:asciiTheme="minorHAnsi" w:hAnsiTheme="minorHAnsi" w:cstheme="minorHAnsi"/>
                <w:i/>
                <w:color w:val="FFFFFF"/>
                <w:sz w:val="2"/>
                <w:szCs w:val="21"/>
              </w:rPr>
            </w:pPr>
          </w:p>
          <w:p w14:paraId="599EEE65" w14:textId="77777777" w:rsidR="0011382D" w:rsidRPr="00B95A0E" w:rsidRDefault="0011382D" w:rsidP="004C09A9">
            <w:pPr>
              <w:ind w:left="147"/>
              <w:jc w:val="right"/>
              <w:rPr>
                <w:rFonts w:asciiTheme="minorHAnsi" w:hAnsiTheme="minorHAnsi" w:cstheme="minorHAnsi"/>
                <w:color w:val="FFFFFF"/>
                <w:sz w:val="21"/>
                <w:szCs w:val="21"/>
                <w:lang w:val="en-GB"/>
              </w:rPr>
            </w:pPr>
            <w:r w:rsidRPr="00B95A0E">
              <w:rPr>
                <w:rFonts w:asciiTheme="minorHAnsi" w:hAnsiTheme="minorHAnsi" w:cstheme="minorHAnsi"/>
                <w:color w:val="FFFFFF"/>
                <w:sz w:val="21"/>
                <w:szCs w:val="21"/>
                <w:lang w:val="en-GB"/>
              </w:rPr>
              <w:t>Court Officer Tokelau</w:t>
            </w:r>
          </w:p>
          <w:p w14:paraId="412C85B6" w14:textId="77777777" w:rsidR="0011382D" w:rsidRPr="00B95A0E" w:rsidRDefault="0011382D" w:rsidP="002E6657">
            <w:pPr>
              <w:ind w:left="147"/>
              <w:rPr>
                <w:rFonts w:asciiTheme="minorHAnsi" w:hAnsiTheme="minorHAnsi" w:cstheme="minorHAnsi"/>
                <w:i/>
                <w:iCs/>
                <w:color w:val="FFFFFF"/>
                <w:sz w:val="14"/>
                <w:szCs w:val="21"/>
                <w:lang w:val="en-GB"/>
              </w:rPr>
            </w:pPr>
          </w:p>
          <w:p w14:paraId="64127BF8" w14:textId="77777777" w:rsidR="0011382D" w:rsidRPr="00B95A0E" w:rsidRDefault="0011382D" w:rsidP="002E6657">
            <w:pPr>
              <w:ind w:left="147"/>
              <w:rPr>
                <w:rFonts w:asciiTheme="minorHAnsi" w:hAnsiTheme="minorHAnsi" w:cstheme="minorHAnsi"/>
                <w:i/>
                <w:color w:val="FFFFFF"/>
                <w:sz w:val="21"/>
                <w:szCs w:val="21"/>
              </w:rPr>
            </w:pPr>
            <w:r w:rsidRPr="00B95A0E">
              <w:rPr>
                <w:rFonts w:asciiTheme="minorHAnsi" w:hAnsiTheme="minorHAnsi" w:cstheme="minorHAnsi"/>
                <w:i/>
                <w:iCs/>
                <w:color w:val="FFFFFF"/>
                <w:sz w:val="21"/>
                <w:szCs w:val="21"/>
                <w:lang w:val="en-GB"/>
              </w:rPr>
              <w:t>“With the assistance of PJDP, for the first time, State and Municipal Courts are willing to provide data on cases filed, closed and pending with their courts.</w:t>
            </w:r>
            <w:r w:rsidRPr="00B95A0E">
              <w:rPr>
                <w:rFonts w:asciiTheme="minorHAnsi" w:hAnsiTheme="minorHAnsi" w:cstheme="minorHAnsi"/>
                <w:i/>
                <w:iCs/>
                <w:color w:val="FFFFFF"/>
                <w:sz w:val="21"/>
                <w:szCs w:val="21"/>
              </w:rPr>
              <w:t>”</w:t>
            </w:r>
          </w:p>
          <w:p w14:paraId="31F6C356" w14:textId="56863BB4" w:rsidR="00A51E7E" w:rsidRPr="00B95A0E" w:rsidRDefault="0011382D" w:rsidP="004C09A9">
            <w:pPr>
              <w:ind w:left="147"/>
              <w:jc w:val="right"/>
              <w:rPr>
                <w:rFonts w:asciiTheme="minorHAnsi" w:hAnsiTheme="minorHAnsi" w:cstheme="minorHAnsi"/>
                <w:color w:val="FFFFFF"/>
                <w:sz w:val="21"/>
                <w:szCs w:val="21"/>
                <w:lang w:val="en-GB"/>
              </w:rPr>
            </w:pPr>
            <w:r w:rsidRPr="00B95A0E">
              <w:rPr>
                <w:rFonts w:asciiTheme="minorHAnsi" w:hAnsiTheme="minorHAnsi" w:cstheme="minorHAnsi"/>
                <w:color w:val="FFFFFF"/>
                <w:sz w:val="21"/>
                <w:szCs w:val="21"/>
                <w:lang w:val="en-GB"/>
              </w:rPr>
              <w:t>Court Officer, FSM</w:t>
            </w:r>
          </w:p>
          <w:p w14:paraId="342AC5AA" w14:textId="0DB75085" w:rsidR="00A51E7E" w:rsidRPr="00B95A0E" w:rsidRDefault="00E83EF9" w:rsidP="003E53AC">
            <w:pPr>
              <w:spacing w:before="80" w:after="40"/>
              <w:ind w:left="147"/>
              <w:rPr>
                <w:rFonts w:asciiTheme="minorHAnsi" w:hAnsiTheme="minorHAnsi" w:cstheme="minorHAnsi"/>
                <w:color w:val="FFFFFF"/>
                <w:sz w:val="21"/>
                <w:szCs w:val="21"/>
                <w:lang w:val="en-GB"/>
              </w:rPr>
            </w:pPr>
            <w:r w:rsidRPr="00B95A0E">
              <w:rPr>
                <w:rFonts w:asciiTheme="minorHAnsi" w:hAnsiTheme="minorHAnsi" w:cstheme="minorHAnsi"/>
                <w:i/>
                <w:color w:val="FFFFFF" w:themeColor="background1"/>
                <w:sz w:val="21"/>
                <w:szCs w:val="21"/>
              </w:rPr>
              <w:t xml:space="preserve">Left: </w:t>
            </w:r>
            <w:r w:rsidR="004402DB" w:rsidRPr="00B95A0E">
              <w:rPr>
                <w:rFonts w:asciiTheme="minorHAnsi" w:hAnsiTheme="minorHAnsi" w:cstheme="minorHAnsi"/>
                <w:i/>
                <w:color w:val="FFFFFF" w:themeColor="background1"/>
                <w:sz w:val="21"/>
                <w:szCs w:val="21"/>
              </w:rPr>
              <w:t xml:space="preserve">Mr. </w:t>
            </w:r>
            <w:proofErr w:type="spellStart"/>
            <w:r w:rsidR="004402DB" w:rsidRPr="00B95A0E">
              <w:rPr>
                <w:rFonts w:asciiTheme="minorHAnsi" w:hAnsiTheme="minorHAnsi" w:cstheme="minorHAnsi"/>
                <w:i/>
                <w:color w:val="FFFFFF" w:themeColor="background1"/>
                <w:sz w:val="21"/>
                <w:szCs w:val="21"/>
              </w:rPr>
              <w:t>Makea</w:t>
            </w:r>
            <w:proofErr w:type="spellEnd"/>
            <w:r w:rsidR="004402DB" w:rsidRPr="00B95A0E">
              <w:rPr>
                <w:rFonts w:asciiTheme="minorHAnsi" w:hAnsiTheme="minorHAnsi" w:cstheme="minorHAnsi"/>
                <w:i/>
                <w:color w:val="FFFFFF" w:themeColor="background1"/>
                <w:sz w:val="21"/>
                <w:szCs w:val="21"/>
              </w:rPr>
              <w:t xml:space="preserve"> </w:t>
            </w:r>
            <w:proofErr w:type="spellStart"/>
            <w:r w:rsidR="004402DB" w:rsidRPr="00B95A0E">
              <w:rPr>
                <w:rFonts w:asciiTheme="minorHAnsi" w:hAnsiTheme="minorHAnsi" w:cstheme="minorHAnsi"/>
                <w:i/>
                <w:color w:val="FFFFFF" w:themeColor="background1"/>
                <w:sz w:val="21"/>
                <w:szCs w:val="21"/>
              </w:rPr>
              <w:t>Tinirau</w:t>
            </w:r>
            <w:proofErr w:type="spellEnd"/>
            <w:r w:rsidR="004402DB" w:rsidRPr="00B95A0E">
              <w:rPr>
                <w:rFonts w:asciiTheme="minorHAnsi" w:hAnsiTheme="minorHAnsi" w:cstheme="minorHAnsi"/>
                <w:i/>
                <w:color w:val="FFFFFF" w:themeColor="background1"/>
                <w:sz w:val="21"/>
                <w:szCs w:val="21"/>
              </w:rPr>
              <w:t xml:space="preserve"> </w:t>
            </w:r>
            <w:proofErr w:type="spellStart"/>
            <w:r w:rsidR="004402DB" w:rsidRPr="00B95A0E">
              <w:rPr>
                <w:rFonts w:asciiTheme="minorHAnsi" w:hAnsiTheme="minorHAnsi" w:cstheme="minorHAnsi"/>
                <w:i/>
                <w:color w:val="FFFFFF" w:themeColor="background1"/>
                <w:sz w:val="21"/>
                <w:szCs w:val="21"/>
              </w:rPr>
              <w:t>Tupa</w:t>
            </w:r>
            <w:proofErr w:type="spellEnd"/>
            <w:r w:rsidR="004402DB" w:rsidRPr="00B95A0E">
              <w:rPr>
                <w:rFonts w:asciiTheme="minorHAnsi" w:hAnsiTheme="minorHAnsi" w:cstheme="minorHAnsi"/>
                <w:i/>
                <w:color w:val="FFFFFF" w:themeColor="background1"/>
                <w:sz w:val="21"/>
                <w:szCs w:val="21"/>
              </w:rPr>
              <w:t xml:space="preserve">, Court Registrar at Cook Islands High Court </w:t>
            </w:r>
            <w:r w:rsidR="00A51E7E" w:rsidRPr="00B95A0E">
              <w:rPr>
                <w:rFonts w:asciiTheme="minorHAnsi" w:hAnsiTheme="minorHAnsi" w:cstheme="minorHAnsi"/>
                <w:i/>
                <w:color w:val="FFFFFF" w:themeColor="background1"/>
                <w:sz w:val="21"/>
                <w:szCs w:val="21"/>
                <w:lang w:val="en-GB"/>
              </w:rPr>
              <w:t>reading the 2011 Court Baseline Report</w:t>
            </w:r>
          </w:p>
        </w:tc>
      </w:tr>
    </w:tbl>
    <w:p w14:paraId="194BFC2F" w14:textId="546F1FAE" w:rsidR="00F82393" w:rsidRPr="00B95A0E" w:rsidRDefault="003E53AC">
      <w:pPr>
        <w:rPr>
          <w:rFonts w:asciiTheme="minorHAnsi" w:hAnsiTheme="minorHAnsi"/>
          <w:sz w:val="23"/>
          <w:szCs w:val="23"/>
        </w:rPr>
      </w:pPr>
      <w:r w:rsidRPr="00B95A0E">
        <w:rPr>
          <w:rFonts w:asciiTheme="minorHAnsi" w:hAnsiTheme="minorHAnsi" w:cstheme="minorHAnsi"/>
          <w:b/>
          <w:bCs/>
          <w:i/>
          <w:iCs/>
          <w:color w:val="943634"/>
          <w:sz w:val="23"/>
          <w:szCs w:val="23"/>
          <w:lang w:val="en-GB"/>
        </w:rPr>
        <w:lastRenderedPageBreak/>
        <w:t>Courts are increasingly transparent</w:t>
      </w:r>
      <w:r w:rsidRPr="00B95A0E">
        <w:rPr>
          <w:rFonts w:asciiTheme="minorHAnsi" w:hAnsiTheme="minorHAnsi" w:cstheme="minorHAnsi"/>
          <w:b/>
          <w:bCs/>
          <w:i/>
          <w:iCs/>
          <w:sz w:val="23"/>
          <w:szCs w:val="23"/>
          <w:lang w:val="en-GB"/>
        </w:rPr>
        <w:t>:</w:t>
      </w:r>
      <w:r w:rsidRPr="00B95A0E">
        <w:rPr>
          <w:rFonts w:asciiTheme="minorHAnsi" w:hAnsiTheme="minorHAnsi" w:cstheme="minorHAnsi"/>
          <w:sz w:val="23"/>
          <w:szCs w:val="23"/>
          <w:lang w:val="en-GB"/>
        </w:rPr>
        <w:t xml:space="preserve"> In 2011 PICs had very limited understanding of why they should collect performance data and how it may be used to improve justice services. </w:t>
      </w:r>
      <w:r w:rsidRPr="00B95A0E">
        <w:rPr>
          <w:rFonts w:asciiTheme="minorHAnsi" w:hAnsiTheme="minorHAnsi"/>
          <w:color w:val="000000"/>
          <w:sz w:val="23"/>
          <w:szCs w:val="23"/>
        </w:rPr>
        <w:t>Since then willingness has emerged among the majority of PICs to embrace the idea of Annual Reporting through using the Court Annual Reporting Toolkit and its associated tools.</w:t>
      </w:r>
      <w:r w:rsidRPr="00B95A0E">
        <w:rPr>
          <w:rFonts w:asciiTheme="minorHAnsi" w:hAnsiTheme="minorHAnsi" w:cstheme="minorHAnsi"/>
          <w:sz w:val="23"/>
          <w:szCs w:val="23"/>
          <w:lang w:val="en-GB"/>
        </w:rPr>
        <w:t xml:space="preserve"> By 2015, 10 more</w:t>
      </w:r>
      <w:r w:rsidRPr="00B95A0E">
        <w:rPr>
          <w:rStyle w:val="FootnoteReference"/>
          <w:rFonts w:asciiTheme="minorHAnsi" w:hAnsiTheme="minorHAnsi" w:cstheme="minorHAnsi"/>
          <w:sz w:val="23"/>
          <w:szCs w:val="23"/>
          <w:lang w:val="en-GB"/>
        </w:rPr>
        <w:footnoteReference w:id="12"/>
      </w:r>
      <w:r w:rsidRPr="00B95A0E">
        <w:rPr>
          <w:rFonts w:asciiTheme="minorHAnsi" w:hAnsiTheme="minorHAnsi" w:cstheme="minorHAnsi"/>
          <w:sz w:val="23"/>
          <w:szCs w:val="23"/>
          <w:lang w:val="en-GB"/>
        </w:rPr>
        <w:t xml:space="preserve"> PICs publish Annual Reports with information about their work, the challenges they face in providing justice services and the steps being taken to address those challenges.  </w:t>
      </w:r>
    </w:p>
    <w:p w14:paraId="1B6DAE15" w14:textId="77777777" w:rsidR="003E53AC" w:rsidRPr="00602BC6" w:rsidRDefault="003E53AC" w:rsidP="00E26A12">
      <w:pPr>
        <w:rPr>
          <w:rFonts w:asciiTheme="minorHAnsi" w:hAnsiTheme="minorHAnsi" w:cstheme="minorHAnsi"/>
          <w:b/>
          <w:smallCaps/>
          <w:color w:val="215868" w:themeColor="accent5" w:themeShade="80"/>
          <w:sz w:val="22"/>
          <w:szCs w:val="22"/>
        </w:rPr>
      </w:pPr>
      <w:bookmarkStart w:id="197" w:name="_Component_4_-"/>
      <w:bookmarkStart w:id="198" w:name="_Toc414349531"/>
      <w:bookmarkStart w:id="199" w:name="_Toc414354264"/>
      <w:bookmarkStart w:id="200" w:name="_Toc414354520"/>
      <w:bookmarkStart w:id="201" w:name="_Toc414395050"/>
      <w:bookmarkStart w:id="202" w:name="_Toc414655519"/>
      <w:bookmarkEnd w:id="197"/>
    </w:p>
    <w:p w14:paraId="1E50C4F6" w14:textId="77777777" w:rsidR="0011382D" w:rsidRPr="00602BC6" w:rsidRDefault="0011382D" w:rsidP="00E26A12">
      <w:pPr>
        <w:rPr>
          <w:rFonts w:asciiTheme="minorHAnsi" w:hAnsiTheme="minorHAnsi" w:cstheme="minorHAnsi"/>
          <w:b/>
          <w:smallCaps/>
          <w:color w:val="215868" w:themeColor="accent5" w:themeShade="80"/>
          <w:szCs w:val="28"/>
          <w:lang w:val="en-GB"/>
        </w:rPr>
      </w:pPr>
      <w:r w:rsidRPr="00602BC6">
        <w:rPr>
          <w:rFonts w:asciiTheme="minorHAnsi" w:hAnsiTheme="minorHAnsi" w:cstheme="minorHAnsi"/>
          <w:b/>
          <w:smallCaps/>
          <w:color w:val="215868" w:themeColor="accent5" w:themeShade="80"/>
          <w:szCs w:val="28"/>
        </w:rPr>
        <w:t>Component 4 - Professional Development</w:t>
      </w:r>
      <w:bookmarkEnd w:id="198"/>
      <w:bookmarkEnd w:id="199"/>
      <w:bookmarkEnd w:id="200"/>
      <w:bookmarkEnd w:id="201"/>
      <w:bookmarkEnd w:id="202"/>
    </w:p>
    <w:p w14:paraId="125C2063" w14:textId="77777777" w:rsidR="00E26A12" w:rsidRPr="00602BC6" w:rsidRDefault="00E26A12" w:rsidP="00E26A12">
      <w:pPr>
        <w:rPr>
          <w:rFonts w:asciiTheme="minorHAnsi" w:hAnsiTheme="minorHAnsi" w:cstheme="minorHAnsi"/>
          <w:b/>
          <w:color w:val="943634"/>
          <w:sz w:val="22"/>
          <w:szCs w:val="22"/>
        </w:rPr>
      </w:pPr>
      <w:bookmarkStart w:id="203" w:name="_Project_15_-"/>
      <w:bookmarkStart w:id="204" w:name="_Toc414349532"/>
      <w:bookmarkStart w:id="205" w:name="_Toc414354265"/>
      <w:bookmarkStart w:id="206" w:name="_Toc414354521"/>
      <w:bookmarkStart w:id="207" w:name="_Toc414395051"/>
      <w:bookmarkStart w:id="208" w:name="_Toc414655520"/>
      <w:bookmarkEnd w:id="203"/>
    </w:p>
    <w:p w14:paraId="1BA0DF12" w14:textId="77777777" w:rsidR="0011382D" w:rsidRPr="00602BC6" w:rsidRDefault="0011382D" w:rsidP="00E26A12">
      <w:pPr>
        <w:rPr>
          <w:rFonts w:asciiTheme="minorHAnsi" w:hAnsiTheme="minorHAnsi" w:cstheme="minorHAnsi"/>
          <w:b/>
          <w:color w:val="215868" w:themeColor="accent5" w:themeShade="80"/>
        </w:rPr>
      </w:pPr>
      <w:r w:rsidRPr="00602BC6">
        <w:rPr>
          <w:rFonts w:asciiTheme="minorHAnsi" w:hAnsiTheme="minorHAnsi" w:cstheme="minorHAnsi"/>
          <w:b/>
          <w:color w:val="215868" w:themeColor="accent5" w:themeShade="80"/>
        </w:rPr>
        <w:t>Project 15 - Regional Training Capacity</w:t>
      </w:r>
      <w:bookmarkEnd w:id="204"/>
      <w:bookmarkEnd w:id="205"/>
      <w:bookmarkEnd w:id="206"/>
      <w:bookmarkEnd w:id="207"/>
      <w:bookmarkEnd w:id="208"/>
    </w:p>
    <w:p w14:paraId="059A76E1" w14:textId="6B263ECD" w:rsidR="0011382D" w:rsidRPr="00B95A0E" w:rsidRDefault="0011382D" w:rsidP="0011382D">
      <w:pPr>
        <w:spacing w:before="120" w:after="120"/>
        <w:rPr>
          <w:rFonts w:asciiTheme="minorHAnsi" w:hAnsiTheme="minorHAnsi" w:cstheme="minorHAnsi"/>
          <w:sz w:val="23"/>
          <w:szCs w:val="23"/>
          <w:lang w:val="en-GB"/>
        </w:rPr>
      </w:pPr>
      <w:r w:rsidRPr="00B95A0E">
        <w:rPr>
          <w:rFonts w:asciiTheme="minorHAnsi" w:eastAsia="Calibri" w:hAnsiTheme="minorHAnsi" w:cstheme="minorHAnsi"/>
          <w:b/>
          <w:i/>
          <w:color w:val="943634"/>
          <w:sz w:val="23"/>
          <w:szCs w:val="23"/>
          <w:lang w:val="en-US" w:eastAsia="en-US"/>
        </w:rPr>
        <w:t xml:space="preserve">Capacity to </w:t>
      </w:r>
      <w:r w:rsidRPr="00B95A0E">
        <w:rPr>
          <w:rFonts w:asciiTheme="minorHAnsi" w:eastAsia="Calibri" w:hAnsiTheme="minorHAnsi" w:cstheme="minorHAnsi"/>
          <w:b/>
          <w:i/>
          <w:color w:val="943634"/>
          <w:sz w:val="23"/>
          <w:szCs w:val="23"/>
          <w:lang w:val="en-GB" w:eastAsia="en-US"/>
        </w:rPr>
        <w:t xml:space="preserve">build </w:t>
      </w:r>
      <w:r w:rsidRPr="00B95A0E">
        <w:rPr>
          <w:rFonts w:asciiTheme="minorHAnsi" w:eastAsia="Calibri" w:hAnsiTheme="minorHAnsi" w:cstheme="minorHAnsi"/>
          <w:b/>
          <w:i/>
          <w:color w:val="943634"/>
          <w:sz w:val="23"/>
          <w:szCs w:val="23"/>
          <w:lang w:val="en-US" w:eastAsia="en-US"/>
        </w:rPr>
        <w:t xml:space="preserve">professional competence </w:t>
      </w:r>
      <w:r w:rsidRPr="00B95A0E">
        <w:rPr>
          <w:rFonts w:asciiTheme="minorHAnsi" w:eastAsia="Calibri" w:hAnsiTheme="minorHAnsi" w:cstheme="minorHAnsi"/>
          <w:b/>
          <w:i/>
          <w:color w:val="943634"/>
          <w:sz w:val="23"/>
          <w:szCs w:val="23"/>
          <w:lang w:val="en-GB" w:eastAsia="en-US"/>
        </w:rPr>
        <w:t xml:space="preserve">has been established </w:t>
      </w:r>
      <w:r w:rsidRPr="00B95A0E">
        <w:rPr>
          <w:rFonts w:asciiTheme="minorHAnsi" w:eastAsia="Calibri" w:hAnsiTheme="minorHAnsi" w:cstheme="minorHAnsi"/>
          <w:b/>
          <w:i/>
          <w:color w:val="943634"/>
          <w:sz w:val="23"/>
          <w:szCs w:val="23"/>
          <w:lang w:val="en-US" w:eastAsia="en-US"/>
        </w:rPr>
        <w:t>in all PIC</w:t>
      </w:r>
      <w:r w:rsidRPr="00B95A0E">
        <w:rPr>
          <w:rFonts w:asciiTheme="minorHAnsi" w:eastAsia="Calibri" w:hAnsiTheme="minorHAnsi" w:cstheme="minorHAnsi"/>
          <w:i/>
          <w:sz w:val="23"/>
          <w:szCs w:val="23"/>
          <w:lang w:val="en-US" w:eastAsia="en-US"/>
        </w:rPr>
        <w:t>:</w:t>
      </w:r>
      <w:r w:rsidRPr="00B95A0E">
        <w:rPr>
          <w:rFonts w:asciiTheme="minorHAnsi" w:eastAsia="Calibri" w:hAnsiTheme="minorHAnsi" w:cstheme="minorHAnsi"/>
          <w:b/>
          <w:i/>
          <w:sz w:val="23"/>
          <w:szCs w:val="23"/>
          <w:lang w:val="en-US" w:eastAsia="en-US"/>
        </w:rPr>
        <w:t xml:space="preserve"> </w:t>
      </w:r>
      <w:r w:rsidRPr="00B95A0E">
        <w:rPr>
          <w:rFonts w:asciiTheme="minorHAnsi" w:eastAsia="Calibri" w:hAnsiTheme="minorHAnsi" w:cstheme="minorHAnsi"/>
          <w:sz w:val="23"/>
          <w:szCs w:val="23"/>
          <w:lang w:val="en-GB" w:eastAsia="en-US"/>
        </w:rPr>
        <w:t>There are 86</w:t>
      </w:r>
      <w:r w:rsidRPr="00B95A0E">
        <w:rPr>
          <w:rStyle w:val="FootnoteReference"/>
          <w:rFonts w:asciiTheme="minorHAnsi" w:eastAsia="Calibri" w:hAnsiTheme="minorHAnsi" w:cstheme="minorHAnsi"/>
          <w:sz w:val="23"/>
          <w:szCs w:val="23"/>
          <w:lang w:val="en-GB" w:eastAsia="en-US"/>
        </w:rPr>
        <w:footnoteReference w:id="13"/>
      </w:r>
      <w:r w:rsidRPr="00B95A0E">
        <w:rPr>
          <w:rFonts w:asciiTheme="minorHAnsi" w:eastAsia="Calibri" w:hAnsiTheme="minorHAnsi" w:cstheme="minorHAnsi"/>
          <w:sz w:val="23"/>
          <w:szCs w:val="23"/>
          <w:lang w:val="en-GB" w:eastAsia="en-US"/>
        </w:rPr>
        <w:t xml:space="preserve"> certified trainers from all PICs </w:t>
      </w:r>
      <w:r w:rsidRPr="00B95A0E">
        <w:rPr>
          <w:rFonts w:asciiTheme="minorHAnsi" w:eastAsia="Calibri" w:hAnsiTheme="minorHAnsi" w:cstheme="minorHAnsi"/>
          <w:sz w:val="23"/>
          <w:szCs w:val="23"/>
          <w:lang w:eastAsia="en-US"/>
        </w:rPr>
        <w:t xml:space="preserve">equipped with the </w:t>
      </w:r>
      <w:r w:rsidRPr="00B95A0E">
        <w:rPr>
          <w:rFonts w:asciiTheme="minorHAnsi" w:eastAsia="Calibri" w:hAnsiTheme="minorHAnsi" w:cstheme="minorHAnsi"/>
          <w:sz w:val="23"/>
          <w:szCs w:val="23"/>
          <w:lang w:val="en-GB" w:eastAsia="en-US"/>
        </w:rPr>
        <w:t>competence, confidence and</w:t>
      </w:r>
      <w:r w:rsidRPr="00B95A0E">
        <w:rPr>
          <w:rFonts w:asciiTheme="minorHAnsi" w:eastAsia="Calibri" w:hAnsiTheme="minorHAnsi" w:cstheme="minorHAnsi"/>
          <w:sz w:val="23"/>
          <w:szCs w:val="23"/>
          <w:lang w:eastAsia="en-US"/>
        </w:rPr>
        <w:t xml:space="preserve"> resources to </w:t>
      </w:r>
      <w:r w:rsidRPr="00B95A0E">
        <w:rPr>
          <w:rFonts w:asciiTheme="minorHAnsi" w:eastAsia="Calibri" w:hAnsiTheme="minorHAnsi" w:cstheme="minorHAnsi"/>
          <w:sz w:val="23"/>
          <w:szCs w:val="23"/>
          <w:lang w:val="en-GB" w:eastAsia="en-US"/>
        </w:rPr>
        <w:t>design,</w:t>
      </w:r>
      <w:r w:rsidRPr="00B95A0E">
        <w:rPr>
          <w:rFonts w:asciiTheme="minorHAnsi" w:eastAsia="Calibri" w:hAnsiTheme="minorHAnsi" w:cstheme="minorHAnsi"/>
          <w:sz w:val="23"/>
          <w:szCs w:val="23"/>
          <w:lang w:eastAsia="en-US"/>
        </w:rPr>
        <w:t xml:space="preserve"> deliver</w:t>
      </w:r>
      <w:r w:rsidRPr="00B95A0E">
        <w:rPr>
          <w:rFonts w:asciiTheme="minorHAnsi" w:eastAsia="Calibri" w:hAnsiTheme="minorHAnsi" w:cstheme="minorHAnsi"/>
          <w:sz w:val="23"/>
          <w:szCs w:val="23"/>
          <w:lang w:val="en-GB" w:eastAsia="en-US"/>
        </w:rPr>
        <w:t xml:space="preserve"> and evaluate</w:t>
      </w:r>
      <w:r w:rsidRPr="00B95A0E">
        <w:rPr>
          <w:rFonts w:asciiTheme="minorHAnsi" w:eastAsia="Calibri" w:hAnsiTheme="minorHAnsi" w:cstheme="minorHAnsi"/>
          <w:sz w:val="23"/>
          <w:szCs w:val="23"/>
          <w:lang w:eastAsia="en-US"/>
        </w:rPr>
        <w:t xml:space="preserve"> training </w:t>
      </w:r>
      <w:r w:rsidRPr="00B95A0E">
        <w:rPr>
          <w:rFonts w:asciiTheme="minorHAnsi" w:eastAsia="Calibri" w:hAnsiTheme="minorHAnsi" w:cstheme="minorHAnsi"/>
          <w:sz w:val="23"/>
          <w:szCs w:val="23"/>
          <w:lang w:val="en-GB" w:eastAsia="en-US"/>
        </w:rPr>
        <w:t xml:space="preserve">activities </w:t>
      </w:r>
      <w:r w:rsidRPr="00B95A0E">
        <w:rPr>
          <w:rFonts w:asciiTheme="minorHAnsi" w:eastAsia="Calibri" w:hAnsiTheme="minorHAnsi" w:cstheme="minorHAnsi"/>
          <w:sz w:val="23"/>
          <w:szCs w:val="23"/>
          <w:lang w:eastAsia="en-US"/>
        </w:rPr>
        <w:t>without external technical assistance</w:t>
      </w:r>
      <w:r w:rsidR="00216E1C" w:rsidRPr="00B95A0E">
        <w:rPr>
          <w:rFonts w:asciiTheme="minorHAnsi" w:eastAsia="Calibri" w:hAnsiTheme="minorHAnsi" w:cstheme="minorHAnsi"/>
          <w:sz w:val="23"/>
          <w:szCs w:val="23"/>
          <w:lang w:val="en-GB" w:eastAsia="en-US"/>
        </w:rPr>
        <w:t xml:space="preserve">. </w:t>
      </w:r>
      <w:r w:rsidRPr="00B95A0E">
        <w:rPr>
          <w:rFonts w:asciiTheme="minorHAnsi" w:eastAsia="Calibri" w:hAnsiTheme="minorHAnsi" w:cstheme="minorHAnsi"/>
          <w:sz w:val="23"/>
          <w:szCs w:val="23"/>
          <w:lang w:val="en-GB" w:eastAsia="en-US"/>
        </w:rPr>
        <w:t>These trainers demonstrated an average knowledge gain of 177%</w:t>
      </w:r>
      <w:r w:rsidRPr="00B95A0E">
        <w:rPr>
          <w:rStyle w:val="FootnoteReference"/>
          <w:rFonts w:asciiTheme="minorHAnsi" w:eastAsia="Calibri" w:hAnsiTheme="minorHAnsi" w:cstheme="minorHAnsi"/>
          <w:sz w:val="23"/>
          <w:szCs w:val="23"/>
          <w:lang w:val="en-GB" w:eastAsia="en-US"/>
        </w:rPr>
        <w:footnoteReference w:id="14"/>
      </w:r>
      <w:r w:rsidRPr="00B95A0E">
        <w:rPr>
          <w:rFonts w:asciiTheme="minorHAnsi" w:eastAsia="Calibri" w:hAnsiTheme="minorHAnsi" w:cstheme="minorHAnsi"/>
          <w:sz w:val="23"/>
          <w:szCs w:val="23"/>
          <w:lang w:val="en-GB" w:eastAsia="en-US"/>
        </w:rPr>
        <w:t xml:space="preserve"> following training-of-trainers workshops and 81%</w:t>
      </w:r>
      <w:r w:rsidRPr="00B95A0E">
        <w:rPr>
          <w:rStyle w:val="FootnoteReference"/>
          <w:rFonts w:asciiTheme="minorHAnsi" w:eastAsia="Calibri" w:hAnsiTheme="minorHAnsi" w:cstheme="minorHAnsi"/>
          <w:sz w:val="23"/>
          <w:szCs w:val="23"/>
          <w:lang w:val="en-GB" w:eastAsia="en-US"/>
        </w:rPr>
        <w:footnoteReference w:id="15"/>
      </w:r>
      <w:r w:rsidRPr="00B95A0E">
        <w:rPr>
          <w:rFonts w:asciiTheme="minorHAnsi" w:eastAsia="Calibri" w:hAnsiTheme="minorHAnsi" w:cstheme="minorHAnsi"/>
          <w:sz w:val="23"/>
          <w:szCs w:val="23"/>
          <w:lang w:val="en-GB" w:eastAsia="en-US"/>
        </w:rPr>
        <w:t xml:space="preserve"> followi</w:t>
      </w:r>
      <w:r w:rsidR="00B2768F" w:rsidRPr="00B95A0E">
        <w:rPr>
          <w:rFonts w:asciiTheme="minorHAnsi" w:eastAsia="Calibri" w:hAnsiTheme="minorHAnsi" w:cstheme="minorHAnsi"/>
          <w:sz w:val="23"/>
          <w:szCs w:val="23"/>
          <w:lang w:val="en-GB" w:eastAsia="en-US"/>
        </w:rPr>
        <w:t>ng advanced training workshops.</w:t>
      </w:r>
    </w:p>
    <w:p w14:paraId="11CF5834" w14:textId="13EC4209" w:rsidR="0011382D" w:rsidRPr="00B95A0E" w:rsidRDefault="0011382D" w:rsidP="0011382D">
      <w:pPr>
        <w:spacing w:before="120" w:after="120"/>
        <w:rPr>
          <w:rFonts w:asciiTheme="minorHAnsi" w:eastAsia="Calibri" w:hAnsiTheme="minorHAnsi" w:cstheme="minorHAnsi"/>
          <w:sz w:val="23"/>
          <w:szCs w:val="23"/>
          <w:lang w:val="en-GB" w:eastAsia="en-US"/>
        </w:rPr>
      </w:pPr>
      <w:r w:rsidRPr="00B95A0E">
        <w:rPr>
          <w:rFonts w:asciiTheme="minorHAnsi" w:eastAsia="Calibri" w:hAnsiTheme="minorHAnsi" w:cstheme="minorHAnsi"/>
          <w:sz w:val="23"/>
          <w:szCs w:val="23"/>
          <w:lang w:val="en-GB" w:eastAsia="en-US"/>
        </w:rPr>
        <w:t>While external technical expertise may on occasion be required to assist with new technical issues, any deployment will be within parameters set by local trainers, thereby maximising the relevance and utility of their input. It will be necessary to periodically re-group and refresh the RTT and allowing for natural attrition; continue adding to it.  However, the current capacity enables all PIC</w:t>
      </w:r>
      <w:r w:rsidR="00955399" w:rsidRPr="00B95A0E">
        <w:rPr>
          <w:rFonts w:asciiTheme="minorHAnsi" w:eastAsia="Calibri" w:hAnsiTheme="minorHAnsi" w:cstheme="minorHAnsi"/>
          <w:sz w:val="23"/>
          <w:szCs w:val="23"/>
          <w:lang w:val="en-GB" w:eastAsia="en-US"/>
        </w:rPr>
        <w:t>s</w:t>
      </w:r>
      <w:r w:rsidRPr="00B95A0E">
        <w:rPr>
          <w:rFonts w:asciiTheme="minorHAnsi" w:eastAsia="Calibri" w:hAnsiTheme="minorHAnsi" w:cstheme="minorHAnsi"/>
          <w:sz w:val="23"/>
          <w:szCs w:val="23"/>
          <w:lang w:val="en-GB" w:eastAsia="en-US"/>
        </w:rPr>
        <w:t xml:space="preserve"> to continue to address highly nuanced needs in a cost-effective, culturally/linguistically appropriate and technically relevant way.  </w:t>
      </w:r>
    </w:p>
    <w:p w14:paraId="5A777AC9" w14:textId="1BC8D820" w:rsidR="0011382D" w:rsidRPr="00B95A0E" w:rsidRDefault="0011382D" w:rsidP="0011382D">
      <w:pPr>
        <w:pStyle w:val="ColorfulList-Accent11"/>
        <w:spacing w:before="120" w:after="120"/>
        <w:ind w:left="0"/>
        <w:contextualSpacing/>
        <w:rPr>
          <w:rFonts w:asciiTheme="minorHAnsi" w:hAnsiTheme="minorHAnsi" w:cstheme="minorHAnsi"/>
          <w:bCs/>
          <w:sz w:val="23"/>
          <w:szCs w:val="23"/>
        </w:rPr>
      </w:pPr>
      <w:r w:rsidRPr="00B95A0E">
        <w:rPr>
          <w:rFonts w:asciiTheme="minorHAnsi" w:hAnsiTheme="minorHAnsi" w:cstheme="minorHAnsi"/>
          <w:b/>
          <w:i/>
          <w:color w:val="943634"/>
          <w:sz w:val="23"/>
          <w:szCs w:val="23"/>
          <w:lang w:val="en-US"/>
        </w:rPr>
        <w:t>Local professional competence needs are being met locally</w:t>
      </w:r>
      <w:r w:rsidRPr="00B95A0E">
        <w:rPr>
          <w:rFonts w:asciiTheme="minorHAnsi" w:hAnsiTheme="minorHAnsi" w:cstheme="minorHAnsi"/>
          <w:i/>
          <w:sz w:val="23"/>
          <w:szCs w:val="23"/>
          <w:lang w:val="en-US"/>
        </w:rPr>
        <w:t>:</w:t>
      </w:r>
      <w:r w:rsidRPr="00B95A0E">
        <w:rPr>
          <w:rFonts w:asciiTheme="minorHAnsi" w:hAnsiTheme="minorHAnsi" w:cstheme="minorHAnsi"/>
          <w:b/>
          <w:i/>
          <w:sz w:val="23"/>
          <w:szCs w:val="23"/>
          <w:lang w:val="en-US"/>
        </w:rPr>
        <w:t xml:space="preserve"> </w:t>
      </w:r>
      <w:r w:rsidRPr="00B95A0E">
        <w:rPr>
          <w:rFonts w:asciiTheme="minorHAnsi" w:hAnsiTheme="minorHAnsi" w:cstheme="minorHAnsi"/>
          <w:sz w:val="23"/>
          <w:szCs w:val="23"/>
          <w:lang w:val="en-GB"/>
        </w:rPr>
        <w:t xml:space="preserve">Since the first trainers were certified by the PJDP, </w:t>
      </w:r>
      <w:r w:rsidR="006C41E9" w:rsidRPr="00B95A0E">
        <w:rPr>
          <w:rFonts w:asciiTheme="minorHAnsi" w:hAnsiTheme="minorHAnsi" w:cstheme="minorHAnsi"/>
          <w:sz w:val="23"/>
          <w:szCs w:val="23"/>
          <w:lang w:val="en-GB"/>
        </w:rPr>
        <w:t>6</w:t>
      </w:r>
      <w:r w:rsidR="008C1248" w:rsidRPr="00B95A0E">
        <w:rPr>
          <w:rFonts w:asciiTheme="minorHAnsi" w:hAnsiTheme="minorHAnsi" w:cstheme="minorHAnsi"/>
          <w:sz w:val="23"/>
          <w:szCs w:val="23"/>
          <w:lang w:val="en-GB"/>
        </w:rPr>
        <w:t>9</w:t>
      </w:r>
      <w:r w:rsidR="00895A4C" w:rsidRPr="00B95A0E">
        <w:rPr>
          <w:rFonts w:asciiTheme="minorHAnsi" w:hAnsiTheme="minorHAnsi" w:cstheme="minorHAnsi"/>
          <w:sz w:val="23"/>
          <w:szCs w:val="23"/>
          <w:lang w:val="en-GB"/>
        </w:rPr>
        <w:t xml:space="preserve"> </w:t>
      </w:r>
      <w:r w:rsidRPr="00B95A0E">
        <w:rPr>
          <w:rFonts w:asciiTheme="minorHAnsi" w:hAnsiTheme="minorHAnsi" w:cstheme="minorHAnsi"/>
          <w:sz w:val="23"/>
          <w:szCs w:val="23"/>
          <w:lang w:val="en-GB"/>
        </w:rPr>
        <w:t>professional development activities have been designed and deliv</w:t>
      </w:r>
      <w:r w:rsidR="00895A4C" w:rsidRPr="00B95A0E">
        <w:rPr>
          <w:rFonts w:asciiTheme="minorHAnsi" w:hAnsiTheme="minorHAnsi" w:cstheme="minorHAnsi"/>
          <w:sz w:val="23"/>
          <w:szCs w:val="23"/>
          <w:lang w:val="en-GB"/>
        </w:rPr>
        <w:t>ered by certified trainers in 11</w:t>
      </w:r>
      <w:r w:rsidRPr="00B95A0E">
        <w:rPr>
          <w:rFonts w:asciiTheme="minorHAnsi" w:hAnsiTheme="minorHAnsi" w:cstheme="minorHAnsi"/>
          <w:sz w:val="23"/>
          <w:szCs w:val="23"/>
          <w:lang w:val="en-GB"/>
        </w:rPr>
        <w:t xml:space="preserve"> PIC</w:t>
      </w:r>
      <w:r w:rsidR="00955399" w:rsidRPr="00B95A0E">
        <w:rPr>
          <w:rFonts w:asciiTheme="minorHAnsi" w:hAnsiTheme="minorHAnsi" w:cstheme="minorHAnsi"/>
          <w:sz w:val="23"/>
          <w:szCs w:val="23"/>
          <w:lang w:val="en-GB"/>
        </w:rPr>
        <w:t>s</w:t>
      </w:r>
      <w:r w:rsidRPr="00B95A0E">
        <w:rPr>
          <w:rStyle w:val="FootnoteReference"/>
          <w:rFonts w:asciiTheme="minorHAnsi" w:hAnsiTheme="minorHAnsi" w:cstheme="minorHAnsi"/>
          <w:sz w:val="23"/>
          <w:szCs w:val="23"/>
          <w:lang w:val="en-GB"/>
        </w:rPr>
        <w:footnoteReference w:id="16"/>
      </w:r>
      <w:r w:rsidRPr="00B95A0E">
        <w:rPr>
          <w:rFonts w:asciiTheme="minorHAnsi" w:hAnsiTheme="minorHAnsi" w:cstheme="minorHAnsi"/>
          <w:sz w:val="23"/>
          <w:szCs w:val="23"/>
          <w:lang w:val="en-GB"/>
        </w:rPr>
        <w:t xml:space="preserve"> without external technical assistance. </w:t>
      </w:r>
      <w:r w:rsidRPr="00B95A0E">
        <w:rPr>
          <w:rFonts w:asciiTheme="minorHAnsi" w:hAnsiTheme="minorHAnsi" w:cstheme="minorHAnsi"/>
          <w:sz w:val="23"/>
          <w:szCs w:val="23"/>
        </w:rPr>
        <w:t xml:space="preserve">These activities are meeting the professional development </w:t>
      </w:r>
      <w:r w:rsidRPr="00B95A0E">
        <w:rPr>
          <w:rFonts w:asciiTheme="minorHAnsi" w:hAnsiTheme="minorHAnsi" w:cstheme="minorHAnsi"/>
          <w:sz w:val="23"/>
          <w:szCs w:val="23"/>
          <w:lang w:val="en-GB"/>
        </w:rPr>
        <w:t xml:space="preserve">needs and </w:t>
      </w:r>
      <w:r w:rsidRPr="00B95A0E">
        <w:rPr>
          <w:rFonts w:asciiTheme="minorHAnsi" w:hAnsiTheme="minorHAnsi" w:cstheme="minorHAnsi"/>
          <w:sz w:val="23"/>
          <w:szCs w:val="23"/>
        </w:rPr>
        <w:t xml:space="preserve">expectations of local </w:t>
      </w:r>
      <w:r w:rsidR="00955399" w:rsidRPr="00B95A0E">
        <w:rPr>
          <w:rFonts w:asciiTheme="minorHAnsi" w:hAnsiTheme="minorHAnsi" w:cstheme="minorHAnsi"/>
          <w:sz w:val="23"/>
          <w:szCs w:val="23"/>
          <w:lang w:val="en-GB"/>
        </w:rPr>
        <w:t xml:space="preserve">judicial and </w:t>
      </w:r>
      <w:r w:rsidRPr="00B95A0E">
        <w:rPr>
          <w:rFonts w:asciiTheme="minorHAnsi" w:hAnsiTheme="minorHAnsi" w:cstheme="minorHAnsi"/>
          <w:sz w:val="23"/>
          <w:szCs w:val="23"/>
          <w:lang w:val="en-GB"/>
        </w:rPr>
        <w:t>court officers</w:t>
      </w:r>
      <w:r w:rsidRPr="00B95A0E">
        <w:rPr>
          <w:rStyle w:val="FootnoteReference"/>
          <w:rFonts w:asciiTheme="minorHAnsi" w:hAnsiTheme="minorHAnsi" w:cstheme="minorHAnsi"/>
          <w:sz w:val="23"/>
          <w:szCs w:val="23"/>
        </w:rPr>
        <w:footnoteReference w:id="17"/>
      </w:r>
      <w:r w:rsidRPr="00B95A0E">
        <w:rPr>
          <w:rFonts w:asciiTheme="minorHAnsi" w:hAnsiTheme="minorHAnsi" w:cstheme="minorHAnsi"/>
          <w:sz w:val="23"/>
          <w:szCs w:val="23"/>
          <w:lang w:val="en-GB"/>
        </w:rPr>
        <w:t xml:space="preserve"> with four out of five </w:t>
      </w:r>
      <w:r w:rsidR="00B2768F" w:rsidRPr="00B95A0E">
        <w:rPr>
          <w:rFonts w:asciiTheme="minorHAnsi" w:hAnsiTheme="minorHAnsi" w:cstheme="minorHAnsi"/>
          <w:sz w:val="23"/>
          <w:szCs w:val="23"/>
          <w:lang w:val="en-GB"/>
        </w:rPr>
        <w:t xml:space="preserve">(79%) </w:t>
      </w:r>
      <w:r w:rsidRPr="00B95A0E">
        <w:rPr>
          <w:rFonts w:asciiTheme="minorHAnsi" w:hAnsiTheme="minorHAnsi" w:cstheme="minorHAnsi"/>
          <w:sz w:val="23"/>
          <w:szCs w:val="23"/>
          <w:lang w:val="en-GB"/>
        </w:rPr>
        <w:t xml:space="preserve">asserting </w:t>
      </w:r>
      <w:r w:rsidRPr="00B95A0E">
        <w:rPr>
          <w:rFonts w:asciiTheme="minorHAnsi" w:hAnsiTheme="minorHAnsi" w:cstheme="minorHAnsi"/>
          <w:sz w:val="23"/>
          <w:szCs w:val="23"/>
        </w:rPr>
        <w:t xml:space="preserve">that the quality of locally-led training has improved. </w:t>
      </w:r>
      <w:r w:rsidRPr="00B95A0E">
        <w:rPr>
          <w:rFonts w:asciiTheme="minorHAnsi" w:hAnsiTheme="minorHAnsi" w:cstheme="minorHAnsi"/>
          <w:sz w:val="23"/>
          <w:szCs w:val="23"/>
          <w:lang w:val="en-GB"/>
        </w:rPr>
        <w:t xml:space="preserve"> Following the expiration of the PJDP, </w:t>
      </w:r>
      <w:r w:rsidRPr="00B95A0E">
        <w:rPr>
          <w:rFonts w:asciiTheme="minorHAnsi" w:hAnsiTheme="minorHAnsi" w:cstheme="minorHAnsi"/>
          <w:bCs/>
          <w:sz w:val="23"/>
          <w:szCs w:val="23"/>
          <w:lang w:val="en-GB"/>
        </w:rPr>
        <w:t>a</w:t>
      </w:r>
      <w:r w:rsidRPr="00B95A0E">
        <w:rPr>
          <w:rFonts w:asciiTheme="minorHAnsi" w:hAnsiTheme="minorHAnsi" w:cstheme="minorHAnsi"/>
          <w:bCs/>
          <w:sz w:val="23"/>
          <w:szCs w:val="23"/>
        </w:rPr>
        <w:t xml:space="preserve"> </w:t>
      </w:r>
      <w:r w:rsidRPr="00B95A0E">
        <w:rPr>
          <w:rFonts w:asciiTheme="minorHAnsi" w:hAnsiTheme="minorHAnsi" w:cstheme="minorHAnsi"/>
          <w:sz w:val="23"/>
          <w:szCs w:val="23"/>
        </w:rPr>
        <w:t xml:space="preserve">network of certified trainers </w:t>
      </w:r>
      <w:r w:rsidRPr="00B95A0E">
        <w:rPr>
          <w:rFonts w:asciiTheme="minorHAnsi" w:hAnsiTheme="minorHAnsi" w:cstheme="minorHAnsi"/>
          <w:sz w:val="23"/>
          <w:szCs w:val="23"/>
          <w:lang w:val="en-GB"/>
        </w:rPr>
        <w:t xml:space="preserve">across the region </w:t>
      </w:r>
      <w:r w:rsidRPr="00B95A0E">
        <w:rPr>
          <w:rFonts w:asciiTheme="minorHAnsi" w:hAnsiTheme="minorHAnsi" w:cstheme="minorHAnsi"/>
          <w:bCs/>
          <w:sz w:val="23"/>
          <w:szCs w:val="23"/>
        </w:rPr>
        <w:t xml:space="preserve">will provide a platform for ongoing collaborative exchange, dialogue and sharing of resources and learning. </w:t>
      </w:r>
    </w:p>
    <w:tbl>
      <w:tblPr>
        <w:tblW w:w="0" w:type="auto"/>
        <w:shd w:val="clear" w:color="auto" w:fill="31849B"/>
        <w:tblLayout w:type="fixed"/>
        <w:tblCellMar>
          <w:left w:w="28" w:type="dxa"/>
          <w:right w:w="170" w:type="dxa"/>
        </w:tblCellMar>
        <w:tblLook w:val="04A0" w:firstRow="1" w:lastRow="0" w:firstColumn="1" w:lastColumn="0" w:noHBand="0" w:noVBand="1"/>
      </w:tblPr>
      <w:tblGrid>
        <w:gridCol w:w="4281"/>
        <w:gridCol w:w="4960"/>
      </w:tblGrid>
      <w:tr w:rsidR="0011382D" w:rsidRPr="00602BC6" w14:paraId="73D0AD00" w14:textId="77777777" w:rsidTr="00E83EF9">
        <w:trPr>
          <w:trHeight w:val="2958"/>
        </w:trPr>
        <w:tc>
          <w:tcPr>
            <w:tcW w:w="4281" w:type="dxa"/>
            <w:shd w:val="clear" w:color="auto" w:fill="31849B"/>
          </w:tcPr>
          <w:p w14:paraId="5E910BB2" w14:textId="77777777" w:rsidR="0065475D" w:rsidRPr="00602BC6" w:rsidRDefault="0065475D" w:rsidP="0065475D">
            <w:pPr>
              <w:ind w:left="142"/>
              <w:rPr>
                <w:rFonts w:asciiTheme="minorHAnsi" w:hAnsiTheme="minorHAnsi" w:cstheme="minorHAnsi"/>
                <w:i/>
                <w:iCs/>
                <w:color w:val="FFFFFF"/>
                <w:sz w:val="22"/>
                <w:szCs w:val="22"/>
                <w:lang w:val="en-GB"/>
              </w:rPr>
            </w:pPr>
          </w:p>
          <w:p w14:paraId="45227B9D" w14:textId="521A85EF" w:rsidR="0011382D" w:rsidRPr="00B95A0E" w:rsidRDefault="0011382D" w:rsidP="0065475D">
            <w:pPr>
              <w:ind w:left="142"/>
              <w:rPr>
                <w:rFonts w:asciiTheme="minorHAnsi" w:hAnsiTheme="minorHAnsi" w:cstheme="minorHAnsi"/>
                <w:i/>
                <w:iCs/>
                <w:color w:val="FFFFFF"/>
                <w:sz w:val="21"/>
                <w:szCs w:val="21"/>
                <w:lang w:val="en-GB"/>
              </w:rPr>
            </w:pPr>
            <w:r w:rsidRPr="00B95A0E">
              <w:rPr>
                <w:rFonts w:asciiTheme="minorHAnsi" w:hAnsiTheme="minorHAnsi" w:cstheme="minorHAnsi"/>
                <w:i/>
                <w:iCs/>
                <w:color w:val="FFFFFF"/>
                <w:sz w:val="21"/>
                <w:szCs w:val="21"/>
                <w:lang w:val="en-GB"/>
              </w:rPr>
              <w:t>“</w:t>
            </w:r>
            <w:r w:rsidRPr="00B95A0E">
              <w:rPr>
                <w:rFonts w:asciiTheme="minorHAnsi" w:hAnsiTheme="minorHAnsi" w:cstheme="minorHAnsi"/>
                <w:i/>
                <w:iCs/>
                <w:color w:val="FFFFFF"/>
                <w:sz w:val="21"/>
                <w:szCs w:val="21"/>
              </w:rPr>
              <w:t>Court officers who attended the train-the-trainer course are confident in better expressing and communicating their views with work colleagues.</w:t>
            </w:r>
            <w:r w:rsidRPr="00B95A0E">
              <w:rPr>
                <w:rFonts w:asciiTheme="minorHAnsi" w:hAnsiTheme="minorHAnsi" w:cstheme="minorHAnsi"/>
                <w:i/>
                <w:iCs/>
                <w:color w:val="FFFFFF"/>
                <w:sz w:val="21"/>
                <w:szCs w:val="21"/>
                <w:lang w:val="en-GB"/>
              </w:rPr>
              <w:t>”</w:t>
            </w:r>
            <w:r w:rsidRPr="00B95A0E">
              <w:rPr>
                <w:rFonts w:asciiTheme="minorHAnsi" w:hAnsiTheme="minorHAnsi" w:cstheme="minorHAnsi"/>
                <w:i/>
                <w:iCs/>
                <w:color w:val="FFFFFF"/>
                <w:sz w:val="21"/>
                <w:szCs w:val="21"/>
              </w:rPr>
              <w:t xml:space="preserve"> </w:t>
            </w:r>
          </w:p>
          <w:p w14:paraId="56ED109F" w14:textId="77777777" w:rsidR="0011382D" w:rsidRPr="00B95A0E" w:rsidRDefault="0011382D" w:rsidP="002E6657">
            <w:pPr>
              <w:ind w:left="142"/>
              <w:rPr>
                <w:rFonts w:asciiTheme="minorHAnsi" w:hAnsiTheme="minorHAnsi" w:cstheme="minorHAnsi"/>
                <w:i/>
                <w:color w:val="FFFFFF"/>
                <w:sz w:val="21"/>
                <w:szCs w:val="21"/>
              </w:rPr>
            </w:pPr>
          </w:p>
          <w:p w14:paraId="240516CC" w14:textId="0EA0B199" w:rsidR="0011382D" w:rsidRPr="00B95A0E" w:rsidRDefault="004402DB" w:rsidP="002E6657">
            <w:pPr>
              <w:ind w:left="142"/>
              <w:jc w:val="right"/>
              <w:rPr>
                <w:rFonts w:asciiTheme="minorHAnsi" w:hAnsiTheme="minorHAnsi" w:cstheme="minorHAnsi"/>
                <w:color w:val="FFFFFF"/>
                <w:sz w:val="21"/>
                <w:szCs w:val="21"/>
                <w:lang w:val="en-GB"/>
              </w:rPr>
            </w:pPr>
            <w:r w:rsidRPr="00B95A0E">
              <w:rPr>
                <w:rFonts w:asciiTheme="minorHAnsi" w:hAnsiTheme="minorHAnsi" w:cstheme="minorHAnsi"/>
                <w:color w:val="FFFFFF"/>
                <w:sz w:val="21"/>
                <w:szCs w:val="21"/>
                <w:lang w:val="en-GB"/>
              </w:rPr>
              <w:t>Court o</w:t>
            </w:r>
            <w:r w:rsidR="0011382D" w:rsidRPr="00B95A0E">
              <w:rPr>
                <w:rFonts w:asciiTheme="minorHAnsi" w:hAnsiTheme="minorHAnsi" w:cstheme="minorHAnsi"/>
                <w:color w:val="FFFFFF"/>
                <w:sz w:val="21"/>
                <w:szCs w:val="21"/>
                <w:lang w:val="en-GB"/>
              </w:rPr>
              <w:t>fficer,  PNG</w:t>
            </w:r>
          </w:p>
          <w:p w14:paraId="16FC97C9" w14:textId="77777777" w:rsidR="00F82393" w:rsidRPr="00B95A0E" w:rsidRDefault="00F82393" w:rsidP="00F82393">
            <w:pPr>
              <w:rPr>
                <w:rFonts w:asciiTheme="minorHAnsi" w:hAnsiTheme="minorHAnsi" w:cstheme="minorHAnsi"/>
                <w:color w:val="FFFFFF"/>
                <w:sz w:val="21"/>
                <w:szCs w:val="21"/>
                <w:lang w:val="en-GB"/>
              </w:rPr>
            </w:pPr>
          </w:p>
          <w:p w14:paraId="5FA394C1" w14:textId="7D03D483" w:rsidR="0065475D" w:rsidRPr="00602BC6" w:rsidRDefault="0065475D" w:rsidP="00F82393">
            <w:pPr>
              <w:ind w:left="142"/>
              <w:jc w:val="right"/>
              <w:rPr>
                <w:rFonts w:asciiTheme="minorHAnsi" w:hAnsiTheme="minorHAnsi" w:cstheme="minorHAnsi"/>
                <w:i/>
                <w:color w:val="FFFFFF"/>
                <w:sz w:val="18"/>
                <w:szCs w:val="18"/>
              </w:rPr>
            </w:pPr>
            <w:r w:rsidRPr="00B95A0E">
              <w:rPr>
                <w:rFonts w:asciiTheme="minorHAnsi" w:hAnsiTheme="minorHAnsi" w:cstheme="minorHAnsi"/>
                <w:i/>
                <w:color w:val="FFFFFF"/>
                <w:sz w:val="21"/>
                <w:szCs w:val="21"/>
                <w:lang w:val="en-GB"/>
              </w:rPr>
              <w:t xml:space="preserve">Right: </w:t>
            </w:r>
            <w:r w:rsidR="004402DB" w:rsidRPr="00B95A0E">
              <w:rPr>
                <w:rFonts w:asciiTheme="minorHAnsi" w:hAnsiTheme="minorHAnsi" w:cstheme="minorHAnsi"/>
                <w:i/>
                <w:color w:val="FFFFFF"/>
                <w:sz w:val="21"/>
                <w:szCs w:val="21"/>
              </w:rPr>
              <w:t xml:space="preserve">Heinrich </w:t>
            </w:r>
            <w:proofErr w:type="spellStart"/>
            <w:r w:rsidR="004402DB" w:rsidRPr="00B95A0E">
              <w:rPr>
                <w:rFonts w:asciiTheme="minorHAnsi" w:hAnsiTheme="minorHAnsi" w:cstheme="minorHAnsi"/>
                <w:i/>
                <w:color w:val="FFFFFF"/>
                <w:sz w:val="21"/>
                <w:szCs w:val="21"/>
              </w:rPr>
              <w:t>Siemsen</w:t>
            </w:r>
            <w:proofErr w:type="spellEnd"/>
            <w:r w:rsidR="004402DB" w:rsidRPr="00B95A0E">
              <w:rPr>
                <w:rFonts w:asciiTheme="minorHAnsi" w:hAnsiTheme="minorHAnsi" w:cstheme="minorHAnsi"/>
                <w:i/>
                <w:color w:val="FFFFFF"/>
                <w:sz w:val="21"/>
                <w:szCs w:val="21"/>
              </w:rPr>
              <w:t xml:space="preserve"> (Samoa), </w:t>
            </w:r>
            <w:proofErr w:type="spellStart"/>
            <w:r w:rsidR="004402DB" w:rsidRPr="00B95A0E">
              <w:rPr>
                <w:rFonts w:asciiTheme="minorHAnsi" w:hAnsiTheme="minorHAnsi" w:cstheme="minorHAnsi"/>
                <w:i/>
                <w:color w:val="FFFFFF"/>
                <w:sz w:val="21"/>
                <w:szCs w:val="21"/>
              </w:rPr>
              <w:t>Nerrie</w:t>
            </w:r>
            <w:proofErr w:type="spellEnd"/>
            <w:r w:rsidR="004402DB" w:rsidRPr="00B95A0E">
              <w:rPr>
                <w:rFonts w:asciiTheme="minorHAnsi" w:hAnsiTheme="minorHAnsi" w:cstheme="minorHAnsi"/>
                <w:i/>
                <w:color w:val="FFFFFF"/>
                <w:sz w:val="21"/>
                <w:szCs w:val="21"/>
              </w:rPr>
              <w:t xml:space="preserve"> </w:t>
            </w:r>
            <w:proofErr w:type="spellStart"/>
            <w:r w:rsidR="004402DB" w:rsidRPr="00B95A0E">
              <w:rPr>
                <w:rFonts w:asciiTheme="minorHAnsi" w:hAnsiTheme="minorHAnsi" w:cstheme="minorHAnsi"/>
                <w:i/>
                <w:color w:val="FFFFFF"/>
                <w:sz w:val="21"/>
                <w:szCs w:val="21"/>
              </w:rPr>
              <w:t>Eliakim</w:t>
            </w:r>
            <w:proofErr w:type="spellEnd"/>
            <w:r w:rsidR="004402DB" w:rsidRPr="00B95A0E">
              <w:rPr>
                <w:rFonts w:asciiTheme="minorHAnsi" w:hAnsiTheme="minorHAnsi" w:cstheme="minorHAnsi"/>
                <w:i/>
                <w:color w:val="FFFFFF"/>
                <w:sz w:val="21"/>
                <w:szCs w:val="21"/>
              </w:rPr>
              <w:t xml:space="preserve"> (PNG) and Jayson Robert (FSM) engaging in a group activity presentation, </w:t>
            </w:r>
            <w:proofErr w:type="spellStart"/>
            <w:r w:rsidR="004402DB" w:rsidRPr="00B95A0E">
              <w:rPr>
                <w:rFonts w:asciiTheme="minorHAnsi" w:hAnsiTheme="minorHAnsi" w:cstheme="minorHAnsi"/>
                <w:i/>
                <w:color w:val="FFFFFF"/>
                <w:sz w:val="21"/>
                <w:szCs w:val="21"/>
              </w:rPr>
              <w:t>ToT</w:t>
            </w:r>
            <w:proofErr w:type="spellEnd"/>
            <w:r w:rsidR="004402DB" w:rsidRPr="00B95A0E">
              <w:rPr>
                <w:rFonts w:asciiTheme="minorHAnsi" w:hAnsiTheme="minorHAnsi" w:cstheme="minorHAnsi"/>
                <w:i/>
                <w:color w:val="FFFFFF"/>
                <w:sz w:val="21"/>
                <w:szCs w:val="21"/>
              </w:rPr>
              <w:t xml:space="preserve"> Auckland February 2015</w:t>
            </w:r>
          </w:p>
        </w:tc>
        <w:tc>
          <w:tcPr>
            <w:tcW w:w="4960" w:type="dxa"/>
            <w:shd w:val="clear" w:color="auto" w:fill="31849B"/>
          </w:tcPr>
          <w:p w14:paraId="65DE1DBD" w14:textId="2853703A" w:rsidR="0011382D" w:rsidRPr="00602BC6" w:rsidRDefault="000A7AF8" w:rsidP="00E83EF9">
            <w:pPr>
              <w:ind w:right="-171"/>
              <w:jc w:val="right"/>
              <w:rPr>
                <w:rFonts w:asciiTheme="minorHAnsi" w:hAnsiTheme="minorHAnsi" w:cstheme="minorHAnsi"/>
                <w:color w:val="FFFFFF"/>
                <w:sz w:val="20"/>
                <w:szCs w:val="20"/>
                <w:lang w:val="en-GB"/>
              </w:rPr>
            </w:pPr>
            <w:r w:rsidRPr="00602BC6">
              <w:rPr>
                <w:rFonts w:asciiTheme="minorHAnsi" w:hAnsiTheme="minorHAnsi" w:cstheme="minorHAnsi"/>
                <w:noProof/>
                <w:lang w:eastAsia="en-AU"/>
              </w:rPr>
              <w:drawing>
                <wp:inline distT="0" distB="0" distL="0" distR="0" wp14:anchorId="4DFABF99" wp14:editId="365266D6">
                  <wp:extent cx="3091066" cy="2020186"/>
                  <wp:effectExtent l="0" t="0" r="0" b="0"/>
                  <wp:docPr id="32" name="Picture 4" descr="F:\PJDP- CD\130 ToT AKL Feb15\IMG_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JDP- CD\130 ToT AKL Feb15\IMG_7177.JPG"/>
                          <pic:cNvPicPr>
                            <a:picLocks noChangeAspect="1" noChangeArrowheads="1"/>
                          </pic:cNvPicPr>
                        </pic:nvPicPr>
                        <pic:blipFill rotWithShape="1">
                          <a:blip r:embed="rId58">
                            <a:extLst>
                              <a:ext uri="{28A0092B-C50C-407E-A947-70E740481C1C}">
                                <a14:useLocalDpi xmlns:a14="http://schemas.microsoft.com/office/drawing/2010/main"/>
                              </a:ext>
                            </a:extLst>
                          </a:blip>
                          <a:srcRect/>
                          <a:stretch/>
                        </pic:blipFill>
                        <pic:spPr bwMode="auto">
                          <a:xfrm>
                            <a:off x="0" y="0"/>
                            <a:ext cx="3105844" cy="20298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D0C3F0D" w14:textId="77777777" w:rsidR="0078573E" w:rsidRPr="00602BC6" w:rsidRDefault="0078573E" w:rsidP="00E26A12">
      <w:pPr>
        <w:rPr>
          <w:rFonts w:asciiTheme="minorHAnsi" w:hAnsiTheme="minorHAnsi" w:cstheme="minorHAnsi"/>
          <w:b/>
          <w:color w:val="943634"/>
          <w:sz w:val="22"/>
          <w:szCs w:val="22"/>
        </w:rPr>
      </w:pPr>
      <w:bookmarkStart w:id="209" w:name="_Project_16_-"/>
      <w:bookmarkStart w:id="210" w:name="_Toc414349533"/>
      <w:bookmarkStart w:id="211" w:name="_Toc414354266"/>
      <w:bookmarkStart w:id="212" w:name="_Toc414354522"/>
      <w:bookmarkStart w:id="213" w:name="_Toc414395052"/>
      <w:bookmarkStart w:id="214" w:name="_Toc414655521"/>
      <w:bookmarkEnd w:id="209"/>
    </w:p>
    <w:p w14:paraId="1C4DA35D" w14:textId="77777777" w:rsidR="00E83EF9" w:rsidRPr="00602BC6" w:rsidRDefault="00E83EF9">
      <w:pPr>
        <w:rPr>
          <w:rFonts w:asciiTheme="minorHAnsi" w:hAnsiTheme="minorHAnsi" w:cstheme="minorHAnsi"/>
          <w:b/>
          <w:color w:val="215868" w:themeColor="accent5" w:themeShade="80"/>
        </w:rPr>
      </w:pPr>
      <w:r w:rsidRPr="00602BC6">
        <w:rPr>
          <w:rFonts w:asciiTheme="minorHAnsi" w:hAnsiTheme="minorHAnsi" w:cstheme="minorHAnsi"/>
          <w:b/>
          <w:color w:val="215868" w:themeColor="accent5" w:themeShade="80"/>
        </w:rPr>
        <w:br w:type="page"/>
      </w:r>
    </w:p>
    <w:p w14:paraId="2789CE44" w14:textId="4C98C86C" w:rsidR="0011382D" w:rsidRPr="00602BC6" w:rsidRDefault="0011382D" w:rsidP="00E26A12">
      <w:pPr>
        <w:rPr>
          <w:rFonts w:asciiTheme="minorHAnsi" w:hAnsiTheme="minorHAnsi" w:cstheme="minorHAnsi"/>
          <w:b/>
          <w:color w:val="215868" w:themeColor="accent5" w:themeShade="80"/>
        </w:rPr>
      </w:pPr>
      <w:r w:rsidRPr="00602BC6">
        <w:rPr>
          <w:rFonts w:asciiTheme="minorHAnsi" w:hAnsiTheme="minorHAnsi" w:cstheme="minorHAnsi"/>
          <w:b/>
          <w:color w:val="215868" w:themeColor="accent5" w:themeShade="80"/>
        </w:rPr>
        <w:lastRenderedPageBreak/>
        <w:t>Project 16 - Core Judicial Development</w:t>
      </w:r>
      <w:bookmarkEnd w:id="210"/>
      <w:bookmarkEnd w:id="211"/>
      <w:bookmarkEnd w:id="212"/>
      <w:bookmarkEnd w:id="213"/>
      <w:bookmarkEnd w:id="214"/>
      <w:r w:rsidRPr="00602BC6">
        <w:rPr>
          <w:rFonts w:asciiTheme="minorHAnsi" w:hAnsiTheme="minorHAnsi" w:cstheme="minorHAnsi"/>
          <w:b/>
          <w:color w:val="215868" w:themeColor="accent5" w:themeShade="80"/>
        </w:rPr>
        <w:t xml:space="preserve"> </w:t>
      </w:r>
    </w:p>
    <w:p w14:paraId="53654A65" w14:textId="77777777" w:rsidR="00E26A12" w:rsidRPr="00602BC6" w:rsidRDefault="00E26A12" w:rsidP="00E26A12">
      <w:pPr>
        <w:rPr>
          <w:rFonts w:asciiTheme="minorHAnsi" w:hAnsiTheme="minorHAnsi" w:cstheme="minorHAnsi"/>
          <w:b/>
          <w:bCs/>
          <w:color w:val="943634"/>
          <w:sz w:val="22"/>
          <w:szCs w:val="22"/>
        </w:rPr>
      </w:pPr>
    </w:p>
    <w:p w14:paraId="6CBAC484" w14:textId="77777777" w:rsidR="0011382D" w:rsidRPr="00602BC6" w:rsidRDefault="0011382D" w:rsidP="00E26A12">
      <w:pPr>
        <w:rPr>
          <w:rFonts w:asciiTheme="minorHAnsi" w:hAnsiTheme="minorHAnsi" w:cstheme="minorHAnsi"/>
          <w:b/>
          <w:bCs/>
          <w:color w:val="215868" w:themeColor="accent5" w:themeShade="80"/>
          <w:sz w:val="22"/>
          <w:szCs w:val="22"/>
        </w:rPr>
      </w:pPr>
      <w:r w:rsidRPr="00602BC6">
        <w:rPr>
          <w:rFonts w:asciiTheme="minorHAnsi" w:hAnsiTheme="minorHAnsi" w:cstheme="minorHAnsi"/>
          <w:b/>
          <w:bCs/>
          <w:color w:val="215868" w:themeColor="accent5" w:themeShade="80"/>
          <w:sz w:val="22"/>
          <w:szCs w:val="22"/>
        </w:rPr>
        <w:t>Project 16a - Judicial Orientation</w:t>
      </w:r>
    </w:p>
    <w:p w14:paraId="5411F689" w14:textId="77777777" w:rsidR="0011382D" w:rsidRPr="00B95A0E" w:rsidRDefault="0011382D" w:rsidP="0011382D">
      <w:pPr>
        <w:spacing w:before="120" w:after="120"/>
        <w:rPr>
          <w:rFonts w:asciiTheme="minorHAnsi" w:hAnsiTheme="minorHAnsi" w:cstheme="minorHAnsi"/>
          <w:color w:val="000000"/>
          <w:sz w:val="23"/>
          <w:szCs w:val="23"/>
          <w:shd w:val="clear" w:color="auto" w:fill="FFFFFF"/>
        </w:rPr>
      </w:pPr>
      <w:r w:rsidRPr="00B95A0E">
        <w:rPr>
          <w:rFonts w:asciiTheme="minorHAnsi" w:hAnsiTheme="minorHAnsi" w:cstheme="minorHAnsi"/>
          <w:b/>
          <w:bCs/>
          <w:i/>
          <w:iCs/>
          <w:color w:val="943634"/>
          <w:sz w:val="23"/>
          <w:szCs w:val="23"/>
          <w:shd w:val="clear" w:color="auto" w:fill="FFFFFF"/>
          <w:lang w:val="en-GB"/>
        </w:rPr>
        <w:t>Judicial and court officers’ competence and confidence improved</w:t>
      </w:r>
      <w:r w:rsidRPr="00B95A0E">
        <w:rPr>
          <w:rFonts w:asciiTheme="minorHAnsi" w:hAnsiTheme="minorHAnsi" w:cstheme="minorHAnsi"/>
          <w:color w:val="000000"/>
          <w:sz w:val="23"/>
          <w:szCs w:val="23"/>
          <w:shd w:val="clear" w:color="auto" w:fill="FFFFFF"/>
          <w:lang w:val="en-GB"/>
        </w:rPr>
        <w:t xml:space="preserve">:  </w:t>
      </w:r>
      <w:r w:rsidRPr="00B95A0E">
        <w:rPr>
          <w:rFonts w:asciiTheme="minorHAnsi" w:hAnsiTheme="minorHAnsi" w:cstheme="minorHAnsi"/>
          <w:color w:val="000000"/>
          <w:sz w:val="23"/>
          <w:szCs w:val="23"/>
          <w:shd w:val="clear" w:color="auto" w:fill="FFFFFF"/>
        </w:rPr>
        <w:t xml:space="preserve">There was a </w:t>
      </w:r>
      <w:r w:rsidRPr="00B95A0E">
        <w:rPr>
          <w:rFonts w:asciiTheme="minorHAnsi" w:hAnsiTheme="minorHAnsi" w:cstheme="minorHAnsi"/>
          <w:color w:val="000000"/>
          <w:sz w:val="23"/>
          <w:szCs w:val="23"/>
          <w:shd w:val="clear" w:color="auto" w:fill="FFFFFF"/>
          <w:lang w:val="en-GB"/>
        </w:rPr>
        <w:t>substantial transfer of knowledge</w:t>
      </w:r>
      <w:r w:rsidRPr="00B95A0E">
        <w:rPr>
          <w:rStyle w:val="FootnoteReference"/>
          <w:rFonts w:asciiTheme="minorHAnsi" w:hAnsiTheme="minorHAnsi" w:cstheme="minorHAnsi"/>
          <w:color w:val="000000"/>
          <w:sz w:val="23"/>
          <w:szCs w:val="23"/>
          <w:shd w:val="clear" w:color="auto" w:fill="FFFFFF"/>
          <w:lang w:val="en-GB"/>
        </w:rPr>
        <w:footnoteReference w:id="18"/>
      </w:r>
      <w:r w:rsidRPr="00B95A0E">
        <w:rPr>
          <w:rFonts w:asciiTheme="minorHAnsi" w:hAnsiTheme="minorHAnsi" w:cstheme="minorHAnsi"/>
          <w:color w:val="000000"/>
          <w:sz w:val="23"/>
          <w:szCs w:val="23"/>
          <w:shd w:val="clear" w:color="auto" w:fill="FFFFFF"/>
          <w:lang w:val="en-GB"/>
        </w:rPr>
        <w:t xml:space="preserve"> and confidence</w:t>
      </w:r>
      <w:r w:rsidRPr="00B95A0E">
        <w:rPr>
          <w:rStyle w:val="FootnoteReference"/>
          <w:rFonts w:asciiTheme="minorHAnsi" w:hAnsiTheme="minorHAnsi" w:cstheme="minorHAnsi"/>
          <w:bCs/>
          <w:i/>
          <w:iCs/>
          <w:color w:val="000000"/>
          <w:sz w:val="23"/>
          <w:szCs w:val="23"/>
          <w:shd w:val="clear" w:color="auto" w:fill="FFFFFF"/>
          <w:lang w:val="en-GB"/>
        </w:rPr>
        <w:footnoteReference w:id="19"/>
      </w:r>
      <w:r w:rsidRPr="00B95A0E">
        <w:rPr>
          <w:rFonts w:asciiTheme="minorHAnsi" w:hAnsiTheme="minorHAnsi" w:cstheme="minorHAnsi"/>
          <w:color w:val="000000"/>
          <w:sz w:val="23"/>
          <w:szCs w:val="23"/>
          <w:shd w:val="clear" w:color="auto" w:fill="FFFFFF"/>
          <w:lang w:val="en-GB"/>
        </w:rPr>
        <w:t xml:space="preserve"> </w:t>
      </w:r>
      <w:r w:rsidRPr="00B95A0E">
        <w:rPr>
          <w:rFonts w:asciiTheme="minorHAnsi" w:hAnsiTheme="minorHAnsi" w:cstheme="minorHAnsi"/>
          <w:color w:val="000000"/>
          <w:sz w:val="23"/>
          <w:szCs w:val="23"/>
          <w:shd w:val="clear" w:color="auto" w:fill="FFFFFF"/>
        </w:rPr>
        <w:t xml:space="preserve">across </w:t>
      </w:r>
      <w:r w:rsidRPr="00B95A0E">
        <w:rPr>
          <w:rFonts w:asciiTheme="minorHAnsi" w:hAnsiTheme="minorHAnsi" w:cstheme="minorHAnsi"/>
          <w:color w:val="000000"/>
          <w:sz w:val="23"/>
          <w:szCs w:val="23"/>
          <w:shd w:val="clear" w:color="auto" w:fill="FFFFFF"/>
          <w:lang w:val="en-GB"/>
        </w:rPr>
        <w:t xml:space="preserve">the </w:t>
      </w:r>
      <w:r w:rsidRPr="00B95A0E">
        <w:rPr>
          <w:rFonts w:asciiTheme="minorHAnsi" w:hAnsiTheme="minorHAnsi" w:cstheme="minorHAnsi"/>
          <w:color w:val="000000"/>
          <w:sz w:val="23"/>
          <w:szCs w:val="23"/>
          <w:shd w:val="clear" w:color="auto" w:fill="FFFFFF"/>
        </w:rPr>
        <w:t>five workshops.</w:t>
      </w:r>
      <w:r w:rsidRPr="00B95A0E">
        <w:rPr>
          <w:rFonts w:asciiTheme="minorHAnsi" w:hAnsiTheme="minorHAnsi" w:cstheme="minorHAnsi"/>
          <w:color w:val="000000"/>
          <w:sz w:val="23"/>
          <w:szCs w:val="23"/>
          <w:shd w:val="clear" w:color="auto" w:fill="FFFFFF"/>
          <w:lang w:val="en-GB"/>
        </w:rPr>
        <w:t xml:space="preserve">  This knowledge is realistically anticipated to translate to judicial and court officers performing their roles more proficiently for the benefit of court users.</w:t>
      </w:r>
    </w:p>
    <w:p w14:paraId="502BC5E7" w14:textId="2BD5B550" w:rsidR="0011382D" w:rsidRPr="00B95A0E" w:rsidRDefault="0011382D" w:rsidP="00BA5C57">
      <w:pPr>
        <w:spacing w:before="120"/>
        <w:rPr>
          <w:rFonts w:asciiTheme="minorHAnsi" w:hAnsiTheme="minorHAnsi" w:cstheme="minorHAnsi"/>
          <w:iCs/>
          <w:color w:val="000000"/>
          <w:sz w:val="23"/>
          <w:szCs w:val="23"/>
          <w:shd w:val="clear" w:color="auto" w:fill="FFFFFF"/>
        </w:rPr>
      </w:pPr>
      <w:r w:rsidRPr="00B95A0E">
        <w:rPr>
          <w:rFonts w:asciiTheme="minorHAnsi" w:hAnsiTheme="minorHAnsi" w:cstheme="minorHAnsi"/>
          <w:b/>
          <w:bCs/>
          <w:i/>
          <w:iCs/>
          <w:color w:val="943634"/>
          <w:sz w:val="23"/>
          <w:szCs w:val="23"/>
          <w:shd w:val="clear" w:color="auto" w:fill="FFFFFF"/>
          <w:lang w:val="en-GB"/>
        </w:rPr>
        <w:t>Technically specific training capacity has been established</w:t>
      </w:r>
      <w:r w:rsidRPr="00B95A0E">
        <w:rPr>
          <w:rFonts w:asciiTheme="minorHAnsi" w:hAnsiTheme="minorHAnsi" w:cstheme="minorHAnsi"/>
          <w:b/>
          <w:bCs/>
          <w:color w:val="000000"/>
          <w:sz w:val="23"/>
          <w:szCs w:val="23"/>
          <w:shd w:val="clear" w:color="auto" w:fill="FFFFFF"/>
          <w:lang w:val="en-GB"/>
        </w:rPr>
        <w:t xml:space="preserve">: </w:t>
      </w:r>
      <w:r w:rsidRPr="00B95A0E">
        <w:rPr>
          <w:rFonts w:asciiTheme="minorHAnsi" w:hAnsiTheme="minorHAnsi" w:cstheme="minorHAnsi"/>
          <w:iCs/>
          <w:color w:val="000000"/>
          <w:sz w:val="23"/>
          <w:szCs w:val="23"/>
          <w:shd w:val="clear" w:color="auto" w:fill="FFFFFF"/>
        </w:rPr>
        <w:t xml:space="preserve">Experienced </w:t>
      </w:r>
      <w:r w:rsidRPr="00B95A0E">
        <w:rPr>
          <w:rFonts w:asciiTheme="minorHAnsi" w:hAnsiTheme="minorHAnsi" w:cstheme="minorHAnsi"/>
          <w:iCs/>
          <w:color w:val="000000"/>
          <w:sz w:val="23"/>
          <w:szCs w:val="23"/>
          <w:shd w:val="clear" w:color="auto" w:fill="FFFFFF"/>
          <w:lang w:val="en-GB"/>
        </w:rPr>
        <w:t xml:space="preserve">local trainers </w:t>
      </w:r>
      <w:r w:rsidRPr="00B95A0E">
        <w:rPr>
          <w:rFonts w:asciiTheme="minorHAnsi" w:hAnsiTheme="minorHAnsi" w:cstheme="minorHAnsi"/>
          <w:iCs/>
          <w:color w:val="000000"/>
          <w:sz w:val="23"/>
          <w:szCs w:val="23"/>
          <w:shd w:val="clear" w:color="auto" w:fill="FFFFFF"/>
        </w:rPr>
        <w:t>are more confident and competent to conduct their own training activities</w:t>
      </w:r>
      <w:r w:rsidR="00976A05" w:rsidRPr="00B95A0E">
        <w:rPr>
          <w:rFonts w:asciiTheme="minorHAnsi" w:hAnsiTheme="minorHAnsi" w:cstheme="minorHAnsi"/>
          <w:iCs/>
          <w:color w:val="000000"/>
          <w:sz w:val="23"/>
          <w:szCs w:val="23"/>
          <w:shd w:val="clear" w:color="auto" w:fill="FFFFFF"/>
        </w:rPr>
        <w:t>.</w:t>
      </w:r>
      <w:r w:rsidR="00B2768F" w:rsidRPr="00B95A0E">
        <w:rPr>
          <w:rStyle w:val="FootnoteReference"/>
          <w:rFonts w:asciiTheme="minorHAnsi" w:hAnsiTheme="minorHAnsi" w:cstheme="minorHAnsi"/>
          <w:iCs/>
          <w:color w:val="000000"/>
          <w:sz w:val="23"/>
          <w:szCs w:val="23"/>
          <w:shd w:val="clear" w:color="auto" w:fill="FFFFFF"/>
        </w:rPr>
        <w:footnoteReference w:id="20"/>
      </w:r>
      <w:r w:rsidR="00976A05" w:rsidRPr="00B95A0E">
        <w:rPr>
          <w:rFonts w:asciiTheme="minorHAnsi" w:hAnsiTheme="minorHAnsi" w:cstheme="minorHAnsi"/>
          <w:iCs/>
          <w:color w:val="000000"/>
          <w:sz w:val="23"/>
          <w:szCs w:val="23"/>
          <w:shd w:val="clear" w:color="auto" w:fill="FFFFFF"/>
        </w:rPr>
        <w:t xml:space="preserve"> Ten</w:t>
      </w:r>
      <w:r w:rsidRPr="00B95A0E">
        <w:rPr>
          <w:rFonts w:asciiTheme="minorHAnsi" w:hAnsiTheme="minorHAnsi" w:cstheme="minorHAnsi"/>
          <w:color w:val="000000"/>
          <w:sz w:val="23"/>
          <w:szCs w:val="23"/>
          <w:shd w:val="clear" w:color="auto" w:fill="FFFFFF"/>
        </w:rPr>
        <w:t xml:space="preserve"> RTT members co-facilitated orientation workshops, </w:t>
      </w:r>
      <w:r w:rsidR="006C41E9" w:rsidRPr="00B95A0E">
        <w:rPr>
          <w:rFonts w:asciiTheme="minorHAnsi" w:hAnsiTheme="minorHAnsi" w:cstheme="minorHAnsi"/>
          <w:color w:val="000000"/>
          <w:sz w:val="23"/>
          <w:szCs w:val="23"/>
          <w:shd w:val="clear" w:color="auto" w:fill="FFFFFF"/>
        </w:rPr>
        <w:t>and 6</w:t>
      </w:r>
      <w:r w:rsidR="008C1248" w:rsidRPr="00B95A0E">
        <w:rPr>
          <w:rFonts w:asciiTheme="minorHAnsi" w:hAnsiTheme="minorHAnsi" w:cstheme="minorHAnsi"/>
          <w:color w:val="000000"/>
          <w:sz w:val="23"/>
          <w:szCs w:val="23"/>
          <w:shd w:val="clear" w:color="auto" w:fill="FFFFFF"/>
        </w:rPr>
        <w:t>9</w:t>
      </w:r>
      <w:r w:rsidR="00AE6D26" w:rsidRPr="00B95A0E">
        <w:rPr>
          <w:rFonts w:asciiTheme="minorHAnsi" w:hAnsiTheme="minorHAnsi" w:cstheme="minorHAnsi"/>
          <w:color w:val="000000"/>
          <w:sz w:val="23"/>
          <w:szCs w:val="23"/>
          <w:shd w:val="clear" w:color="auto" w:fill="FFFFFF"/>
        </w:rPr>
        <w:t xml:space="preserve"> </w:t>
      </w:r>
      <w:r w:rsidRPr="00B95A0E">
        <w:rPr>
          <w:rFonts w:asciiTheme="minorHAnsi" w:hAnsiTheme="minorHAnsi" w:cstheme="minorHAnsi"/>
          <w:color w:val="000000"/>
          <w:sz w:val="23"/>
          <w:szCs w:val="23"/>
          <w:shd w:val="clear" w:color="auto" w:fill="FFFFFF"/>
        </w:rPr>
        <w:t xml:space="preserve">courses </w:t>
      </w:r>
      <w:r w:rsidR="00AE6D26" w:rsidRPr="00B95A0E">
        <w:rPr>
          <w:rFonts w:asciiTheme="minorHAnsi" w:hAnsiTheme="minorHAnsi" w:cstheme="minorHAnsi"/>
          <w:color w:val="000000"/>
          <w:sz w:val="23"/>
          <w:szCs w:val="23"/>
          <w:shd w:val="clear" w:color="auto" w:fill="FFFFFF"/>
        </w:rPr>
        <w:t xml:space="preserve">were conducted </w:t>
      </w:r>
      <w:r w:rsidRPr="00B95A0E">
        <w:rPr>
          <w:rFonts w:asciiTheme="minorHAnsi" w:hAnsiTheme="minorHAnsi" w:cstheme="minorHAnsi"/>
          <w:color w:val="000000"/>
          <w:sz w:val="23"/>
          <w:szCs w:val="23"/>
          <w:shd w:val="clear" w:color="auto" w:fill="FFFFFF"/>
        </w:rPr>
        <w:t xml:space="preserve">in </w:t>
      </w:r>
      <w:r w:rsidR="00AE6D26" w:rsidRPr="00B95A0E">
        <w:rPr>
          <w:rFonts w:asciiTheme="minorHAnsi" w:hAnsiTheme="minorHAnsi" w:cstheme="minorHAnsi"/>
          <w:color w:val="000000"/>
          <w:sz w:val="23"/>
          <w:szCs w:val="23"/>
          <w:shd w:val="clear" w:color="auto" w:fill="FFFFFF"/>
        </w:rPr>
        <w:t>PIC</w:t>
      </w:r>
      <w:r w:rsidR="007A5568" w:rsidRPr="00B95A0E">
        <w:rPr>
          <w:rFonts w:asciiTheme="minorHAnsi" w:hAnsiTheme="minorHAnsi" w:cstheme="minorHAnsi"/>
          <w:color w:val="000000"/>
          <w:sz w:val="23"/>
          <w:szCs w:val="23"/>
          <w:shd w:val="clear" w:color="auto" w:fill="FFFFFF"/>
        </w:rPr>
        <w:t>s</w:t>
      </w:r>
      <w:r w:rsidRPr="00B95A0E">
        <w:rPr>
          <w:rFonts w:asciiTheme="minorHAnsi" w:hAnsiTheme="minorHAnsi" w:cstheme="minorHAnsi"/>
          <w:color w:val="000000"/>
          <w:sz w:val="23"/>
          <w:szCs w:val="23"/>
          <w:shd w:val="clear" w:color="auto" w:fill="FFFFFF"/>
        </w:rPr>
        <w:t xml:space="preserve"> without external technical assistance.</w:t>
      </w:r>
      <w:r w:rsidRPr="00B95A0E">
        <w:rPr>
          <w:rStyle w:val="FootnoteReference"/>
          <w:rFonts w:asciiTheme="minorHAnsi" w:hAnsiTheme="minorHAnsi" w:cstheme="minorHAnsi"/>
          <w:color w:val="000000"/>
          <w:sz w:val="23"/>
          <w:szCs w:val="23"/>
          <w:shd w:val="clear" w:color="auto" w:fill="FFFFFF"/>
        </w:rPr>
        <w:footnoteReference w:id="21"/>
      </w:r>
    </w:p>
    <w:p w14:paraId="6BDE422D" w14:textId="77777777" w:rsidR="001B0987" w:rsidRPr="00602BC6" w:rsidRDefault="001B0987" w:rsidP="001B0987">
      <w:pPr>
        <w:rPr>
          <w:rFonts w:asciiTheme="minorHAnsi" w:hAnsiTheme="minorHAnsi" w:cstheme="minorHAnsi"/>
          <w:b/>
          <w:bCs/>
          <w:color w:val="215868" w:themeColor="accent5" w:themeShade="80"/>
          <w:sz w:val="22"/>
          <w:szCs w:val="22"/>
        </w:rPr>
      </w:pPr>
    </w:p>
    <w:p w14:paraId="7438078C" w14:textId="77777777" w:rsidR="0011382D" w:rsidRPr="00602BC6" w:rsidRDefault="0011382D" w:rsidP="001B0987">
      <w:pPr>
        <w:spacing w:after="120"/>
        <w:rPr>
          <w:rFonts w:asciiTheme="minorHAnsi" w:hAnsiTheme="minorHAnsi" w:cstheme="minorHAnsi"/>
          <w:b/>
          <w:bCs/>
          <w:color w:val="215868" w:themeColor="accent5" w:themeShade="80"/>
          <w:sz w:val="22"/>
          <w:szCs w:val="22"/>
        </w:rPr>
      </w:pPr>
      <w:r w:rsidRPr="00602BC6">
        <w:rPr>
          <w:rFonts w:asciiTheme="minorHAnsi" w:hAnsiTheme="minorHAnsi" w:cstheme="minorHAnsi"/>
          <w:b/>
          <w:bCs/>
          <w:color w:val="215868" w:themeColor="accent5" w:themeShade="80"/>
          <w:sz w:val="22"/>
          <w:szCs w:val="22"/>
        </w:rPr>
        <w:t xml:space="preserve">Project 16b - Decision-Making </w:t>
      </w:r>
    </w:p>
    <w:p w14:paraId="24866BB0" w14:textId="1EC74B3B" w:rsidR="0011382D" w:rsidRPr="00B95A0E" w:rsidRDefault="0011382D" w:rsidP="0011382D">
      <w:pPr>
        <w:spacing w:before="120" w:after="120"/>
        <w:rPr>
          <w:rFonts w:asciiTheme="minorHAnsi" w:hAnsiTheme="minorHAnsi" w:cstheme="minorHAnsi"/>
          <w:sz w:val="23"/>
          <w:szCs w:val="23"/>
        </w:rPr>
      </w:pPr>
      <w:r w:rsidRPr="00B95A0E">
        <w:rPr>
          <w:rFonts w:asciiTheme="minorHAnsi" w:hAnsiTheme="minorHAnsi" w:cstheme="minorHAnsi"/>
          <w:b/>
          <w:i/>
          <w:color w:val="943634"/>
          <w:sz w:val="23"/>
          <w:szCs w:val="23"/>
        </w:rPr>
        <w:t>Judicial competence improved</w:t>
      </w:r>
      <w:r w:rsidRPr="00B95A0E">
        <w:rPr>
          <w:rFonts w:asciiTheme="minorHAnsi" w:hAnsiTheme="minorHAnsi" w:cstheme="minorHAnsi"/>
          <w:b/>
          <w:i/>
          <w:sz w:val="23"/>
          <w:szCs w:val="23"/>
        </w:rPr>
        <w:t>:</w:t>
      </w:r>
      <w:r w:rsidRPr="00B95A0E">
        <w:rPr>
          <w:rFonts w:asciiTheme="minorHAnsi" w:hAnsiTheme="minorHAnsi" w:cstheme="minorHAnsi"/>
          <w:sz w:val="23"/>
          <w:szCs w:val="23"/>
        </w:rPr>
        <w:t xml:space="preserve"> </w:t>
      </w:r>
      <w:r w:rsidRPr="00B95A0E">
        <w:rPr>
          <w:rFonts w:asciiTheme="minorHAnsi" w:hAnsiTheme="minorHAnsi" w:cstheme="minorHAnsi"/>
          <w:sz w:val="23"/>
          <w:szCs w:val="23"/>
          <w:lang w:val="en-GB"/>
        </w:rPr>
        <w:t xml:space="preserve">The </w:t>
      </w:r>
      <w:r w:rsidRPr="00B95A0E">
        <w:rPr>
          <w:rFonts w:asciiTheme="minorHAnsi" w:hAnsiTheme="minorHAnsi" w:cstheme="minorHAnsi"/>
          <w:sz w:val="23"/>
          <w:szCs w:val="23"/>
        </w:rPr>
        <w:t xml:space="preserve">capacity of law-trained and lay judicial </w:t>
      </w:r>
      <w:r w:rsidRPr="00B95A0E">
        <w:rPr>
          <w:rFonts w:asciiTheme="minorHAnsi" w:hAnsiTheme="minorHAnsi" w:cstheme="minorHAnsi"/>
          <w:sz w:val="23"/>
          <w:szCs w:val="23"/>
          <w:lang w:val="en-GB"/>
        </w:rPr>
        <w:t xml:space="preserve">and court </w:t>
      </w:r>
      <w:r w:rsidR="00A10DB2" w:rsidRPr="00B95A0E">
        <w:rPr>
          <w:rFonts w:asciiTheme="minorHAnsi" w:hAnsiTheme="minorHAnsi" w:cstheme="minorHAnsi"/>
          <w:sz w:val="23"/>
          <w:szCs w:val="23"/>
        </w:rPr>
        <w:t>officers to make c</w:t>
      </w:r>
      <w:r w:rsidRPr="00B95A0E">
        <w:rPr>
          <w:rFonts w:asciiTheme="minorHAnsi" w:hAnsiTheme="minorHAnsi" w:cstheme="minorHAnsi"/>
          <w:sz w:val="23"/>
          <w:szCs w:val="23"/>
        </w:rPr>
        <w:t>onsistent and fair, concise</w:t>
      </w:r>
      <w:r w:rsidRPr="00B95A0E">
        <w:rPr>
          <w:rFonts w:asciiTheme="minorHAnsi" w:hAnsiTheme="minorHAnsi" w:cstheme="minorHAnsi"/>
          <w:sz w:val="23"/>
          <w:szCs w:val="23"/>
          <w:lang w:val="en-GB"/>
        </w:rPr>
        <w:t xml:space="preserve">, </w:t>
      </w:r>
      <w:r w:rsidRPr="00B95A0E">
        <w:rPr>
          <w:rFonts w:asciiTheme="minorHAnsi" w:hAnsiTheme="minorHAnsi" w:cstheme="minorHAnsi"/>
          <w:sz w:val="23"/>
          <w:szCs w:val="23"/>
        </w:rPr>
        <w:t xml:space="preserve">logical </w:t>
      </w:r>
      <w:r w:rsidRPr="00B95A0E">
        <w:rPr>
          <w:rFonts w:asciiTheme="minorHAnsi" w:hAnsiTheme="minorHAnsi" w:cstheme="minorHAnsi"/>
          <w:sz w:val="23"/>
          <w:szCs w:val="23"/>
          <w:lang w:val="en-GB"/>
        </w:rPr>
        <w:t xml:space="preserve">and timely </w:t>
      </w:r>
      <w:r w:rsidRPr="00B95A0E">
        <w:rPr>
          <w:rFonts w:asciiTheme="minorHAnsi" w:hAnsiTheme="minorHAnsi" w:cstheme="minorHAnsi"/>
          <w:sz w:val="23"/>
          <w:szCs w:val="23"/>
        </w:rPr>
        <w:t>judgments</w:t>
      </w:r>
      <w:r w:rsidRPr="00B95A0E">
        <w:rPr>
          <w:rFonts w:asciiTheme="minorHAnsi" w:hAnsiTheme="minorHAnsi" w:cstheme="minorHAnsi"/>
          <w:sz w:val="23"/>
          <w:szCs w:val="23"/>
          <w:lang w:val="en-GB"/>
        </w:rPr>
        <w:t xml:space="preserve"> orally or in writing</w:t>
      </w:r>
      <w:r w:rsidRPr="00B95A0E">
        <w:rPr>
          <w:rFonts w:asciiTheme="minorHAnsi" w:hAnsiTheme="minorHAnsi" w:cstheme="minorHAnsi"/>
          <w:sz w:val="23"/>
          <w:szCs w:val="23"/>
        </w:rPr>
        <w:t xml:space="preserve"> has </w:t>
      </w:r>
      <w:r w:rsidRPr="00B95A0E">
        <w:rPr>
          <w:rFonts w:asciiTheme="minorHAnsi" w:hAnsiTheme="minorHAnsi" w:cstheme="minorHAnsi"/>
          <w:sz w:val="23"/>
          <w:szCs w:val="23"/>
          <w:lang w:val="en-GB"/>
        </w:rPr>
        <w:t>improved</w:t>
      </w:r>
      <w:r w:rsidR="00A10DB2" w:rsidRPr="00B95A0E">
        <w:rPr>
          <w:rFonts w:asciiTheme="minorHAnsi" w:hAnsiTheme="minorHAnsi" w:cstheme="minorHAnsi"/>
          <w:sz w:val="23"/>
          <w:szCs w:val="23"/>
          <w:lang w:val="en-GB"/>
        </w:rPr>
        <w:t>.</w:t>
      </w:r>
    </w:p>
    <w:p w14:paraId="53DE1315" w14:textId="461F4A80" w:rsidR="0011382D" w:rsidRPr="00B95A0E" w:rsidRDefault="0011382D" w:rsidP="0011382D">
      <w:pPr>
        <w:spacing w:before="120" w:after="120"/>
        <w:rPr>
          <w:rFonts w:asciiTheme="minorHAnsi" w:hAnsiTheme="minorHAnsi" w:cstheme="minorHAnsi"/>
          <w:sz w:val="23"/>
          <w:szCs w:val="23"/>
        </w:rPr>
      </w:pPr>
      <w:r w:rsidRPr="00B95A0E">
        <w:rPr>
          <w:rFonts w:asciiTheme="minorHAnsi" w:hAnsiTheme="minorHAnsi" w:cstheme="minorHAnsi"/>
          <w:b/>
          <w:bCs/>
          <w:i/>
          <w:iCs/>
          <w:color w:val="943634"/>
          <w:sz w:val="23"/>
          <w:szCs w:val="23"/>
          <w:shd w:val="clear" w:color="auto" w:fill="FFFFFF"/>
          <w:lang w:val="en-GB"/>
        </w:rPr>
        <w:t>Technically specific training capacity has been established</w:t>
      </w:r>
      <w:r w:rsidRPr="00B95A0E">
        <w:rPr>
          <w:rFonts w:asciiTheme="minorHAnsi" w:hAnsiTheme="minorHAnsi" w:cstheme="minorHAnsi"/>
          <w:b/>
          <w:bCs/>
          <w:i/>
          <w:iCs/>
          <w:color w:val="000000"/>
          <w:sz w:val="23"/>
          <w:szCs w:val="23"/>
          <w:shd w:val="clear" w:color="auto" w:fill="FFFFFF"/>
          <w:lang w:val="en-GB"/>
        </w:rPr>
        <w:t xml:space="preserve">: </w:t>
      </w:r>
      <w:r w:rsidRPr="00B95A0E">
        <w:rPr>
          <w:rFonts w:asciiTheme="minorHAnsi" w:hAnsiTheme="minorHAnsi" w:cstheme="minorHAnsi"/>
          <w:sz w:val="23"/>
          <w:szCs w:val="23"/>
        </w:rPr>
        <w:t>18 RTT members supported</w:t>
      </w:r>
      <w:r w:rsidRPr="00B95A0E">
        <w:rPr>
          <w:rFonts w:asciiTheme="minorHAnsi" w:hAnsiTheme="minorHAnsi" w:cstheme="minorHAnsi"/>
          <w:sz w:val="23"/>
          <w:szCs w:val="23"/>
          <w:lang w:val="en-GB"/>
        </w:rPr>
        <w:t xml:space="preserve"> </w:t>
      </w:r>
      <w:r w:rsidRPr="00B95A0E">
        <w:rPr>
          <w:rFonts w:asciiTheme="minorHAnsi" w:hAnsiTheme="minorHAnsi" w:cstheme="minorHAnsi"/>
          <w:sz w:val="23"/>
          <w:szCs w:val="23"/>
        </w:rPr>
        <w:t xml:space="preserve">and co-facilitated </w:t>
      </w:r>
      <w:r w:rsidRPr="00B95A0E">
        <w:rPr>
          <w:rFonts w:asciiTheme="minorHAnsi" w:hAnsiTheme="minorHAnsi" w:cstheme="minorHAnsi"/>
          <w:sz w:val="23"/>
          <w:szCs w:val="23"/>
          <w:lang w:val="en-GB"/>
        </w:rPr>
        <w:t>the</w:t>
      </w:r>
      <w:r w:rsidRPr="00B95A0E">
        <w:rPr>
          <w:rFonts w:asciiTheme="minorHAnsi" w:hAnsiTheme="minorHAnsi" w:cstheme="minorHAnsi"/>
          <w:sz w:val="23"/>
          <w:szCs w:val="23"/>
        </w:rPr>
        <w:t xml:space="preserve"> PJDP decision-making </w:t>
      </w:r>
      <w:r w:rsidRPr="00B95A0E">
        <w:rPr>
          <w:rFonts w:asciiTheme="minorHAnsi" w:hAnsiTheme="minorHAnsi" w:cstheme="minorHAnsi"/>
          <w:sz w:val="23"/>
          <w:szCs w:val="23"/>
          <w:lang w:val="en-GB"/>
        </w:rPr>
        <w:t>training</w:t>
      </w:r>
      <w:r w:rsidRPr="00B95A0E">
        <w:rPr>
          <w:rFonts w:asciiTheme="minorHAnsi" w:hAnsiTheme="minorHAnsi" w:cstheme="minorHAnsi"/>
          <w:sz w:val="23"/>
          <w:szCs w:val="23"/>
        </w:rPr>
        <w:t>.  As a result, those RTT members are more confidently disposed and able to deliver decision-making training locally</w:t>
      </w:r>
      <w:r w:rsidR="00B2768F" w:rsidRPr="00B95A0E">
        <w:rPr>
          <w:rFonts w:asciiTheme="minorHAnsi" w:hAnsiTheme="minorHAnsi" w:cstheme="minorHAnsi"/>
          <w:sz w:val="23"/>
          <w:szCs w:val="23"/>
        </w:rPr>
        <w:t>,</w:t>
      </w:r>
      <w:r w:rsidRPr="00B95A0E">
        <w:rPr>
          <w:rStyle w:val="FootnoteReference"/>
          <w:rFonts w:asciiTheme="minorHAnsi" w:hAnsiTheme="minorHAnsi" w:cstheme="minorHAnsi"/>
          <w:sz w:val="23"/>
          <w:szCs w:val="23"/>
        </w:rPr>
        <w:footnoteReference w:id="22"/>
      </w:r>
      <w:r w:rsidR="00B2768F" w:rsidRPr="00B95A0E">
        <w:rPr>
          <w:rFonts w:asciiTheme="minorHAnsi" w:hAnsiTheme="minorHAnsi" w:cstheme="minorHAnsi"/>
          <w:sz w:val="23"/>
          <w:szCs w:val="23"/>
        </w:rPr>
        <w:t xml:space="preserve"> </w:t>
      </w:r>
      <w:r w:rsidRPr="00B95A0E">
        <w:rPr>
          <w:rFonts w:asciiTheme="minorHAnsi" w:hAnsiTheme="minorHAnsi" w:cstheme="minorHAnsi"/>
          <w:sz w:val="23"/>
          <w:szCs w:val="23"/>
        </w:rPr>
        <w:t>thus promoting PIC</w:t>
      </w:r>
      <w:r w:rsidR="004246B1" w:rsidRPr="00B95A0E">
        <w:rPr>
          <w:rFonts w:asciiTheme="minorHAnsi" w:hAnsiTheme="minorHAnsi" w:cstheme="minorHAnsi"/>
          <w:sz w:val="23"/>
          <w:szCs w:val="23"/>
        </w:rPr>
        <w:t>s</w:t>
      </w:r>
      <w:r w:rsidRPr="00B95A0E">
        <w:rPr>
          <w:rFonts w:asciiTheme="minorHAnsi" w:hAnsiTheme="minorHAnsi" w:cstheme="minorHAnsi"/>
          <w:sz w:val="23"/>
          <w:szCs w:val="23"/>
        </w:rPr>
        <w:t xml:space="preserve"> </w:t>
      </w:r>
      <w:r w:rsidR="00955399" w:rsidRPr="00B95A0E">
        <w:rPr>
          <w:rFonts w:asciiTheme="minorHAnsi" w:hAnsiTheme="minorHAnsi" w:cstheme="minorHAnsi"/>
          <w:sz w:val="23"/>
          <w:szCs w:val="23"/>
        </w:rPr>
        <w:t>self-sufficiency</w:t>
      </w:r>
      <w:r w:rsidRPr="00B95A0E">
        <w:rPr>
          <w:rFonts w:asciiTheme="minorHAnsi" w:hAnsiTheme="minorHAnsi" w:cstheme="minorHAnsi"/>
          <w:sz w:val="23"/>
          <w:szCs w:val="23"/>
        </w:rPr>
        <w:t xml:space="preserve"> in providing technically</w:t>
      </w:r>
      <w:r w:rsidR="00EA7724" w:rsidRPr="00B95A0E">
        <w:rPr>
          <w:rFonts w:asciiTheme="minorHAnsi" w:hAnsiTheme="minorHAnsi" w:cstheme="minorHAnsi"/>
          <w:sz w:val="23"/>
          <w:szCs w:val="23"/>
        </w:rPr>
        <w:t>-</w:t>
      </w:r>
      <w:r w:rsidRPr="00B95A0E">
        <w:rPr>
          <w:rFonts w:asciiTheme="minorHAnsi" w:hAnsiTheme="minorHAnsi" w:cstheme="minorHAnsi"/>
          <w:sz w:val="23"/>
          <w:szCs w:val="23"/>
        </w:rPr>
        <w:t>specific training and strengthening professionalism internally.</w:t>
      </w:r>
    </w:p>
    <w:p w14:paraId="098EE5CC" w14:textId="77777777" w:rsidR="0011382D" w:rsidRPr="00B95A0E" w:rsidRDefault="0011382D" w:rsidP="00BA5C57">
      <w:pPr>
        <w:spacing w:before="120"/>
        <w:rPr>
          <w:rFonts w:asciiTheme="minorHAnsi" w:hAnsiTheme="minorHAnsi" w:cstheme="minorHAnsi"/>
          <w:sz w:val="23"/>
          <w:szCs w:val="23"/>
          <w:lang w:val="en-GB"/>
        </w:rPr>
      </w:pPr>
      <w:r w:rsidRPr="00B95A0E">
        <w:rPr>
          <w:rFonts w:asciiTheme="minorHAnsi" w:hAnsiTheme="minorHAnsi" w:cstheme="minorHAnsi"/>
          <w:b/>
          <w:i/>
          <w:color w:val="943634"/>
          <w:sz w:val="23"/>
          <w:szCs w:val="23"/>
        </w:rPr>
        <w:t xml:space="preserve">Community </w:t>
      </w:r>
      <w:r w:rsidRPr="00B95A0E">
        <w:rPr>
          <w:rFonts w:asciiTheme="minorHAnsi" w:hAnsiTheme="minorHAnsi" w:cstheme="minorHAnsi"/>
          <w:b/>
          <w:i/>
          <w:color w:val="943634"/>
          <w:sz w:val="23"/>
          <w:szCs w:val="23"/>
          <w:lang w:val="en-GB"/>
        </w:rPr>
        <w:t>confidence</w:t>
      </w:r>
      <w:r w:rsidRPr="00B95A0E">
        <w:rPr>
          <w:rFonts w:asciiTheme="minorHAnsi" w:hAnsiTheme="minorHAnsi" w:cstheme="minorHAnsi"/>
          <w:b/>
          <w:i/>
          <w:color w:val="943634"/>
          <w:sz w:val="23"/>
          <w:szCs w:val="23"/>
        </w:rPr>
        <w:t xml:space="preserve"> is improved:</w:t>
      </w:r>
      <w:r w:rsidRPr="00B95A0E">
        <w:rPr>
          <w:rFonts w:asciiTheme="minorHAnsi" w:hAnsiTheme="minorHAnsi" w:cstheme="minorHAnsi"/>
          <w:b/>
          <w:i/>
          <w:sz w:val="23"/>
          <w:szCs w:val="23"/>
        </w:rPr>
        <w:t xml:space="preserve"> </w:t>
      </w:r>
      <w:r w:rsidRPr="00B95A0E">
        <w:rPr>
          <w:rFonts w:asciiTheme="minorHAnsi" w:hAnsiTheme="minorHAnsi" w:cstheme="minorHAnsi"/>
          <w:sz w:val="23"/>
          <w:szCs w:val="23"/>
          <w:lang w:val="en-GB"/>
        </w:rPr>
        <w:t>Through</w:t>
      </w:r>
      <w:r w:rsidRPr="00B95A0E">
        <w:rPr>
          <w:rFonts w:asciiTheme="minorHAnsi" w:hAnsiTheme="minorHAnsi" w:cstheme="minorHAnsi"/>
          <w:sz w:val="23"/>
          <w:szCs w:val="23"/>
        </w:rPr>
        <w:t xml:space="preserve"> greater </w:t>
      </w:r>
      <w:r w:rsidRPr="00B95A0E">
        <w:rPr>
          <w:rFonts w:asciiTheme="minorHAnsi" w:hAnsiTheme="minorHAnsi" w:cstheme="minorHAnsi"/>
          <w:sz w:val="23"/>
          <w:szCs w:val="23"/>
          <w:lang w:val="en-GB"/>
        </w:rPr>
        <w:t xml:space="preserve">access to and </w:t>
      </w:r>
      <w:r w:rsidRPr="00B95A0E">
        <w:rPr>
          <w:rFonts w:asciiTheme="minorHAnsi" w:hAnsiTheme="minorHAnsi" w:cstheme="minorHAnsi"/>
          <w:sz w:val="23"/>
          <w:szCs w:val="23"/>
        </w:rPr>
        <w:t xml:space="preserve">understanding of judicial </w:t>
      </w:r>
      <w:r w:rsidRPr="00B95A0E">
        <w:rPr>
          <w:rFonts w:asciiTheme="minorHAnsi" w:hAnsiTheme="minorHAnsi" w:cstheme="minorHAnsi"/>
          <w:sz w:val="23"/>
          <w:szCs w:val="23"/>
          <w:lang w:val="en-GB"/>
        </w:rPr>
        <w:t>decisions.</w:t>
      </w:r>
    </w:p>
    <w:p w14:paraId="774337C2" w14:textId="77777777" w:rsidR="00BA5C57" w:rsidRPr="00602BC6" w:rsidRDefault="00BA5C57" w:rsidP="00E26A12">
      <w:pPr>
        <w:rPr>
          <w:rFonts w:asciiTheme="minorHAnsi" w:hAnsiTheme="minorHAnsi" w:cstheme="minorHAnsi"/>
          <w:b/>
          <w:color w:val="215868" w:themeColor="accent5" w:themeShade="80"/>
        </w:rPr>
      </w:pPr>
      <w:bookmarkStart w:id="215" w:name="_Project_17_-"/>
      <w:bookmarkStart w:id="216" w:name="_Toc414349536"/>
      <w:bookmarkStart w:id="217" w:name="_Toc414354269"/>
      <w:bookmarkStart w:id="218" w:name="_Toc414354525"/>
      <w:bookmarkStart w:id="219" w:name="_Toc414395055"/>
      <w:bookmarkStart w:id="220" w:name="_Toc414655524"/>
      <w:bookmarkEnd w:id="215"/>
    </w:p>
    <w:p w14:paraId="6B763D31" w14:textId="77777777" w:rsidR="0011382D" w:rsidRPr="00602BC6" w:rsidRDefault="0011382D" w:rsidP="00E26A12">
      <w:pPr>
        <w:rPr>
          <w:rFonts w:asciiTheme="minorHAnsi" w:hAnsiTheme="minorHAnsi" w:cstheme="minorHAnsi"/>
          <w:b/>
          <w:color w:val="215868" w:themeColor="accent5" w:themeShade="80"/>
        </w:rPr>
      </w:pPr>
      <w:r w:rsidRPr="00602BC6">
        <w:rPr>
          <w:rFonts w:asciiTheme="minorHAnsi" w:hAnsiTheme="minorHAnsi" w:cstheme="minorHAnsi"/>
          <w:b/>
          <w:color w:val="215868" w:themeColor="accent5" w:themeShade="80"/>
        </w:rPr>
        <w:t xml:space="preserve">Project 17 - </w:t>
      </w:r>
      <w:proofErr w:type="spellStart"/>
      <w:r w:rsidRPr="00602BC6">
        <w:rPr>
          <w:rFonts w:asciiTheme="minorHAnsi" w:hAnsiTheme="minorHAnsi" w:cstheme="minorHAnsi"/>
          <w:b/>
          <w:color w:val="215868" w:themeColor="accent5" w:themeShade="80"/>
        </w:rPr>
        <w:t>Benchbooks</w:t>
      </w:r>
      <w:bookmarkEnd w:id="216"/>
      <w:bookmarkEnd w:id="217"/>
      <w:bookmarkEnd w:id="218"/>
      <w:bookmarkEnd w:id="219"/>
      <w:bookmarkEnd w:id="220"/>
      <w:proofErr w:type="spellEnd"/>
    </w:p>
    <w:p w14:paraId="3216705F" w14:textId="77777777" w:rsidR="0011382D" w:rsidRPr="00B95A0E" w:rsidRDefault="0011382D" w:rsidP="0011382D">
      <w:pPr>
        <w:tabs>
          <w:tab w:val="left" w:pos="2694"/>
        </w:tabs>
        <w:spacing w:before="120" w:after="120"/>
        <w:rPr>
          <w:rFonts w:asciiTheme="minorHAnsi" w:hAnsiTheme="minorHAnsi" w:cstheme="minorHAnsi"/>
          <w:sz w:val="23"/>
          <w:szCs w:val="23"/>
          <w:lang w:val="en-GB"/>
        </w:rPr>
      </w:pPr>
      <w:r w:rsidRPr="00B95A0E">
        <w:rPr>
          <w:rFonts w:asciiTheme="minorHAnsi" w:hAnsiTheme="minorHAnsi" w:cstheme="minorHAnsi"/>
          <w:sz w:val="23"/>
          <w:szCs w:val="23"/>
          <w:lang w:val="en-GB"/>
        </w:rPr>
        <w:t xml:space="preserve">Cook Islands, Niue, Vanuatu </w:t>
      </w:r>
    </w:p>
    <w:p w14:paraId="11F8857C" w14:textId="6852395B" w:rsidR="001D5546" w:rsidRPr="00B95A0E" w:rsidRDefault="0011382D" w:rsidP="00B2768F">
      <w:pPr>
        <w:tabs>
          <w:tab w:val="left" w:pos="2694"/>
        </w:tabs>
        <w:spacing w:before="120" w:after="120"/>
        <w:rPr>
          <w:rFonts w:asciiTheme="minorHAnsi" w:hAnsiTheme="minorHAnsi" w:cstheme="minorHAnsi"/>
          <w:b/>
          <w:i/>
          <w:iCs/>
          <w:sz w:val="23"/>
          <w:szCs w:val="23"/>
          <w:lang w:val="en-GB"/>
        </w:rPr>
        <w:sectPr w:rsidR="001D5546" w:rsidRPr="00B95A0E" w:rsidSect="0011050B">
          <w:headerReference w:type="default" r:id="rId59"/>
          <w:footerReference w:type="default" r:id="rId60"/>
          <w:pgSz w:w="11907" w:h="16840"/>
          <w:pgMar w:top="1361" w:right="1168" w:bottom="993" w:left="1304" w:header="397" w:footer="198" w:gutter="0"/>
          <w:cols w:space="720"/>
          <w:docGrid w:linePitch="360"/>
        </w:sectPr>
      </w:pPr>
      <w:r w:rsidRPr="00B95A0E">
        <w:rPr>
          <w:rFonts w:asciiTheme="minorHAnsi" w:hAnsiTheme="minorHAnsi" w:cstheme="minorHAnsi"/>
          <w:b/>
          <w:i/>
          <w:iCs/>
          <w:color w:val="943634"/>
          <w:sz w:val="23"/>
          <w:szCs w:val="23"/>
          <w:lang w:val="en-GB"/>
        </w:rPr>
        <w:t>Access to comprehensive legal and procedural resource</w:t>
      </w:r>
      <w:r w:rsidRPr="00B95A0E">
        <w:rPr>
          <w:rFonts w:asciiTheme="minorHAnsi" w:hAnsiTheme="minorHAnsi" w:cstheme="minorHAnsi"/>
          <w:b/>
          <w:i/>
          <w:iCs/>
          <w:sz w:val="23"/>
          <w:szCs w:val="23"/>
          <w:lang w:val="en-GB"/>
        </w:rPr>
        <w:t xml:space="preserve">: </w:t>
      </w:r>
      <w:r w:rsidRPr="00B95A0E">
        <w:rPr>
          <w:rFonts w:asciiTheme="minorHAnsi" w:hAnsiTheme="minorHAnsi" w:cstheme="minorHAnsi"/>
          <w:bCs/>
          <w:sz w:val="23"/>
          <w:szCs w:val="23"/>
          <w:lang w:val="en-GB"/>
        </w:rPr>
        <w:t>This has enabled judges to apply the rule of law and court officers to adhere to appropriate procedures consistently.</w:t>
      </w:r>
      <w:r w:rsidRPr="00B95A0E">
        <w:rPr>
          <w:rFonts w:asciiTheme="minorHAnsi" w:hAnsiTheme="minorHAnsi" w:cstheme="minorHAnsi"/>
          <w:b/>
          <w:i/>
          <w:iCs/>
          <w:sz w:val="23"/>
          <w:szCs w:val="23"/>
          <w:lang w:val="en-GB"/>
        </w:rPr>
        <w:t xml:space="preserve">  </w:t>
      </w:r>
      <w:r w:rsidRPr="00B95A0E">
        <w:rPr>
          <w:rFonts w:asciiTheme="minorHAnsi" w:hAnsiTheme="minorHAnsi" w:cstheme="minorHAnsi"/>
          <w:bCs/>
          <w:sz w:val="23"/>
          <w:szCs w:val="23"/>
          <w:lang w:val="en-GB"/>
        </w:rPr>
        <w:t>Anecdotal evidence from these jurisdictions suggests that as a results of all (mostly lay) judicial and court officers having access to these resources, there has been a reduction in appeals based on errors of law and procedure.</w:t>
      </w:r>
    </w:p>
    <w:p w14:paraId="3B9C21B2" w14:textId="0D4F00C5" w:rsidR="000A2EDD" w:rsidRPr="00602BC6" w:rsidRDefault="001C612F" w:rsidP="003F2F86">
      <w:pPr>
        <w:pStyle w:val="Heading1"/>
        <w:ind w:left="142" w:firstLine="0"/>
        <w:rPr>
          <w:rFonts w:asciiTheme="minorHAnsi" w:hAnsiTheme="minorHAnsi" w:cstheme="minorHAnsi"/>
          <w:color w:val="215868" w:themeColor="accent5" w:themeShade="80"/>
          <w:szCs w:val="27"/>
          <w:lang w:val="en-GB"/>
        </w:rPr>
      </w:pPr>
      <w:bookmarkStart w:id="221" w:name="_Toc414655530"/>
      <w:bookmarkStart w:id="222" w:name="_Toc420664290"/>
      <w:bookmarkEnd w:id="57"/>
      <w:bookmarkEnd w:id="95"/>
      <w:r w:rsidRPr="00602BC6">
        <w:rPr>
          <w:rFonts w:asciiTheme="minorHAnsi" w:hAnsiTheme="minorHAnsi" w:cstheme="minorHAnsi"/>
          <w:color w:val="215868" w:themeColor="accent5" w:themeShade="80"/>
          <w:szCs w:val="27"/>
          <w:lang w:val="en-GB"/>
        </w:rPr>
        <w:lastRenderedPageBreak/>
        <w:t xml:space="preserve">Annex Eleven: </w:t>
      </w:r>
      <w:r w:rsidR="00804854" w:rsidRPr="00602BC6">
        <w:rPr>
          <w:rFonts w:asciiTheme="minorHAnsi" w:hAnsiTheme="minorHAnsi" w:cstheme="minorHAnsi"/>
          <w:color w:val="215868" w:themeColor="accent5" w:themeShade="80"/>
          <w:szCs w:val="27"/>
          <w:lang w:val="en-GB"/>
        </w:rPr>
        <w:t>OECD-</w:t>
      </w:r>
      <w:r w:rsidRPr="00602BC6">
        <w:rPr>
          <w:rFonts w:asciiTheme="minorHAnsi" w:hAnsiTheme="minorHAnsi" w:cstheme="minorHAnsi"/>
          <w:color w:val="215868" w:themeColor="accent5" w:themeShade="80"/>
          <w:szCs w:val="27"/>
          <w:lang w:val="en-GB"/>
        </w:rPr>
        <w:t>DAC Criteria Results Breakdown by Data Source</w:t>
      </w:r>
      <w:bookmarkEnd w:id="221"/>
      <w:bookmarkEnd w:id="222"/>
    </w:p>
    <w:p w14:paraId="37FCE002" w14:textId="77777777" w:rsidR="000A2EDD" w:rsidRPr="00602BC6" w:rsidRDefault="000A2EDD" w:rsidP="000A2EDD">
      <w:pPr>
        <w:rPr>
          <w:rFonts w:asciiTheme="minorHAnsi" w:hAnsiTheme="minorHAnsi" w:cstheme="minorHAnsi"/>
          <w:lang w:val="en-GB" w:eastAsia="en-US"/>
        </w:rPr>
      </w:pPr>
    </w:p>
    <w:tbl>
      <w:tblPr>
        <w:tblStyle w:val="DarkList-Accent5"/>
        <w:tblW w:w="8615" w:type="dxa"/>
        <w:tblInd w:w="250" w:type="dxa"/>
        <w:tblLook w:val="04A0" w:firstRow="1" w:lastRow="0" w:firstColumn="1" w:lastColumn="0" w:noHBand="0" w:noVBand="1"/>
      </w:tblPr>
      <w:tblGrid>
        <w:gridCol w:w="5211"/>
        <w:gridCol w:w="1560"/>
        <w:gridCol w:w="827"/>
        <w:gridCol w:w="1017"/>
      </w:tblGrid>
      <w:tr w:rsidR="000A2EDD" w:rsidRPr="00B95A0E" w14:paraId="5B355205" w14:textId="77777777" w:rsidTr="002767D3">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211" w:type="dxa"/>
            <w:tcBorders>
              <w:bottom w:val="single" w:sz="8" w:space="0" w:color="4BACC6" w:themeColor="accent5"/>
            </w:tcBorders>
            <w:shd w:val="clear" w:color="auto" w:fill="4BACC6" w:themeFill="accent5"/>
            <w:noWrap/>
            <w:vAlign w:val="center"/>
            <w:hideMark/>
          </w:tcPr>
          <w:p w14:paraId="227CEA5D" w14:textId="04616712" w:rsidR="000A2EDD" w:rsidRPr="00B95A0E" w:rsidRDefault="00804854" w:rsidP="000A2EDD">
            <w:pPr>
              <w:jc w:val="center"/>
              <w:rPr>
                <w:rFonts w:asciiTheme="minorHAnsi" w:hAnsiTheme="minorHAnsi" w:cstheme="minorHAnsi"/>
                <w:color w:val="FFFFFF" w:themeColor="background1"/>
                <w:sz w:val="23"/>
                <w:szCs w:val="23"/>
                <w:lang w:eastAsia="en-AU"/>
              </w:rPr>
            </w:pPr>
            <w:r w:rsidRPr="00B95A0E">
              <w:rPr>
                <w:rFonts w:asciiTheme="minorHAnsi" w:hAnsiTheme="minorHAnsi" w:cstheme="minorHAnsi"/>
                <w:color w:val="FFFFFF" w:themeColor="background1"/>
                <w:sz w:val="23"/>
                <w:szCs w:val="23"/>
                <w:lang w:eastAsia="en-AU"/>
              </w:rPr>
              <w:t>Data Source</w:t>
            </w:r>
          </w:p>
        </w:tc>
        <w:tc>
          <w:tcPr>
            <w:tcW w:w="1560" w:type="dxa"/>
            <w:tcBorders>
              <w:bottom w:val="single" w:sz="8" w:space="0" w:color="4BACC6" w:themeColor="accent5"/>
            </w:tcBorders>
            <w:shd w:val="clear" w:color="auto" w:fill="4BACC6" w:themeFill="accent5"/>
            <w:noWrap/>
            <w:vAlign w:val="center"/>
            <w:hideMark/>
          </w:tcPr>
          <w:p w14:paraId="2D37B885" w14:textId="77777777" w:rsidR="000A2EDD" w:rsidRPr="00B95A0E" w:rsidRDefault="000A2EDD" w:rsidP="000A2ED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3"/>
                <w:szCs w:val="23"/>
                <w:lang w:eastAsia="en-AU"/>
              </w:rPr>
            </w:pPr>
            <w:r w:rsidRPr="00B95A0E">
              <w:rPr>
                <w:rFonts w:asciiTheme="minorHAnsi" w:hAnsiTheme="minorHAnsi" w:cstheme="minorHAnsi"/>
                <w:color w:val="FFFFFF" w:themeColor="background1"/>
                <w:sz w:val="23"/>
                <w:szCs w:val="23"/>
                <w:lang w:eastAsia="en-AU"/>
              </w:rPr>
              <w:t>DAC Criteria</w:t>
            </w:r>
          </w:p>
        </w:tc>
        <w:tc>
          <w:tcPr>
            <w:tcW w:w="827" w:type="dxa"/>
            <w:tcBorders>
              <w:bottom w:val="single" w:sz="8" w:space="0" w:color="4BACC6" w:themeColor="accent5"/>
            </w:tcBorders>
            <w:shd w:val="clear" w:color="auto" w:fill="4BACC6" w:themeFill="accent5"/>
            <w:noWrap/>
            <w:vAlign w:val="center"/>
            <w:hideMark/>
          </w:tcPr>
          <w:p w14:paraId="4DAE8BC6" w14:textId="77777777" w:rsidR="000A2EDD" w:rsidRPr="00B95A0E" w:rsidRDefault="000A2EDD" w:rsidP="000A2ED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3"/>
                <w:szCs w:val="23"/>
                <w:lang w:eastAsia="en-AU"/>
              </w:rPr>
            </w:pPr>
            <w:r w:rsidRPr="00B95A0E">
              <w:rPr>
                <w:rFonts w:asciiTheme="minorHAnsi" w:hAnsiTheme="minorHAnsi" w:cstheme="minorHAnsi"/>
                <w:color w:val="FFFFFF" w:themeColor="background1"/>
                <w:sz w:val="23"/>
                <w:szCs w:val="23"/>
                <w:lang w:eastAsia="en-AU"/>
              </w:rPr>
              <w:t>as %</w:t>
            </w:r>
          </w:p>
        </w:tc>
        <w:tc>
          <w:tcPr>
            <w:tcW w:w="1017" w:type="dxa"/>
            <w:tcBorders>
              <w:bottom w:val="single" w:sz="8" w:space="0" w:color="4BACC6" w:themeColor="accent5"/>
            </w:tcBorders>
            <w:shd w:val="clear" w:color="auto" w:fill="4BACC6" w:themeFill="accent5"/>
            <w:noWrap/>
            <w:vAlign w:val="center"/>
            <w:hideMark/>
          </w:tcPr>
          <w:p w14:paraId="3C351361" w14:textId="77777777" w:rsidR="000A2EDD" w:rsidRPr="00B95A0E" w:rsidRDefault="000A2EDD" w:rsidP="000A2ED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3"/>
                <w:szCs w:val="23"/>
                <w:lang w:eastAsia="en-AU"/>
              </w:rPr>
            </w:pPr>
            <w:r w:rsidRPr="00B95A0E">
              <w:rPr>
                <w:rFonts w:asciiTheme="minorHAnsi" w:hAnsiTheme="minorHAnsi" w:cstheme="minorHAnsi"/>
                <w:color w:val="FFFFFF" w:themeColor="background1"/>
                <w:sz w:val="23"/>
                <w:szCs w:val="23"/>
                <w:lang w:eastAsia="en-AU"/>
              </w:rPr>
              <w:t>... / 5</w:t>
            </w:r>
          </w:p>
        </w:tc>
      </w:tr>
      <w:tr w:rsidR="000A2EDD" w:rsidRPr="00B95A0E" w14:paraId="5807ED9A" w14:textId="77777777" w:rsidTr="002767D3">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211" w:type="dxa"/>
            <w:tcBorders>
              <w:top w:val="single" w:sz="8" w:space="0" w:color="4BACC6" w:themeColor="accent5"/>
              <w:left w:val="single" w:sz="8" w:space="0" w:color="4BACC6" w:themeColor="accent5"/>
              <w:bottom w:val="single" w:sz="8" w:space="0" w:color="4BACC6" w:themeColor="accent5"/>
            </w:tcBorders>
            <w:noWrap/>
            <w:hideMark/>
          </w:tcPr>
          <w:p w14:paraId="2798653B" w14:textId="439BB9A9" w:rsidR="000A2EDD" w:rsidRPr="00B95A0E" w:rsidRDefault="000A2EDD" w:rsidP="00F26B19">
            <w:pPr>
              <w:rPr>
                <w:rFonts w:asciiTheme="minorHAnsi" w:hAnsiTheme="minorHAnsi" w:cstheme="minorHAnsi"/>
                <w:b w:val="0"/>
                <w:i/>
                <w:color w:val="000000"/>
                <w:sz w:val="23"/>
                <w:szCs w:val="23"/>
                <w:lang w:eastAsia="en-AU"/>
              </w:rPr>
            </w:pPr>
            <w:r w:rsidRPr="00B95A0E">
              <w:rPr>
                <w:rFonts w:asciiTheme="minorHAnsi" w:hAnsiTheme="minorHAnsi" w:cstheme="minorHAnsi"/>
                <w:b w:val="0"/>
                <w:i/>
                <w:color w:val="000000"/>
                <w:sz w:val="23"/>
                <w:szCs w:val="23"/>
                <w:lang w:eastAsia="en-AU"/>
              </w:rPr>
              <w:t>E</w:t>
            </w:r>
            <w:r w:rsidR="00976A05" w:rsidRPr="00B95A0E">
              <w:rPr>
                <w:rFonts w:asciiTheme="minorHAnsi" w:hAnsiTheme="minorHAnsi" w:cstheme="minorHAnsi"/>
                <w:b w:val="0"/>
                <w:i/>
                <w:color w:val="000000"/>
                <w:sz w:val="23"/>
                <w:szCs w:val="23"/>
                <w:lang w:eastAsia="en-AU"/>
              </w:rPr>
              <w:t>nd-</w:t>
            </w:r>
            <w:r w:rsidRPr="00B95A0E">
              <w:rPr>
                <w:rFonts w:asciiTheme="minorHAnsi" w:hAnsiTheme="minorHAnsi" w:cstheme="minorHAnsi"/>
                <w:b w:val="0"/>
                <w:i/>
                <w:color w:val="000000"/>
                <w:sz w:val="23"/>
                <w:szCs w:val="23"/>
                <w:lang w:eastAsia="en-AU"/>
              </w:rPr>
              <w:t>o</w:t>
            </w:r>
            <w:r w:rsidR="00976A05" w:rsidRPr="00B95A0E">
              <w:rPr>
                <w:rFonts w:asciiTheme="minorHAnsi" w:hAnsiTheme="minorHAnsi" w:cstheme="minorHAnsi"/>
                <w:b w:val="0"/>
                <w:i/>
                <w:color w:val="000000"/>
                <w:sz w:val="23"/>
                <w:szCs w:val="23"/>
                <w:lang w:eastAsia="en-AU"/>
              </w:rPr>
              <w:t>f-</w:t>
            </w:r>
            <w:r w:rsidRPr="00B95A0E">
              <w:rPr>
                <w:rFonts w:asciiTheme="minorHAnsi" w:hAnsiTheme="minorHAnsi" w:cstheme="minorHAnsi"/>
                <w:b w:val="0"/>
                <w:i/>
                <w:color w:val="000000"/>
                <w:sz w:val="23"/>
                <w:szCs w:val="23"/>
                <w:lang w:eastAsia="en-AU"/>
              </w:rPr>
              <w:t>P</w:t>
            </w:r>
            <w:r w:rsidR="00976A05" w:rsidRPr="00B95A0E">
              <w:rPr>
                <w:rFonts w:asciiTheme="minorHAnsi" w:hAnsiTheme="minorHAnsi" w:cstheme="minorHAnsi"/>
                <w:b w:val="0"/>
                <w:i/>
                <w:color w:val="000000"/>
                <w:sz w:val="23"/>
                <w:szCs w:val="23"/>
                <w:lang w:eastAsia="en-AU"/>
              </w:rPr>
              <w:t>rogramme (</w:t>
            </w:r>
            <w:proofErr w:type="spellStart"/>
            <w:r w:rsidR="00976A05" w:rsidRPr="00B95A0E">
              <w:rPr>
                <w:rFonts w:asciiTheme="minorHAnsi" w:hAnsiTheme="minorHAnsi" w:cstheme="minorHAnsi"/>
                <w:b w:val="0"/>
                <w:i/>
                <w:color w:val="000000"/>
                <w:sz w:val="23"/>
                <w:szCs w:val="23"/>
                <w:lang w:eastAsia="en-AU"/>
              </w:rPr>
              <w:t>EoP</w:t>
            </w:r>
            <w:proofErr w:type="spellEnd"/>
            <w:r w:rsidR="00976A05" w:rsidRPr="00B95A0E">
              <w:rPr>
                <w:rFonts w:asciiTheme="minorHAnsi" w:hAnsiTheme="minorHAnsi" w:cstheme="minorHAnsi"/>
                <w:b w:val="0"/>
                <w:i/>
                <w:color w:val="000000"/>
                <w:sz w:val="23"/>
                <w:szCs w:val="23"/>
                <w:lang w:eastAsia="en-AU"/>
              </w:rPr>
              <w:t>)</w:t>
            </w:r>
            <w:r w:rsidRPr="00B95A0E">
              <w:rPr>
                <w:rFonts w:asciiTheme="minorHAnsi" w:hAnsiTheme="minorHAnsi" w:cstheme="minorHAnsi"/>
                <w:b w:val="0"/>
                <w:i/>
                <w:color w:val="000000"/>
                <w:sz w:val="23"/>
                <w:szCs w:val="23"/>
                <w:lang w:eastAsia="en-AU"/>
              </w:rPr>
              <w:t xml:space="preserve"> Surveys - Internal</w:t>
            </w:r>
          </w:p>
        </w:tc>
        <w:tc>
          <w:tcPr>
            <w:tcW w:w="1560" w:type="dxa"/>
            <w:tcBorders>
              <w:top w:val="single" w:sz="8" w:space="0" w:color="4BACC6" w:themeColor="accent5"/>
              <w:bottom w:val="single" w:sz="8" w:space="0" w:color="4BACC6" w:themeColor="accent5"/>
            </w:tcBorders>
            <w:noWrap/>
            <w:hideMark/>
          </w:tcPr>
          <w:p w14:paraId="1C7052FD" w14:textId="77777777" w:rsidR="000A2EDD" w:rsidRPr="00B95A0E" w:rsidRDefault="000A2EDD"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Relevance</w:t>
            </w:r>
          </w:p>
        </w:tc>
        <w:tc>
          <w:tcPr>
            <w:tcW w:w="827" w:type="dxa"/>
            <w:tcBorders>
              <w:top w:val="single" w:sz="8" w:space="0" w:color="4BACC6" w:themeColor="accent5"/>
              <w:bottom w:val="single" w:sz="8" w:space="0" w:color="4BACC6" w:themeColor="accent5"/>
            </w:tcBorders>
            <w:noWrap/>
            <w:hideMark/>
          </w:tcPr>
          <w:p w14:paraId="1C2C837D" w14:textId="77777777" w:rsidR="000A2EDD" w:rsidRPr="00B95A0E" w:rsidRDefault="000A2EDD"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69%</w:t>
            </w:r>
          </w:p>
        </w:tc>
        <w:tc>
          <w:tcPr>
            <w:tcW w:w="1017" w:type="dxa"/>
            <w:tcBorders>
              <w:top w:val="single" w:sz="8" w:space="0" w:color="4BACC6" w:themeColor="accent5"/>
              <w:bottom w:val="single" w:sz="8" w:space="0" w:color="4BACC6" w:themeColor="accent5"/>
              <w:right w:val="single" w:sz="8" w:space="0" w:color="4BACC6" w:themeColor="accent5"/>
            </w:tcBorders>
            <w:noWrap/>
            <w:hideMark/>
          </w:tcPr>
          <w:p w14:paraId="72BD0223" w14:textId="41B079EA" w:rsidR="000A2EDD" w:rsidRPr="00B95A0E" w:rsidRDefault="00E47C96"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3.45</w:t>
            </w:r>
          </w:p>
        </w:tc>
      </w:tr>
      <w:tr w:rsidR="000A2EDD" w:rsidRPr="00B95A0E" w14:paraId="5DF283B0" w14:textId="77777777" w:rsidTr="002767D3">
        <w:trPr>
          <w:trHeight w:val="318"/>
        </w:trPr>
        <w:tc>
          <w:tcPr>
            <w:cnfStyle w:val="001000000000" w:firstRow="0" w:lastRow="0" w:firstColumn="1" w:lastColumn="0" w:oddVBand="0" w:evenVBand="0" w:oddHBand="0" w:evenHBand="0" w:firstRowFirstColumn="0" w:firstRowLastColumn="0" w:lastRowFirstColumn="0" w:lastRowLastColumn="0"/>
            <w:tcW w:w="5211" w:type="dxa"/>
            <w:tcBorders>
              <w:top w:val="single" w:sz="8" w:space="0" w:color="4BACC6" w:themeColor="accent5"/>
              <w:left w:val="single" w:sz="8" w:space="0" w:color="4BACC6" w:themeColor="accent5"/>
              <w:bottom w:val="single" w:sz="8" w:space="0" w:color="4BACC6" w:themeColor="accent5"/>
            </w:tcBorders>
            <w:noWrap/>
            <w:hideMark/>
          </w:tcPr>
          <w:p w14:paraId="43331492" w14:textId="6A0A4DA2" w:rsidR="000A2EDD" w:rsidRPr="00B95A0E" w:rsidRDefault="000A2EDD" w:rsidP="00F26B19">
            <w:pPr>
              <w:rPr>
                <w:rFonts w:asciiTheme="minorHAnsi" w:hAnsiTheme="minorHAnsi" w:cstheme="minorHAnsi"/>
                <w:b w:val="0"/>
                <w:i/>
                <w:color w:val="000000"/>
                <w:sz w:val="23"/>
                <w:szCs w:val="23"/>
                <w:lang w:eastAsia="en-AU"/>
              </w:rPr>
            </w:pPr>
            <w:r w:rsidRPr="00B95A0E">
              <w:rPr>
                <w:rFonts w:asciiTheme="minorHAnsi" w:hAnsiTheme="minorHAnsi" w:cstheme="minorHAnsi"/>
                <w:b w:val="0"/>
                <w:i/>
                <w:color w:val="000000"/>
                <w:sz w:val="23"/>
                <w:szCs w:val="23"/>
                <w:lang w:eastAsia="en-AU"/>
              </w:rPr>
              <w:t>R</w:t>
            </w:r>
            <w:r w:rsidR="00804854" w:rsidRPr="00B95A0E">
              <w:rPr>
                <w:rFonts w:asciiTheme="minorHAnsi" w:hAnsiTheme="minorHAnsi" w:cstheme="minorHAnsi"/>
                <w:b w:val="0"/>
                <w:i/>
                <w:color w:val="000000"/>
                <w:sz w:val="23"/>
                <w:szCs w:val="23"/>
                <w:lang w:eastAsia="en-AU"/>
              </w:rPr>
              <w:t xml:space="preserve">esponsive </w:t>
            </w:r>
            <w:r w:rsidRPr="00B95A0E">
              <w:rPr>
                <w:rFonts w:asciiTheme="minorHAnsi" w:hAnsiTheme="minorHAnsi" w:cstheme="minorHAnsi"/>
                <w:b w:val="0"/>
                <w:i/>
                <w:color w:val="000000"/>
                <w:sz w:val="23"/>
                <w:szCs w:val="23"/>
                <w:lang w:eastAsia="en-AU"/>
              </w:rPr>
              <w:t>F</w:t>
            </w:r>
            <w:r w:rsidR="00804854" w:rsidRPr="00B95A0E">
              <w:rPr>
                <w:rFonts w:asciiTheme="minorHAnsi" w:hAnsiTheme="minorHAnsi" w:cstheme="minorHAnsi"/>
                <w:b w:val="0"/>
                <w:i/>
                <w:color w:val="000000"/>
                <w:sz w:val="23"/>
                <w:szCs w:val="23"/>
                <w:lang w:eastAsia="en-AU"/>
              </w:rPr>
              <w:t>und (RF)</w:t>
            </w:r>
            <w:r w:rsidRPr="00B95A0E">
              <w:rPr>
                <w:rFonts w:asciiTheme="minorHAnsi" w:hAnsiTheme="minorHAnsi" w:cstheme="minorHAnsi"/>
                <w:b w:val="0"/>
                <w:i/>
                <w:color w:val="000000"/>
                <w:sz w:val="23"/>
                <w:szCs w:val="23"/>
                <w:lang w:eastAsia="en-AU"/>
              </w:rPr>
              <w:t xml:space="preserve"> Applications</w:t>
            </w:r>
          </w:p>
        </w:tc>
        <w:tc>
          <w:tcPr>
            <w:tcW w:w="1560" w:type="dxa"/>
            <w:tcBorders>
              <w:top w:val="single" w:sz="8" w:space="0" w:color="4BACC6" w:themeColor="accent5"/>
              <w:bottom w:val="single" w:sz="8" w:space="0" w:color="4BACC6" w:themeColor="accent5"/>
            </w:tcBorders>
            <w:noWrap/>
            <w:hideMark/>
          </w:tcPr>
          <w:p w14:paraId="19A906E6" w14:textId="77777777" w:rsidR="000A2EDD" w:rsidRPr="00B95A0E" w:rsidRDefault="000A2EDD" w:rsidP="000A2E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Relevance</w:t>
            </w:r>
          </w:p>
        </w:tc>
        <w:tc>
          <w:tcPr>
            <w:tcW w:w="827" w:type="dxa"/>
            <w:tcBorders>
              <w:top w:val="single" w:sz="8" w:space="0" w:color="4BACC6" w:themeColor="accent5"/>
              <w:bottom w:val="single" w:sz="8" w:space="0" w:color="4BACC6" w:themeColor="accent5"/>
            </w:tcBorders>
            <w:noWrap/>
            <w:hideMark/>
          </w:tcPr>
          <w:p w14:paraId="047A6194" w14:textId="77777777" w:rsidR="000A2EDD" w:rsidRPr="00B95A0E" w:rsidRDefault="000A2EDD" w:rsidP="000A2E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100%</w:t>
            </w:r>
          </w:p>
        </w:tc>
        <w:tc>
          <w:tcPr>
            <w:tcW w:w="1017" w:type="dxa"/>
            <w:tcBorders>
              <w:top w:val="single" w:sz="8" w:space="0" w:color="4BACC6" w:themeColor="accent5"/>
              <w:bottom w:val="single" w:sz="8" w:space="0" w:color="4BACC6" w:themeColor="accent5"/>
              <w:right w:val="single" w:sz="8" w:space="0" w:color="4BACC6" w:themeColor="accent5"/>
            </w:tcBorders>
            <w:noWrap/>
            <w:hideMark/>
          </w:tcPr>
          <w:p w14:paraId="65FE0AD5" w14:textId="3DFE64F1" w:rsidR="000A2EDD" w:rsidRPr="00B95A0E" w:rsidRDefault="00E47C96" w:rsidP="000A2E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5.00</w:t>
            </w:r>
          </w:p>
        </w:tc>
      </w:tr>
      <w:tr w:rsidR="000A2EDD" w:rsidRPr="00B95A0E" w14:paraId="326DF44C" w14:textId="77777777" w:rsidTr="002767D3">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211" w:type="dxa"/>
            <w:tcBorders>
              <w:top w:val="single" w:sz="8" w:space="0" w:color="4BACC6" w:themeColor="accent5"/>
              <w:left w:val="single" w:sz="8" w:space="0" w:color="4BACC6" w:themeColor="accent5"/>
              <w:bottom w:val="single" w:sz="8" w:space="0" w:color="4BACC6" w:themeColor="accent5"/>
            </w:tcBorders>
            <w:noWrap/>
            <w:hideMark/>
          </w:tcPr>
          <w:p w14:paraId="3BB2EFDF" w14:textId="77777777" w:rsidR="000A2EDD" w:rsidRPr="00B95A0E" w:rsidRDefault="000A2EDD" w:rsidP="00F26B19">
            <w:pPr>
              <w:rPr>
                <w:rFonts w:asciiTheme="minorHAnsi" w:hAnsiTheme="minorHAnsi" w:cstheme="minorHAnsi"/>
                <w:b w:val="0"/>
                <w:i/>
                <w:color w:val="000000"/>
                <w:sz w:val="23"/>
                <w:szCs w:val="23"/>
                <w:lang w:eastAsia="en-AU"/>
              </w:rPr>
            </w:pPr>
            <w:r w:rsidRPr="00B95A0E">
              <w:rPr>
                <w:rFonts w:asciiTheme="minorHAnsi" w:hAnsiTheme="minorHAnsi" w:cstheme="minorHAnsi"/>
                <w:b w:val="0"/>
                <w:i/>
                <w:color w:val="000000"/>
                <w:sz w:val="23"/>
                <w:szCs w:val="23"/>
                <w:lang w:eastAsia="en-AU"/>
              </w:rPr>
              <w:t>Post-workshop surveys</w:t>
            </w:r>
          </w:p>
        </w:tc>
        <w:tc>
          <w:tcPr>
            <w:tcW w:w="1560" w:type="dxa"/>
            <w:tcBorders>
              <w:top w:val="single" w:sz="8" w:space="0" w:color="4BACC6" w:themeColor="accent5"/>
              <w:bottom w:val="single" w:sz="8" w:space="0" w:color="4BACC6" w:themeColor="accent5"/>
            </w:tcBorders>
            <w:noWrap/>
            <w:hideMark/>
          </w:tcPr>
          <w:p w14:paraId="5AA91E4B" w14:textId="77777777" w:rsidR="000A2EDD" w:rsidRPr="00B95A0E" w:rsidRDefault="000A2EDD"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Relevance</w:t>
            </w:r>
          </w:p>
        </w:tc>
        <w:tc>
          <w:tcPr>
            <w:tcW w:w="827" w:type="dxa"/>
            <w:tcBorders>
              <w:top w:val="single" w:sz="8" w:space="0" w:color="4BACC6" w:themeColor="accent5"/>
              <w:bottom w:val="single" w:sz="8" w:space="0" w:color="4BACC6" w:themeColor="accent5"/>
            </w:tcBorders>
            <w:noWrap/>
            <w:hideMark/>
          </w:tcPr>
          <w:p w14:paraId="24FC0CBF" w14:textId="77777777" w:rsidR="000A2EDD" w:rsidRPr="00B95A0E" w:rsidRDefault="000A2EDD"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85%</w:t>
            </w:r>
          </w:p>
        </w:tc>
        <w:tc>
          <w:tcPr>
            <w:tcW w:w="1017" w:type="dxa"/>
            <w:tcBorders>
              <w:top w:val="single" w:sz="8" w:space="0" w:color="4BACC6" w:themeColor="accent5"/>
              <w:bottom w:val="single" w:sz="8" w:space="0" w:color="4BACC6" w:themeColor="accent5"/>
              <w:right w:val="single" w:sz="8" w:space="0" w:color="4BACC6" w:themeColor="accent5"/>
            </w:tcBorders>
            <w:noWrap/>
            <w:hideMark/>
          </w:tcPr>
          <w:p w14:paraId="7481CBA2" w14:textId="7BC28D11" w:rsidR="000A2EDD" w:rsidRPr="00B95A0E" w:rsidRDefault="00E47C96"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4.25</w:t>
            </w:r>
          </w:p>
        </w:tc>
      </w:tr>
      <w:tr w:rsidR="000A2EDD" w:rsidRPr="00B95A0E" w14:paraId="7E81E723" w14:textId="77777777" w:rsidTr="002767D3">
        <w:trPr>
          <w:trHeight w:val="318"/>
        </w:trPr>
        <w:tc>
          <w:tcPr>
            <w:cnfStyle w:val="001000000000" w:firstRow="0" w:lastRow="0" w:firstColumn="1" w:lastColumn="0" w:oddVBand="0" w:evenVBand="0" w:oddHBand="0" w:evenHBand="0" w:firstRowFirstColumn="0" w:firstRowLastColumn="0" w:lastRowFirstColumn="0" w:lastRowLastColumn="0"/>
            <w:tcW w:w="5211" w:type="dxa"/>
            <w:tcBorders>
              <w:top w:val="single" w:sz="8" w:space="0" w:color="4BACC6" w:themeColor="accent5"/>
              <w:left w:val="single" w:sz="8" w:space="0" w:color="4BACC6" w:themeColor="accent5"/>
              <w:bottom w:val="single" w:sz="8" w:space="0" w:color="4BACC6" w:themeColor="accent5"/>
            </w:tcBorders>
            <w:noWrap/>
            <w:hideMark/>
          </w:tcPr>
          <w:p w14:paraId="3F41D769" w14:textId="77777777" w:rsidR="000A2EDD" w:rsidRPr="00B95A0E" w:rsidRDefault="000A2EDD" w:rsidP="00F26B19">
            <w:pPr>
              <w:rPr>
                <w:rFonts w:asciiTheme="minorHAnsi" w:hAnsiTheme="minorHAnsi" w:cstheme="minorHAnsi"/>
                <w:b w:val="0"/>
                <w:i/>
                <w:color w:val="000000"/>
                <w:sz w:val="23"/>
                <w:szCs w:val="23"/>
                <w:lang w:eastAsia="en-AU"/>
              </w:rPr>
            </w:pPr>
            <w:proofErr w:type="spellStart"/>
            <w:r w:rsidRPr="00B95A0E">
              <w:rPr>
                <w:rFonts w:asciiTheme="minorHAnsi" w:hAnsiTheme="minorHAnsi" w:cstheme="minorHAnsi"/>
                <w:b w:val="0"/>
                <w:i/>
                <w:color w:val="000000"/>
                <w:sz w:val="23"/>
                <w:szCs w:val="23"/>
                <w:lang w:eastAsia="en-AU"/>
              </w:rPr>
              <w:t>EoP</w:t>
            </w:r>
            <w:proofErr w:type="spellEnd"/>
            <w:r w:rsidRPr="00B95A0E">
              <w:rPr>
                <w:rFonts w:asciiTheme="minorHAnsi" w:hAnsiTheme="minorHAnsi" w:cstheme="minorHAnsi"/>
                <w:b w:val="0"/>
                <w:i/>
                <w:color w:val="000000"/>
                <w:sz w:val="23"/>
                <w:szCs w:val="23"/>
                <w:lang w:eastAsia="en-AU"/>
              </w:rPr>
              <w:t xml:space="preserve"> Surveys - Internal</w:t>
            </w:r>
          </w:p>
        </w:tc>
        <w:tc>
          <w:tcPr>
            <w:tcW w:w="1560" w:type="dxa"/>
            <w:tcBorders>
              <w:top w:val="single" w:sz="8" w:space="0" w:color="4BACC6" w:themeColor="accent5"/>
              <w:bottom w:val="single" w:sz="8" w:space="0" w:color="4BACC6" w:themeColor="accent5"/>
            </w:tcBorders>
            <w:noWrap/>
            <w:hideMark/>
          </w:tcPr>
          <w:p w14:paraId="5BF19BC7" w14:textId="77777777" w:rsidR="000A2EDD" w:rsidRPr="00B95A0E" w:rsidRDefault="000A2EDD" w:rsidP="000A2E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Efficiency</w:t>
            </w:r>
          </w:p>
        </w:tc>
        <w:tc>
          <w:tcPr>
            <w:tcW w:w="827" w:type="dxa"/>
            <w:tcBorders>
              <w:top w:val="single" w:sz="8" w:space="0" w:color="4BACC6" w:themeColor="accent5"/>
              <w:bottom w:val="single" w:sz="8" w:space="0" w:color="4BACC6" w:themeColor="accent5"/>
            </w:tcBorders>
            <w:noWrap/>
            <w:hideMark/>
          </w:tcPr>
          <w:p w14:paraId="5EF209D1" w14:textId="77777777" w:rsidR="000A2EDD" w:rsidRPr="00B95A0E" w:rsidRDefault="000A2EDD" w:rsidP="000A2E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79%</w:t>
            </w:r>
          </w:p>
        </w:tc>
        <w:tc>
          <w:tcPr>
            <w:tcW w:w="1017" w:type="dxa"/>
            <w:tcBorders>
              <w:top w:val="single" w:sz="8" w:space="0" w:color="4BACC6" w:themeColor="accent5"/>
              <w:bottom w:val="single" w:sz="8" w:space="0" w:color="4BACC6" w:themeColor="accent5"/>
              <w:right w:val="single" w:sz="8" w:space="0" w:color="4BACC6" w:themeColor="accent5"/>
            </w:tcBorders>
            <w:noWrap/>
            <w:hideMark/>
          </w:tcPr>
          <w:p w14:paraId="066F7FAE" w14:textId="3FC1C7A5" w:rsidR="000A2EDD" w:rsidRPr="00B95A0E" w:rsidRDefault="00E47C96" w:rsidP="000A2E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3.95</w:t>
            </w:r>
          </w:p>
        </w:tc>
      </w:tr>
      <w:tr w:rsidR="000A2EDD" w:rsidRPr="00B95A0E" w14:paraId="4B49AA1F" w14:textId="77777777" w:rsidTr="002767D3">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211" w:type="dxa"/>
            <w:tcBorders>
              <w:top w:val="single" w:sz="8" w:space="0" w:color="4BACC6" w:themeColor="accent5"/>
              <w:left w:val="single" w:sz="8" w:space="0" w:color="4BACC6" w:themeColor="accent5"/>
              <w:bottom w:val="single" w:sz="8" w:space="0" w:color="4BACC6" w:themeColor="accent5"/>
            </w:tcBorders>
            <w:noWrap/>
            <w:hideMark/>
          </w:tcPr>
          <w:p w14:paraId="588D1B01" w14:textId="77777777" w:rsidR="000A2EDD" w:rsidRPr="00B95A0E" w:rsidRDefault="000A2EDD" w:rsidP="00F26B19">
            <w:pPr>
              <w:rPr>
                <w:rFonts w:asciiTheme="minorHAnsi" w:hAnsiTheme="minorHAnsi" w:cstheme="minorHAnsi"/>
                <w:b w:val="0"/>
                <w:i/>
                <w:color w:val="000000"/>
                <w:sz w:val="23"/>
                <w:szCs w:val="23"/>
                <w:lang w:eastAsia="en-AU"/>
              </w:rPr>
            </w:pPr>
            <w:r w:rsidRPr="00B95A0E">
              <w:rPr>
                <w:rFonts w:asciiTheme="minorHAnsi" w:hAnsiTheme="minorHAnsi" w:cstheme="minorHAnsi"/>
                <w:b w:val="0"/>
                <w:i/>
                <w:color w:val="000000"/>
                <w:sz w:val="23"/>
                <w:szCs w:val="23"/>
                <w:lang w:eastAsia="en-AU"/>
              </w:rPr>
              <w:t>RF assessments</w:t>
            </w:r>
          </w:p>
        </w:tc>
        <w:tc>
          <w:tcPr>
            <w:tcW w:w="1560" w:type="dxa"/>
            <w:tcBorders>
              <w:top w:val="single" w:sz="8" w:space="0" w:color="4BACC6" w:themeColor="accent5"/>
              <w:bottom w:val="single" w:sz="8" w:space="0" w:color="4BACC6" w:themeColor="accent5"/>
            </w:tcBorders>
            <w:noWrap/>
            <w:hideMark/>
          </w:tcPr>
          <w:p w14:paraId="3851E7C8" w14:textId="77777777" w:rsidR="000A2EDD" w:rsidRPr="00B95A0E" w:rsidRDefault="000A2EDD"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Efficiency</w:t>
            </w:r>
          </w:p>
        </w:tc>
        <w:tc>
          <w:tcPr>
            <w:tcW w:w="827" w:type="dxa"/>
            <w:tcBorders>
              <w:top w:val="single" w:sz="8" w:space="0" w:color="4BACC6" w:themeColor="accent5"/>
              <w:bottom w:val="single" w:sz="8" w:space="0" w:color="4BACC6" w:themeColor="accent5"/>
            </w:tcBorders>
            <w:noWrap/>
            <w:hideMark/>
          </w:tcPr>
          <w:p w14:paraId="3935A525" w14:textId="77777777" w:rsidR="000A2EDD" w:rsidRPr="00B95A0E" w:rsidRDefault="000A2EDD"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80%</w:t>
            </w:r>
          </w:p>
        </w:tc>
        <w:tc>
          <w:tcPr>
            <w:tcW w:w="1017" w:type="dxa"/>
            <w:tcBorders>
              <w:top w:val="single" w:sz="8" w:space="0" w:color="4BACC6" w:themeColor="accent5"/>
              <w:bottom w:val="single" w:sz="8" w:space="0" w:color="4BACC6" w:themeColor="accent5"/>
              <w:right w:val="single" w:sz="8" w:space="0" w:color="4BACC6" w:themeColor="accent5"/>
            </w:tcBorders>
            <w:noWrap/>
            <w:hideMark/>
          </w:tcPr>
          <w:p w14:paraId="5A0D4CD7" w14:textId="2083150F" w:rsidR="000A2EDD" w:rsidRPr="00B95A0E" w:rsidRDefault="00E47C96"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4.02</w:t>
            </w:r>
          </w:p>
        </w:tc>
      </w:tr>
      <w:tr w:rsidR="000A2EDD" w:rsidRPr="00B95A0E" w14:paraId="6C6C61D0" w14:textId="77777777" w:rsidTr="002767D3">
        <w:trPr>
          <w:trHeight w:val="318"/>
        </w:trPr>
        <w:tc>
          <w:tcPr>
            <w:cnfStyle w:val="001000000000" w:firstRow="0" w:lastRow="0" w:firstColumn="1" w:lastColumn="0" w:oddVBand="0" w:evenVBand="0" w:oddHBand="0" w:evenHBand="0" w:firstRowFirstColumn="0" w:firstRowLastColumn="0" w:lastRowFirstColumn="0" w:lastRowLastColumn="0"/>
            <w:tcW w:w="5211" w:type="dxa"/>
            <w:tcBorders>
              <w:top w:val="single" w:sz="8" w:space="0" w:color="4BACC6" w:themeColor="accent5"/>
              <w:left w:val="single" w:sz="8" w:space="0" w:color="4BACC6" w:themeColor="accent5"/>
              <w:bottom w:val="single" w:sz="8" w:space="0" w:color="4BACC6" w:themeColor="accent5"/>
            </w:tcBorders>
            <w:noWrap/>
            <w:hideMark/>
          </w:tcPr>
          <w:p w14:paraId="6410552E" w14:textId="77777777" w:rsidR="000A2EDD" w:rsidRPr="00B95A0E" w:rsidRDefault="000A2EDD" w:rsidP="00F26B19">
            <w:pPr>
              <w:rPr>
                <w:rFonts w:asciiTheme="minorHAnsi" w:hAnsiTheme="minorHAnsi" w:cstheme="minorHAnsi"/>
                <w:b w:val="0"/>
                <w:i/>
                <w:color w:val="000000"/>
                <w:sz w:val="23"/>
                <w:szCs w:val="23"/>
                <w:lang w:eastAsia="en-AU"/>
              </w:rPr>
            </w:pPr>
            <w:r w:rsidRPr="00B95A0E">
              <w:rPr>
                <w:rFonts w:asciiTheme="minorHAnsi" w:hAnsiTheme="minorHAnsi" w:cstheme="minorHAnsi"/>
                <w:b w:val="0"/>
                <w:i/>
                <w:color w:val="000000"/>
                <w:sz w:val="23"/>
                <w:szCs w:val="23"/>
                <w:lang w:eastAsia="en-AU"/>
              </w:rPr>
              <w:t>% of Budget of Approved Budget Use</w:t>
            </w:r>
          </w:p>
        </w:tc>
        <w:tc>
          <w:tcPr>
            <w:tcW w:w="1560" w:type="dxa"/>
            <w:tcBorders>
              <w:top w:val="single" w:sz="8" w:space="0" w:color="4BACC6" w:themeColor="accent5"/>
              <w:bottom w:val="single" w:sz="8" w:space="0" w:color="4BACC6" w:themeColor="accent5"/>
            </w:tcBorders>
            <w:noWrap/>
            <w:hideMark/>
          </w:tcPr>
          <w:p w14:paraId="61A0B175" w14:textId="77777777" w:rsidR="000A2EDD" w:rsidRPr="00B95A0E" w:rsidRDefault="000A2EDD" w:rsidP="000A2E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Efficiency</w:t>
            </w:r>
          </w:p>
        </w:tc>
        <w:tc>
          <w:tcPr>
            <w:tcW w:w="827" w:type="dxa"/>
            <w:tcBorders>
              <w:top w:val="single" w:sz="8" w:space="0" w:color="4BACC6" w:themeColor="accent5"/>
              <w:bottom w:val="single" w:sz="8" w:space="0" w:color="4BACC6" w:themeColor="accent5"/>
            </w:tcBorders>
            <w:noWrap/>
            <w:hideMark/>
          </w:tcPr>
          <w:p w14:paraId="6CC4B6FC" w14:textId="0D8C2EEF" w:rsidR="000A2EDD" w:rsidRPr="00B95A0E" w:rsidRDefault="000A2EDD" w:rsidP="00EE53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9</w:t>
            </w:r>
            <w:r w:rsidR="00EE531B" w:rsidRPr="00B95A0E">
              <w:rPr>
                <w:rFonts w:asciiTheme="minorHAnsi" w:hAnsiTheme="minorHAnsi" w:cstheme="minorHAnsi"/>
                <w:color w:val="000000"/>
                <w:sz w:val="23"/>
                <w:szCs w:val="23"/>
                <w:lang w:eastAsia="en-AU"/>
              </w:rPr>
              <w:t>9</w:t>
            </w:r>
            <w:r w:rsidRPr="00B95A0E">
              <w:rPr>
                <w:rFonts w:asciiTheme="minorHAnsi" w:hAnsiTheme="minorHAnsi" w:cstheme="minorHAnsi"/>
                <w:color w:val="000000"/>
                <w:sz w:val="23"/>
                <w:szCs w:val="23"/>
                <w:lang w:eastAsia="en-AU"/>
              </w:rPr>
              <w:t>%</w:t>
            </w:r>
          </w:p>
        </w:tc>
        <w:tc>
          <w:tcPr>
            <w:tcW w:w="1017" w:type="dxa"/>
            <w:tcBorders>
              <w:top w:val="single" w:sz="8" w:space="0" w:color="4BACC6" w:themeColor="accent5"/>
              <w:bottom w:val="single" w:sz="8" w:space="0" w:color="4BACC6" w:themeColor="accent5"/>
              <w:right w:val="single" w:sz="8" w:space="0" w:color="4BACC6" w:themeColor="accent5"/>
            </w:tcBorders>
            <w:noWrap/>
            <w:hideMark/>
          </w:tcPr>
          <w:p w14:paraId="51ACC773" w14:textId="22D0DBEC" w:rsidR="000A2EDD" w:rsidRPr="00B95A0E" w:rsidRDefault="00E47C96" w:rsidP="000A2E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4.80</w:t>
            </w:r>
          </w:p>
        </w:tc>
      </w:tr>
      <w:tr w:rsidR="000A2EDD" w:rsidRPr="00B95A0E" w14:paraId="246D9DC8" w14:textId="77777777" w:rsidTr="002767D3">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211" w:type="dxa"/>
            <w:tcBorders>
              <w:top w:val="single" w:sz="8" w:space="0" w:color="4BACC6" w:themeColor="accent5"/>
              <w:left w:val="single" w:sz="8" w:space="0" w:color="4BACC6" w:themeColor="accent5"/>
              <w:bottom w:val="single" w:sz="8" w:space="0" w:color="4BACC6" w:themeColor="accent5"/>
            </w:tcBorders>
            <w:noWrap/>
            <w:hideMark/>
          </w:tcPr>
          <w:p w14:paraId="14F15D01" w14:textId="77777777" w:rsidR="000A2EDD" w:rsidRPr="00B95A0E" w:rsidRDefault="000A2EDD" w:rsidP="00F26B19">
            <w:pPr>
              <w:rPr>
                <w:rFonts w:asciiTheme="minorHAnsi" w:hAnsiTheme="minorHAnsi" w:cstheme="minorHAnsi"/>
                <w:b w:val="0"/>
                <w:i/>
                <w:color w:val="000000"/>
                <w:sz w:val="23"/>
                <w:szCs w:val="23"/>
                <w:lang w:eastAsia="en-AU"/>
              </w:rPr>
            </w:pPr>
            <w:r w:rsidRPr="00B95A0E">
              <w:rPr>
                <w:rFonts w:asciiTheme="minorHAnsi" w:hAnsiTheme="minorHAnsi" w:cstheme="minorHAnsi"/>
                <w:b w:val="0"/>
                <w:i/>
                <w:color w:val="000000"/>
                <w:sz w:val="23"/>
                <w:szCs w:val="23"/>
                <w:lang w:eastAsia="en-AU"/>
              </w:rPr>
              <w:t>Post-workshop surveys</w:t>
            </w:r>
          </w:p>
        </w:tc>
        <w:tc>
          <w:tcPr>
            <w:tcW w:w="1560" w:type="dxa"/>
            <w:tcBorders>
              <w:top w:val="single" w:sz="8" w:space="0" w:color="4BACC6" w:themeColor="accent5"/>
              <w:bottom w:val="single" w:sz="8" w:space="0" w:color="4BACC6" w:themeColor="accent5"/>
            </w:tcBorders>
            <w:noWrap/>
            <w:hideMark/>
          </w:tcPr>
          <w:p w14:paraId="0A89AD2F" w14:textId="77777777" w:rsidR="000A2EDD" w:rsidRPr="00B95A0E" w:rsidRDefault="000A2EDD"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Efficiency</w:t>
            </w:r>
          </w:p>
        </w:tc>
        <w:tc>
          <w:tcPr>
            <w:tcW w:w="827" w:type="dxa"/>
            <w:tcBorders>
              <w:top w:val="single" w:sz="8" w:space="0" w:color="4BACC6" w:themeColor="accent5"/>
              <w:bottom w:val="single" w:sz="8" w:space="0" w:color="4BACC6" w:themeColor="accent5"/>
            </w:tcBorders>
            <w:noWrap/>
            <w:hideMark/>
          </w:tcPr>
          <w:p w14:paraId="5EC591EE" w14:textId="221CF03C" w:rsidR="000A2EDD" w:rsidRPr="00B95A0E" w:rsidRDefault="000A2EDD" w:rsidP="00EE53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9</w:t>
            </w:r>
            <w:r w:rsidR="00EE531B" w:rsidRPr="00B95A0E">
              <w:rPr>
                <w:rFonts w:asciiTheme="minorHAnsi" w:hAnsiTheme="minorHAnsi" w:cstheme="minorHAnsi"/>
                <w:color w:val="000000"/>
                <w:sz w:val="23"/>
                <w:szCs w:val="23"/>
                <w:lang w:eastAsia="en-AU"/>
              </w:rPr>
              <w:t>1</w:t>
            </w:r>
            <w:r w:rsidRPr="00B95A0E">
              <w:rPr>
                <w:rFonts w:asciiTheme="minorHAnsi" w:hAnsiTheme="minorHAnsi" w:cstheme="minorHAnsi"/>
                <w:color w:val="000000"/>
                <w:sz w:val="23"/>
                <w:szCs w:val="23"/>
                <w:lang w:eastAsia="en-AU"/>
              </w:rPr>
              <w:t>%</w:t>
            </w:r>
          </w:p>
        </w:tc>
        <w:tc>
          <w:tcPr>
            <w:tcW w:w="1017" w:type="dxa"/>
            <w:tcBorders>
              <w:top w:val="single" w:sz="8" w:space="0" w:color="4BACC6" w:themeColor="accent5"/>
              <w:bottom w:val="single" w:sz="8" w:space="0" w:color="4BACC6" w:themeColor="accent5"/>
              <w:right w:val="single" w:sz="8" w:space="0" w:color="4BACC6" w:themeColor="accent5"/>
            </w:tcBorders>
            <w:noWrap/>
            <w:hideMark/>
          </w:tcPr>
          <w:p w14:paraId="5C7C3798" w14:textId="439CB19F" w:rsidR="000A2EDD" w:rsidRPr="00B95A0E" w:rsidRDefault="00E47C96"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4.51</w:t>
            </w:r>
          </w:p>
        </w:tc>
      </w:tr>
      <w:tr w:rsidR="000A2EDD" w:rsidRPr="00B95A0E" w14:paraId="77D5559B" w14:textId="77777777" w:rsidTr="002767D3">
        <w:trPr>
          <w:trHeight w:val="318"/>
        </w:trPr>
        <w:tc>
          <w:tcPr>
            <w:cnfStyle w:val="001000000000" w:firstRow="0" w:lastRow="0" w:firstColumn="1" w:lastColumn="0" w:oddVBand="0" w:evenVBand="0" w:oddHBand="0" w:evenHBand="0" w:firstRowFirstColumn="0" w:firstRowLastColumn="0" w:lastRowFirstColumn="0" w:lastRowLastColumn="0"/>
            <w:tcW w:w="5211" w:type="dxa"/>
            <w:tcBorders>
              <w:top w:val="single" w:sz="8" w:space="0" w:color="4BACC6" w:themeColor="accent5"/>
              <w:left w:val="single" w:sz="8" w:space="0" w:color="4BACC6" w:themeColor="accent5"/>
              <w:bottom w:val="single" w:sz="8" w:space="0" w:color="4BACC6" w:themeColor="accent5"/>
            </w:tcBorders>
            <w:noWrap/>
            <w:hideMark/>
          </w:tcPr>
          <w:p w14:paraId="1C4ADA26" w14:textId="77777777" w:rsidR="000A2EDD" w:rsidRPr="00B95A0E" w:rsidRDefault="000A2EDD" w:rsidP="00F26B19">
            <w:pPr>
              <w:rPr>
                <w:rFonts w:asciiTheme="minorHAnsi" w:hAnsiTheme="minorHAnsi" w:cstheme="minorHAnsi"/>
                <w:b w:val="0"/>
                <w:i/>
                <w:color w:val="000000"/>
                <w:sz w:val="23"/>
                <w:szCs w:val="23"/>
                <w:lang w:eastAsia="en-AU"/>
              </w:rPr>
            </w:pPr>
            <w:proofErr w:type="spellStart"/>
            <w:r w:rsidRPr="00B95A0E">
              <w:rPr>
                <w:rFonts w:asciiTheme="minorHAnsi" w:hAnsiTheme="minorHAnsi" w:cstheme="minorHAnsi"/>
                <w:b w:val="0"/>
                <w:i/>
                <w:color w:val="000000"/>
                <w:sz w:val="23"/>
                <w:szCs w:val="23"/>
                <w:lang w:eastAsia="en-AU"/>
              </w:rPr>
              <w:t>EoP</w:t>
            </w:r>
            <w:proofErr w:type="spellEnd"/>
            <w:r w:rsidRPr="00B95A0E">
              <w:rPr>
                <w:rFonts w:asciiTheme="minorHAnsi" w:hAnsiTheme="minorHAnsi" w:cstheme="minorHAnsi"/>
                <w:b w:val="0"/>
                <w:i/>
                <w:color w:val="000000"/>
                <w:sz w:val="23"/>
                <w:szCs w:val="23"/>
                <w:lang w:eastAsia="en-AU"/>
              </w:rPr>
              <w:t xml:space="preserve"> Surveys - Internal</w:t>
            </w:r>
          </w:p>
        </w:tc>
        <w:tc>
          <w:tcPr>
            <w:tcW w:w="1560" w:type="dxa"/>
            <w:tcBorders>
              <w:top w:val="single" w:sz="8" w:space="0" w:color="4BACC6" w:themeColor="accent5"/>
              <w:bottom w:val="single" w:sz="8" w:space="0" w:color="4BACC6" w:themeColor="accent5"/>
            </w:tcBorders>
            <w:noWrap/>
            <w:hideMark/>
          </w:tcPr>
          <w:p w14:paraId="7E9FAB22" w14:textId="77777777" w:rsidR="000A2EDD" w:rsidRPr="00B95A0E" w:rsidRDefault="000A2EDD" w:rsidP="000A2E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Effectiveness</w:t>
            </w:r>
          </w:p>
        </w:tc>
        <w:tc>
          <w:tcPr>
            <w:tcW w:w="827" w:type="dxa"/>
            <w:tcBorders>
              <w:top w:val="single" w:sz="8" w:space="0" w:color="4BACC6" w:themeColor="accent5"/>
              <w:bottom w:val="single" w:sz="8" w:space="0" w:color="4BACC6" w:themeColor="accent5"/>
            </w:tcBorders>
            <w:noWrap/>
            <w:hideMark/>
          </w:tcPr>
          <w:p w14:paraId="4E75348E" w14:textId="77777777" w:rsidR="000A2EDD" w:rsidRPr="00B95A0E" w:rsidRDefault="000A2EDD" w:rsidP="000A2E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77%</w:t>
            </w:r>
          </w:p>
        </w:tc>
        <w:tc>
          <w:tcPr>
            <w:tcW w:w="1017" w:type="dxa"/>
            <w:tcBorders>
              <w:top w:val="single" w:sz="8" w:space="0" w:color="4BACC6" w:themeColor="accent5"/>
              <w:bottom w:val="single" w:sz="8" w:space="0" w:color="4BACC6" w:themeColor="accent5"/>
              <w:right w:val="single" w:sz="8" w:space="0" w:color="4BACC6" w:themeColor="accent5"/>
            </w:tcBorders>
            <w:noWrap/>
            <w:hideMark/>
          </w:tcPr>
          <w:p w14:paraId="016E1983" w14:textId="3E73C520" w:rsidR="000A2EDD" w:rsidRPr="00B95A0E" w:rsidRDefault="00E47C96" w:rsidP="000A2E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3.85</w:t>
            </w:r>
          </w:p>
        </w:tc>
      </w:tr>
      <w:tr w:rsidR="000A2EDD" w:rsidRPr="00B95A0E" w14:paraId="33F0384F" w14:textId="77777777" w:rsidTr="002767D3">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211" w:type="dxa"/>
            <w:tcBorders>
              <w:top w:val="single" w:sz="8" w:space="0" w:color="4BACC6" w:themeColor="accent5"/>
              <w:left w:val="single" w:sz="8" w:space="0" w:color="4BACC6" w:themeColor="accent5"/>
              <w:bottom w:val="single" w:sz="8" w:space="0" w:color="4BACC6" w:themeColor="accent5"/>
            </w:tcBorders>
            <w:noWrap/>
            <w:hideMark/>
          </w:tcPr>
          <w:p w14:paraId="4E422327" w14:textId="6FBF76DB" w:rsidR="000A2EDD" w:rsidRPr="00B95A0E" w:rsidRDefault="000A2EDD" w:rsidP="00F26B19">
            <w:pPr>
              <w:rPr>
                <w:rFonts w:asciiTheme="minorHAnsi" w:hAnsiTheme="minorHAnsi" w:cstheme="minorHAnsi"/>
                <w:b w:val="0"/>
                <w:i/>
                <w:color w:val="000000"/>
                <w:sz w:val="23"/>
                <w:szCs w:val="23"/>
                <w:lang w:eastAsia="en-AU"/>
              </w:rPr>
            </w:pPr>
            <w:r w:rsidRPr="00B95A0E">
              <w:rPr>
                <w:rFonts w:asciiTheme="minorHAnsi" w:hAnsiTheme="minorHAnsi" w:cstheme="minorHAnsi"/>
                <w:b w:val="0"/>
                <w:i/>
                <w:color w:val="000000"/>
                <w:sz w:val="23"/>
                <w:szCs w:val="23"/>
                <w:lang w:eastAsia="en-AU"/>
              </w:rPr>
              <w:t>RF assessments</w:t>
            </w:r>
            <w:r w:rsidR="00F26B19" w:rsidRPr="00B95A0E">
              <w:rPr>
                <w:rFonts w:asciiTheme="minorHAnsi" w:hAnsiTheme="minorHAnsi" w:cstheme="minorHAnsi"/>
                <w:b w:val="0"/>
                <w:i/>
                <w:color w:val="000000"/>
                <w:sz w:val="23"/>
                <w:szCs w:val="23"/>
                <w:lang w:eastAsia="en-AU"/>
              </w:rPr>
              <w:t xml:space="preserve"> &amp; Regional post-workshop surveys</w:t>
            </w:r>
          </w:p>
        </w:tc>
        <w:tc>
          <w:tcPr>
            <w:tcW w:w="1560" w:type="dxa"/>
            <w:tcBorders>
              <w:top w:val="single" w:sz="8" w:space="0" w:color="4BACC6" w:themeColor="accent5"/>
              <w:bottom w:val="single" w:sz="8" w:space="0" w:color="4BACC6" w:themeColor="accent5"/>
            </w:tcBorders>
            <w:noWrap/>
            <w:hideMark/>
          </w:tcPr>
          <w:p w14:paraId="5A4B8088" w14:textId="77777777" w:rsidR="000A2EDD" w:rsidRPr="00B95A0E" w:rsidRDefault="000A2EDD"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Effectiveness</w:t>
            </w:r>
          </w:p>
        </w:tc>
        <w:tc>
          <w:tcPr>
            <w:tcW w:w="827" w:type="dxa"/>
            <w:tcBorders>
              <w:top w:val="single" w:sz="8" w:space="0" w:color="4BACC6" w:themeColor="accent5"/>
              <w:bottom w:val="single" w:sz="8" w:space="0" w:color="4BACC6" w:themeColor="accent5"/>
            </w:tcBorders>
            <w:noWrap/>
            <w:hideMark/>
          </w:tcPr>
          <w:p w14:paraId="1D8EDACB" w14:textId="75FE3642" w:rsidR="000A2EDD" w:rsidRPr="00B95A0E" w:rsidRDefault="00EE531B"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90</w:t>
            </w:r>
            <w:r w:rsidR="000A2EDD" w:rsidRPr="00B95A0E">
              <w:rPr>
                <w:rFonts w:asciiTheme="minorHAnsi" w:hAnsiTheme="minorHAnsi" w:cstheme="minorHAnsi"/>
                <w:color w:val="000000"/>
                <w:sz w:val="23"/>
                <w:szCs w:val="23"/>
                <w:lang w:eastAsia="en-AU"/>
              </w:rPr>
              <w:t>%</w:t>
            </w:r>
          </w:p>
        </w:tc>
        <w:tc>
          <w:tcPr>
            <w:tcW w:w="1017" w:type="dxa"/>
            <w:tcBorders>
              <w:top w:val="single" w:sz="8" w:space="0" w:color="4BACC6" w:themeColor="accent5"/>
              <w:bottom w:val="single" w:sz="8" w:space="0" w:color="4BACC6" w:themeColor="accent5"/>
              <w:right w:val="single" w:sz="8" w:space="0" w:color="4BACC6" w:themeColor="accent5"/>
            </w:tcBorders>
            <w:noWrap/>
            <w:hideMark/>
          </w:tcPr>
          <w:p w14:paraId="0C6C5B1E" w14:textId="4A6D6B09" w:rsidR="000A2EDD" w:rsidRPr="00B95A0E" w:rsidRDefault="00F26B19"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4.47</w:t>
            </w:r>
          </w:p>
        </w:tc>
      </w:tr>
      <w:tr w:rsidR="000A2EDD" w:rsidRPr="00B95A0E" w14:paraId="2BE4510B" w14:textId="77777777" w:rsidTr="002767D3">
        <w:trPr>
          <w:trHeight w:val="318"/>
        </w:trPr>
        <w:tc>
          <w:tcPr>
            <w:cnfStyle w:val="001000000000" w:firstRow="0" w:lastRow="0" w:firstColumn="1" w:lastColumn="0" w:oddVBand="0" w:evenVBand="0" w:oddHBand="0" w:evenHBand="0" w:firstRowFirstColumn="0" w:firstRowLastColumn="0" w:lastRowFirstColumn="0" w:lastRowLastColumn="0"/>
            <w:tcW w:w="5211" w:type="dxa"/>
            <w:tcBorders>
              <w:top w:val="single" w:sz="8" w:space="0" w:color="4BACC6" w:themeColor="accent5"/>
              <w:left w:val="single" w:sz="8" w:space="0" w:color="4BACC6" w:themeColor="accent5"/>
              <w:bottom w:val="single" w:sz="8" w:space="0" w:color="4BACC6" w:themeColor="accent5"/>
            </w:tcBorders>
            <w:noWrap/>
            <w:hideMark/>
          </w:tcPr>
          <w:p w14:paraId="3D789802" w14:textId="77777777" w:rsidR="000A2EDD" w:rsidRPr="00B95A0E" w:rsidRDefault="000A2EDD" w:rsidP="00F26B19">
            <w:pPr>
              <w:rPr>
                <w:rFonts w:asciiTheme="minorHAnsi" w:hAnsiTheme="minorHAnsi" w:cstheme="minorHAnsi"/>
                <w:b w:val="0"/>
                <w:i/>
                <w:color w:val="000000"/>
                <w:sz w:val="23"/>
                <w:szCs w:val="23"/>
                <w:lang w:eastAsia="en-AU"/>
              </w:rPr>
            </w:pPr>
            <w:r w:rsidRPr="00B95A0E">
              <w:rPr>
                <w:rFonts w:asciiTheme="minorHAnsi" w:hAnsiTheme="minorHAnsi" w:cstheme="minorHAnsi"/>
                <w:b w:val="0"/>
                <w:i/>
                <w:color w:val="000000"/>
                <w:sz w:val="23"/>
                <w:szCs w:val="23"/>
                <w:lang w:eastAsia="en-AU"/>
              </w:rPr>
              <w:t>Cook Island Indicators</w:t>
            </w:r>
          </w:p>
        </w:tc>
        <w:tc>
          <w:tcPr>
            <w:tcW w:w="1560" w:type="dxa"/>
            <w:tcBorders>
              <w:top w:val="single" w:sz="8" w:space="0" w:color="4BACC6" w:themeColor="accent5"/>
              <w:bottom w:val="single" w:sz="8" w:space="0" w:color="4BACC6" w:themeColor="accent5"/>
            </w:tcBorders>
            <w:noWrap/>
            <w:hideMark/>
          </w:tcPr>
          <w:p w14:paraId="566C4E88" w14:textId="77777777" w:rsidR="000A2EDD" w:rsidRPr="00B95A0E" w:rsidRDefault="000A2EDD" w:rsidP="000A2E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Effectiveness</w:t>
            </w:r>
          </w:p>
        </w:tc>
        <w:tc>
          <w:tcPr>
            <w:tcW w:w="827" w:type="dxa"/>
            <w:tcBorders>
              <w:top w:val="single" w:sz="8" w:space="0" w:color="4BACC6" w:themeColor="accent5"/>
              <w:bottom w:val="single" w:sz="8" w:space="0" w:color="4BACC6" w:themeColor="accent5"/>
            </w:tcBorders>
            <w:noWrap/>
            <w:hideMark/>
          </w:tcPr>
          <w:p w14:paraId="140D8E07" w14:textId="77777777" w:rsidR="000A2EDD" w:rsidRPr="00B95A0E" w:rsidRDefault="000A2EDD" w:rsidP="000A2E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100%</w:t>
            </w:r>
          </w:p>
        </w:tc>
        <w:tc>
          <w:tcPr>
            <w:tcW w:w="1017" w:type="dxa"/>
            <w:tcBorders>
              <w:top w:val="single" w:sz="8" w:space="0" w:color="4BACC6" w:themeColor="accent5"/>
              <w:bottom w:val="single" w:sz="8" w:space="0" w:color="4BACC6" w:themeColor="accent5"/>
              <w:right w:val="single" w:sz="8" w:space="0" w:color="4BACC6" w:themeColor="accent5"/>
            </w:tcBorders>
            <w:noWrap/>
            <w:hideMark/>
          </w:tcPr>
          <w:p w14:paraId="670E551E" w14:textId="093A1D7A" w:rsidR="000A2EDD" w:rsidRPr="00B95A0E" w:rsidRDefault="00E47C96" w:rsidP="000A2E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5.00</w:t>
            </w:r>
          </w:p>
        </w:tc>
      </w:tr>
      <w:tr w:rsidR="000A2EDD" w:rsidRPr="00B95A0E" w14:paraId="49BD7CE1" w14:textId="77777777" w:rsidTr="002767D3">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211" w:type="dxa"/>
            <w:tcBorders>
              <w:top w:val="single" w:sz="8" w:space="0" w:color="4BACC6" w:themeColor="accent5"/>
              <w:left w:val="single" w:sz="8" w:space="0" w:color="4BACC6" w:themeColor="accent5"/>
              <w:bottom w:val="single" w:sz="8" w:space="0" w:color="4BACC6" w:themeColor="accent5"/>
            </w:tcBorders>
            <w:noWrap/>
            <w:hideMark/>
          </w:tcPr>
          <w:p w14:paraId="7105D11C" w14:textId="77777777" w:rsidR="000A2EDD" w:rsidRPr="00B95A0E" w:rsidRDefault="000A2EDD" w:rsidP="00F26B19">
            <w:pPr>
              <w:rPr>
                <w:rFonts w:asciiTheme="minorHAnsi" w:hAnsiTheme="minorHAnsi" w:cstheme="minorHAnsi"/>
                <w:b w:val="0"/>
                <w:i/>
                <w:color w:val="000000"/>
                <w:sz w:val="23"/>
                <w:szCs w:val="23"/>
                <w:lang w:eastAsia="en-AU"/>
              </w:rPr>
            </w:pPr>
            <w:proofErr w:type="spellStart"/>
            <w:r w:rsidRPr="00B95A0E">
              <w:rPr>
                <w:rFonts w:asciiTheme="minorHAnsi" w:hAnsiTheme="minorHAnsi" w:cstheme="minorHAnsi"/>
                <w:b w:val="0"/>
                <w:i/>
                <w:color w:val="000000"/>
                <w:sz w:val="23"/>
                <w:szCs w:val="23"/>
                <w:lang w:eastAsia="en-AU"/>
              </w:rPr>
              <w:t>EoP</w:t>
            </w:r>
            <w:proofErr w:type="spellEnd"/>
            <w:r w:rsidRPr="00B95A0E">
              <w:rPr>
                <w:rFonts w:asciiTheme="minorHAnsi" w:hAnsiTheme="minorHAnsi" w:cstheme="minorHAnsi"/>
                <w:b w:val="0"/>
                <w:i/>
                <w:color w:val="000000"/>
                <w:sz w:val="23"/>
                <w:szCs w:val="23"/>
                <w:lang w:eastAsia="en-AU"/>
              </w:rPr>
              <w:t xml:space="preserve"> Surveys - Internal</w:t>
            </w:r>
          </w:p>
        </w:tc>
        <w:tc>
          <w:tcPr>
            <w:tcW w:w="1560" w:type="dxa"/>
            <w:tcBorders>
              <w:top w:val="single" w:sz="8" w:space="0" w:color="4BACC6" w:themeColor="accent5"/>
              <w:bottom w:val="single" w:sz="8" w:space="0" w:color="4BACC6" w:themeColor="accent5"/>
            </w:tcBorders>
            <w:noWrap/>
            <w:hideMark/>
          </w:tcPr>
          <w:p w14:paraId="07340F45" w14:textId="77777777" w:rsidR="000A2EDD" w:rsidRPr="00B95A0E" w:rsidRDefault="000A2EDD"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Impact</w:t>
            </w:r>
          </w:p>
        </w:tc>
        <w:tc>
          <w:tcPr>
            <w:tcW w:w="827" w:type="dxa"/>
            <w:tcBorders>
              <w:top w:val="single" w:sz="8" w:space="0" w:color="4BACC6" w:themeColor="accent5"/>
              <w:bottom w:val="single" w:sz="8" w:space="0" w:color="4BACC6" w:themeColor="accent5"/>
            </w:tcBorders>
            <w:noWrap/>
            <w:hideMark/>
          </w:tcPr>
          <w:p w14:paraId="733A7359" w14:textId="77777777" w:rsidR="000A2EDD" w:rsidRPr="00B95A0E" w:rsidRDefault="000A2EDD"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76%</w:t>
            </w:r>
          </w:p>
        </w:tc>
        <w:tc>
          <w:tcPr>
            <w:tcW w:w="1017" w:type="dxa"/>
            <w:tcBorders>
              <w:top w:val="single" w:sz="8" w:space="0" w:color="4BACC6" w:themeColor="accent5"/>
              <w:bottom w:val="single" w:sz="8" w:space="0" w:color="4BACC6" w:themeColor="accent5"/>
              <w:right w:val="single" w:sz="8" w:space="0" w:color="4BACC6" w:themeColor="accent5"/>
            </w:tcBorders>
            <w:noWrap/>
            <w:hideMark/>
          </w:tcPr>
          <w:p w14:paraId="246820C2" w14:textId="5A02BD66" w:rsidR="000A2EDD" w:rsidRPr="00B95A0E" w:rsidRDefault="00E47C96"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3.80</w:t>
            </w:r>
          </w:p>
        </w:tc>
      </w:tr>
      <w:tr w:rsidR="000A2EDD" w:rsidRPr="00B95A0E" w14:paraId="02A68145" w14:textId="77777777" w:rsidTr="002767D3">
        <w:trPr>
          <w:trHeight w:val="318"/>
        </w:trPr>
        <w:tc>
          <w:tcPr>
            <w:cnfStyle w:val="001000000000" w:firstRow="0" w:lastRow="0" w:firstColumn="1" w:lastColumn="0" w:oddVBand="0" w:evenVBand="0" w:oddHBand="0" w:evenHBand="0" w:firstRowFirstColumn="0" w:firstRowLastColumn="0" w:lastRowFirstColumn="0" w:lastRowLastColumn="0"/>
            <w:tcW w:w="5211" w:type="dxa"/>
            <w:tcBorders>
              <w:top w:val="single" w:sz="8" w:space="0" w:color="4BACC6" w:themeColor="accent5"/>
              <w:left w:val="single" w:sz="8" w:space="0" w:color="4BACC6" w:themeColor="accent5"/>
              <w:bottom w:val="single" w:sz="8" w:space="0" w:color="4BACC6" w:themeColor="accent5"/>
            </w:tcBorders>
            <w:noWrap/>
            <w:hideMark/>
          </w:tcPr>
          <w:p w14:paraId="056CABBE" w14:textId="77777777" w:rsidR="000A2EDD" w:rsidRPr="00B95A0E" w:rsidRDefault="000A2EDD" w:rsidP="00F26B19">
            <w:pPr>
              <w:rPr>
                <w:rFonts w:asciiTheme="minorHAnsi" w:hAnsiTheme="minorHAnsi" w:cstheme="minorHAnsi"/>
                <w:b w:val="0"/>
                <w:i/>
                <w:color w:val="000000"/>
                <w:sz w:val="23"/>
                <w:szCs w:val="23"/>
                <w:lang w:eastAsia="en-AU"/>
              </w:rPr>
            </w:pPr>
            <w:proofErr w:type="spellStart"/>
            <w:r w:rsidRPr="00B95A0E">
              <w:rPr>
                <w:rFonts w:asciiTheme="minorHAnsi" w:hAnsiTheme="minorHAnsi" w:cstheme="minorHAnsi"/>
                <w:b w:val="0"/>
                <w:i/>
                <w:color w:val="000000"/>
                <w:sz w:val="23"/>
                <w:szCs w:val="23"/>
                <w:lang w:eastAsia="en-AU"/>
              </w:rPr>
              <w:t>EoP</w:t>
            </w:r>
            <w:proofErr w:type="spellEnd"/>
            <w:r w:rsidRPr="00B95A0E">
              <w:rPr>
                <w:rFonts w:asciiTheme="minorHAnsi" w:hAnsiTheme="minorHAnsi" w:cstheme="minorHAnsi"/>
                <w:b w:val="0"/>
                <w:i/>
                <w:color w:val="000000"/>
                <w:sz w:val="23"/>
                <w:szCs w:val="23"/>
                <w:lang w:eastAsia="en-AU"/>
              </w:rPr>
              <w:t xml:space="preserve"> Surveys - External</w:t>
            </w:r>
          </w:p>
        </w:tc>
        <w:tc>
          <w:tcPr>
            <w:tcW w:w="1560" w:type="dxa"/>
            <w:tcBorders>
              <w:top w:val="single" w:sz="8" w:space="0" w:color="4BACC6" w:themeColor="accent5"/>
              <w:bottom w:val="single" w:sz="8" w:space="0" w:color="4BACC6" w:themeColor="accent5"/>
            </w:tcBorders>
            <w:noWrap/>
            <w:hideMark/>
          </w:tcPr>
          <w:p w14:paraId="35054FFF" w14:textId="77777777" w:rsidR="000A2EDD" w:rsidRPr="00B95A0E" w:rsidRDefault="000A2EDD" w:rsidP="000A2E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Impact</w:t>
            </w:r>
          </w:p>
        </w:tc>
        <w:tc>
          <w:tcPr>
            <w:tcW w:w="827" w:type="dxa"/>
            <w:tcBorders>
              <w:top w:val="single" w:sz="8" w:space="0" w:color="4BACC6" w:themeColor="accent5"/>
              <w:bottom w:val="single" w:sz="8" w:space="0" w:color="4BACC6" w:themeColor="accent5"/>
            </w:tcBorders>
            <w:noWrap/>
            <w:hideMark/>
          </w:tcPr>
          <w:p w14:paraId="27DAB76A" w14:textId="77777777" w:rsidR="000A2EDD" w:rsidRPr="00B95A0E" w:rsidRDefault="000A2EDD" w:rsidP="000A2E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lang w:eastAsia="en-AU"/>
              </w:rPr>
            </w:pPr>
            <w:r w:rsidRPr="00B95A0E">
              <w:rPr>
                <w:rFonts w:asciiTheme="minorHAnsi" w:hAnsiTheme="minorHAnsi" w:cstheme="minorHAnsi"/>
                <w:sz w:val="23"/>
                <w:szCs w:val="23"/>
                <w:lang w:eastAsia="en-AU"/>
              </w:rPr>
              <w:t>63%</w:t>
            </w:r>
          </w:p>
        </w:tc>
        <w:tc>
          <w:tcPr>
            <w:tcW w:w="1017" w:type="dxa"/>
            <w:tcBorders>
              <w:top w:val="single" w:sz="8" w:space="0" w:color="4BACC6" w:themeColor="accent5"/>
              <w:bottom w:val="single" w:sz="8" w:space="0" w:color="4BACC6" w:themeColor="accent5"/>
              <w:right w:val="single" w:sz="8" w:space="0" w:color="4BACC6" w:themeColor="accent5"/>
            </w:tcBorders>
            <w:noWrap/>
            <w:hideMark/>
          </w:tcPr>
          <w:p w14:paraId="0CBB25D1" w14:textId="56901CF3" w:rsidR="000A2EDD" w:rsidRPr="00B95A0E" w:rsidRDefault="00E47C96" w:rsidP="000A2E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3.15</w:t>
            </w:r>
          </w:p>
        </w:tc>
      </w:tr>
      <w:tr w:rsidR="000A2EDD" w:rsidRPr="00B95A0E" w14:paraId="71CA183A" w14:textId="77777777" w:rsidTr="002767D3">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211" w:type="dxa"/>
            <w:tcBorders>
              <w:top w:val="single" w:sz="8" w:space="0" w:color="4BACC6" w:themeColor="accent5"/>
              <w:left w:val="single" w:sz="8" w:space="0" w:color="4BACC6" w:themeColor="accent5"/>
              <w:bottom w:val="single" w:sz="8" w:space="0" w:color="4BACC6" w:themeColor="accent5"/>
            </w:tcBorders>
            <w:noWrap/>
            <w:hideMark/>
          </w:tcPr>
          <w:p w14:paraId="48B9EC56" w14:textId="77777777" w:rsidR="000A2EDD" w:rsidRPr="00B95A0E" w:rsidRDefault="000A2EDD" w:rsidP="00F26B19">
            <w:pPr>
              <w:rPr>
                <w:rFonts w:asciiTheme="minorHAnsi" w:hAnsiTheme="minorHAnsi" w:cstheme="minorHAnsi"/>
                <w:b w:val="0"/>
                <w:i/>
                <w:color w:val="000000"/>
                <w:sz w:val="23"/>
                <w:szCs w:val="23"/>
                <w:lang w:eastAsia="en-AU"/>
              </w:rPr>
            </w:pPr>
            <w:r w:rsidRPr="00B95A0E">
              <w:rPr>
                <w:rFonts w:asciiTheme="minorHAnsi" w:hAnsiTheme="minorHAnsi" w:cstheme="minorHAnsi"/>
                <w:b w:val="0"/>
                <w:i/>
                <w:color w:val="000000"/>
                <w:sz w:val="23"/>
                <w:szCs w:val="23"/>
                <w:lang w:eastAsia="en-AU"/>
              </w:rPr>
              <w:t>RF assessments</w:t>
            </w:r>
          </w:p>
        </w:tc>
        <w:tc>
          <w:tcPr>
            <w:tcW w:w="1560" w:type="dxa"/>
            <w:tcBorders>
              <w:top w:val="single" w:sz="8" w:space="0" w:color="4BACC6" w:themeColor="accent5"/>
              <w:bottom w:val="single" w:sz="8" w:space="0" w:color="4BACC6" w:themeColor="accent5"/>
            </w:tcBorders>
            <w:noWrap/>
            <w:hideMark/>
          </w:tcPr>
          <w:p w14:paraId="1FAC88E5" w14:textId="77777777" w:rsidR="000A2EDD" w:rsidRPr="00B95A0E" w:rsidRDefault="000A2EDD"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Impact</w:t>
            </w:r>
          </w:p>
        </w:tc>
        <w:tc>
          <w:tcPr>
            <w:tcW w:w="827" w:type="dxa"/>
            <w:tcBorders>
              <w:top w:val="single" w:sz="8" w:space="0" w:color="4BACC6" w:themeColor="accent5"/>
              <w:bottom w:val="single" w:sz="8" w:space="0" w:color="4BACC6" w:themeColor="accent5"/>
            </w:tcBorders>
            <w:noWrap/>
            <w:hideMark/>
          </w:tcPr>
          <w:p w14:paraId="390C8804" w14:textId="77777777" w:rsidR="000A2EDD" w:rsidRPr="00B95A0E" w:rsidRDefault="000A2EDD"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78%</w:t>
            </w:r>
          </w:p>
        </w:tc>
        <w:tc>
          <w:tcPr>
            <w:tcW w:w="1017" w:type="dxa"/>
            <w:tcBorders>
              <w:top w:val="single" w:sz="8" w:space="0" w:color="4BACC6" w:themeColor="accent5"/>
              <w:bottom w:val="single" w:sz="8" w:space="0" w:color="4BACC6" w:themeColor="accent5"/>
              <w:right w:val="single" w:sz="8" w:space="0" w:color="4BACC6" w:themeColor="accent5"/>
            </w:tcBorders>
            <w:noWrap/>
            <w:hideMark/>
          </w:tcPr>
          <w:p w14:paraId="30CADE97" w14:textId="0B5706C8" w:rsidR="000A2EDD" w:rsidRPr="00B95A0E" w:rsidRDefault="00E47C96"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3.90</w:t>
            </w:r>
          </w:p>
        </w:tc>
      </w:tr>
      <w:tr w:rsidR="000A2EDD" w:rsidRPr="00B95A0E" w14:paraId="0CEA2376" w14:textId="77777777" w:rsidTr="002767D3">
        <w:trPr>
          <w:trHeight w:val="318"/>
        </w:trPr>
        <w:tc>
          <w:tcPr>
            <w:cnfStyle w:val="001000000000" w:firstRow="0" w:lastRow="0" w:firstColumn="1" w:lastColumn="0" w:oddVBand="0" w:evenVBand="0" w:oddHBand="0" w:evenHBand="0" w:firstRowFirstColumn="0" w:firstRowLastColumn="0" w:lastRowFirstColumn="0" w:lastRowLastColumn="0"/>
            <w:tcW w:w="5211" w:type="dxa"/>
            <w:tcBorders>
              <w:top w:val="single" w:sz="8" w:space="0" w:color="4BACC6" w:themeColor="accent5"/>
              <w:left w:val="single" w:sz="8" w:space="0" w:color="4BACC6" w:themeColor="accent5"/>
              <w:bottom w:val="single" w:sz="8" w:space="0" w:color="4BACC6" w:themeColor="accent5"/>
            </w:tcBorders>
            <w:noWrap/>
            <w:hideMark/>
          </w:tcPr>
          <w:p w14:paraId="71104CF2" w14:textId="77777777" w:rsidR="000A2EDD" w:rsidRPr="00B95A0E" w:rsidRDefault="000A2EDD" w:rsidP="00F26B19">
            <w:pPr>
              <w:rPr>
                <w:rFonts w:asciiTheme="minorHAnsi" w:hAnsiTheme="minorHAnsi" w:cstheme="minorHAnsi"/>
                <w:b w:val="0"/>
                <w:i/>
                <w:color w:val="000000"/>
                <w:sz w:val="23"/>
                <w:szCs w:val="23"/>
                <w:lang w:eastAsia="en-AU"/>
              </w:rPr>
            </w:pPr>
            <w:proofErr w:type="spellStart"/>
            <w:r w:rsidRPr="00B95A0E">
              <w:rPr>
                <w:rFonts w:asciiTheme="minorHAnsi" w:hAnsiTheme="minorHAnsi" w:cstheme="minorHAnsi"/>
                <w:b w:val="0"/>
                <w:i/>
                <w:color w:val="000000"/>
                <w:sz w:val="23"/>
                <w:szCs w:val="23"/>
                <w:lang w:eastAsia="en-AU"/>
              </w:rPr>
              <w:t>EoP</w:t>
            </w:r>
            <w:proofErr w:type="spellEnd"/>
            <w:r w:rsidRPr="00B95A0E">
              <w:rPr>
                <w:rFonts w:asciiTheme="minorHAnsi" w:hAnsiTheme="minorHAnsi" w:cstheme="minorHAnsi"/>
                <w:b w:val="0"/>
                <w:i/>
                <w:color w:val="000000"/>
                <w:sz w:val="23"/>
                <w:szCs w:val="23"/>
                <w:lang w:eastAsia="en-AU"/>
              </w:rPr>
              <w:t xml:space="preserve"> Surveys - Internal</w:t>
            </w:r>
          </w:p>
        </w:tc>
        <w:tc>
          <w:tcPr>
            <w:tcW w:w="1560" w:type="dxa"/>
            <w:tcBorders>
              <w:top w:val="single" w:sz="8" w:space="0" w:color="4BACC6" w:themeColor="accent5"/>
              <w:bottom w:val="single" w:sz="8" w:space="0" w:color="4BACC6" w:themeColor="accent5"/>
            </w:tcBorders>
            <w:noWrap/>
            <w:hideMark/>
          </w:tcPr>
          <w:p w14:paraId="1964E510" w14:textId="77777777" w:rsidR="000A2EDD" w:rsidRPr="00B95A0E" w:rsidRDefault="000A2EDD" w:rsidP="000A2E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Sustainability</w:t>
            </w:r>
          </w:p>
        </w:tc>
        <w:tc>
          <w:tcPr>
            <w:tcW w:w="827" w:type="dxa"/>
            <w:tcBorders>
              <w:top w:val="single" w:sz="8" w:space="0" w:color="4BACC6" w:themeColor="accent5"/>
              <w:bottom w:val="single" w:sz="8" w:space="0" w:color="4BACC6" w:themeColor="accent5"/>
            </w:tcBorders>
            <w:noWrap/>
            <w:hideMark/>
          </w:tcPr>
          <w:p w14:paraId="4EB4681C" w14:textId="77777777" w:rsidR="000A2EDD" w:rsidRPr="00B95A0E" w:rsidRDefault="000A2EDD" w:rsidP="000A2E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62%</w:t>
            </w:r>
          </w:p>
        </w:tc>
        <w:tc>
          <w:tcPr>
            <w:tcW w:w="1017" w:type="dxa"/>
            <w:tcBorders>
              <w:top w:val="single" w:sz="8" w:space="0" w:color="4BACC6" w:themeColor="accent5"/>
              <w:bottom w:val="single" w:sz="8" w:space="0" w:color="4BACC6" w:themeColor="accent5"/>
              <w:right w:val="single" w:sz="8" w:space="0" w:color="4BACC6" w:themeColor="accent5"/>
            </w:tcBorders>
            <w:noWrap/>
            <w:hideMark/>
          </w:tcPr>
          <w:p w14:paraId="7A0AD714" w14:textId="70B0D273" w:rsidR="000A2EDD" w:rsidRPr="00B95A0E" w:rsidRDefault="00E47C96" w:rsidP="000A2E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3.10</w:t>
            </w:r>
          </w:p>
        </w:tc>
      </w:tr>
      <w:tr w:rsidR="000A2EDD" w:rsidRPr="00B95A0E" w14:paraId="29A6CA3E" w14:textId="77777777" w:rsidTr="002767D3">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211" w:type="dxa"/>
            <w:tcBorders>
              <w:top w:val="single" w:sz="8" w:space="0" w:color="4BACC6" w:themeColor="accent5"/>
              <w:left w:val="single" w:sz="8" w:space="0" w:color="4BACC6" w:themeColor="accent5"/>
              <w:bottom w:val="single" w:sz="8" w:space="0" w:color="4BACC6" w:themeColor="accent5"/>
            </w:tcBorders>
            <w:noWrap/>
            <w:hideMark/>
          </w:tcPr>
          <w:p w14:paraId="0D5F2FD3" w14:textId="77777777" w:rsidR="000A2EDD" w:rsidRPr="00B95A0E" w:rsidRDefault="000A2EDD" w:rsidP="00F26B19">
            <w:pPr>
              <w:rPr>
                <w:rFonts w:asciiTheme="minorHAnsi" w:hAnsiTheme="minorHAnsi" w:cstheme="minorHAnsi"/>
                <w:b w:val="0"/>
                <w:i/>
                <w:color w:val="000000"/>
                <w:sz w:val="23"/>
                <w:szCs w:val="23"/>
                <w:lang w:eastAsia="en-AU"/>
              </w:rPr>
            </w:pPr>
            <w:r w:rsidRPr="00B95A0E">
              <w:rPr>
                <w:rFonts w:asciiTheme="minorHAnsi" w:hAnsiTheme="minorHAnsi" w:cstheme="minorHAnsi"/>
                <w:b w:val="0"/>
                <w:i/>
                <w:color w:val="000000"/>
                <w:sz w:val="23"/>
                <w:szCs w:val="23"/>
                <w:lang w:eastAsia="en-AU"/>
              </w:rPr>
              <w:t>RF assessments</w:t>
            </w:r>
          </w:p>
        </w:tc>
        <w:tc>
          <w:tcPr>
            <w:tcW w:w="1560" w:type="dxa"/>
            <w:tcBorders>
              <w:top w:val="single" w:sz="8" w:space="0" w:color="4BACC6" w:themeColor="accent5"/>
              <w:bottom w:val="single" w:sz="8" w:space="0" w:color="4BACC6" w:themeColor="accent5"/>
            </w:tcBorders>
            <w:noWrap/>
            <w:hideMark/>
          </w:tcPr>
          <w:p w14:paraId="17BA6FD8" w14:textId="77777777" w:rsidR="000A2EDD" w:rsidRPr="00B95A0E" w:rsidRDefault="000A2EDD"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Sustainability</w:t>
            </w:r>
          </w:p>
        </w:tc>
        <w:tc>
          <w:tcPr>
            <w:tcW w:w="827" w:type="dxa"/>
            <w:tcBorders>
              <w:top w:val="single" w:sz="8" w:space="0" w:color="4BACC6" w:themeColor="accent5"/>
              <w:bottom w:val="single" w:sz="8" w:space="0" w:color="4BACC6" w:themeColor="accent5"/>
            </w:tcBorders>
            <w:noWrap/>
            <w:hideMark/>
          </w:tcPr>
          <w:p w14:paraId="6661822A" w14:textId="77777777" w:rsidR="000A2EDD" w:rsidRPr="00B95A0E" w:rsidRDefault="000A2EDD"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86%</w:t>
            </w:r>
          </w:p>
        </w:tc>
        <w:tc>
          <w:tcPr>
            <w:tcW w:w="1017" w:type="dxa"/>
            <w:tcBorders>
              <w:top w:val="single" w:sz="8" w:space="0" w:color="4BACC6" w:themeColor="accent5"/>
              <w:bottom w:val="single" w:sz="8" w:space="0" w:color="4BACC6" w:themeColor="accent5"/>
              <w:right w:val="single" w:sz="8" w:space="0" w:color="4BACC6" w:themeColor="accent5"/>
            </w:tcBorders>
            <w:noWrap/>
            <w:hideMark/>
          </w:tcPr>
          <w:p w14:paraId="45CB7726" w14:textId="26083D59" w:rsidR="000A2EDD" w:rsidRPr="00B95A0E" w:rsidRDefault="00E47C96" w:rsidP="000A2E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4.30</w:t>
            </w:r>
          </w:p>
        </w:tc>
      </w:tr>
    </w:tbl>
    <w:p w14:paraId="6FEA0DA6" w14:textId="77777777" w:rsidR="000A2EDD" w:rsidRPr="00602BC6" w:rsidRDefault="000A2EDD" w:rsidP="000A2EDD">
      <w:pPr>
        <w:rPr>
          <w:rFonts w:asciiTheme="minorHAnsi" w:hAnsiTheme="minorHAnsi" w:cstheme="minorHAnsi"/>
          <w:lang w:val="en-GB" w:eastAsia="en-US"/>
        </w:rPr>
      </w:pPr>
    </w:p>
    <w:tbl>
      <w:tblPr>
        <w:tblStyle w:val="DarkList-Accent5"/>
        <w:tblW w:w="8616" w:type="dxa"/>
        <w:tblInd w:w="250" w:type="dxa"/>
        <w:tblLook w:val="04A0" w:firstRow="1" w:lastRow="0" w:firstColumn="1" w:lastColumn="0" w:noHBand="0" w:noVBand="1"/>
      </w:tblPr>
      <w:tblGrid>
        <w:gridCol w:w="6746"/>
        <w:gridCol w:w="850"/>
        <w:gridCol w:w="1020"/>
      </w:tblGrid>
      <w:tr w:rsidR="00EE531B" w:rsidRPr="00B95A0E" w14:paraId="7896339D" w14:textId="77777777" w:rsidTr="00FE4ADB">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6746" w:type="dxa"/>
            <w:tcBorders>
              <w:bottom w:val="single" w:sz="8" w:space="0" w:color="4BACC6" w:themeColor="accent5"/>
            </w:tcBorders>
            <w:shd w:val="clear" w:color="auto" w:fill="4BACC6" w:themeFill="accent5"/>
            <w:noWrap/>
            <w:vAlign w:val="center"/>
            <w:hideMark/>
          </w:tcPr>
          <w:p w14:paraId="0AB6E653" w14:textId="2619C84A" w:rsidR="00EE531B" w:rsidRPr="00B95A0E" w:rsidRDefault="00EE531B" w:rsidP="00EE531B">
            <w:pPr>
              <w:jc w:val="center"/>
              <w:rPr>
                <w:rFonts w:asciiTheme="minorHAnsi" w:hAnsiTheme="minorHAnsi" w:cstheme="minorHAnsi"/>
                <w:color w:val="FFFFFF" w:themeColor="background1"/>
                <w:sz w:val="23"/>
                <w:szCs w:val="23"/>
                <w:lang w:eastAsia="en-AU"/>
              </w:rPr>
            </w:pPr>
            <w:r w:rsidRPr="00B95A0E">
              <w:rPr>
                <w:rFonts w:asciiTheme="minorHAnsi" w:hAnsiTheme="minorHAnsi" w:cstheme="minorHAnsi"/>
                <w:color w:val="FFFFFF" w:themeColor="background1"/>
                <w:sz w:val="23"/>
                <w:szCs w:val="23"/>
                <w:lang w:eastAsia="en-AU"/>
              </w:rPr>
              <w:t>DAC Criteria</w:t>
            </w:r>
          </w:p>
        </w:tc>
        <w:tc>
          <w:tcPr>
            <w:tcW w:w="850" w:type="dxa"/>
            <w:tcBorders>
              <w:bottom w:val="single" w:sz="8" w:space="0" w:color="4BACC6" w:themeColor="accent5"/>
            </w:tcBorders>
            <w:shd w:val="clear" w:color="auto" w:fill="4BACC6" w:themeFill="accent5"/>
            <w:noWrap/>
            <w:vAlign w:val="center"/>
            <w:hideMark/>
          </w:tcPr>
          <w:p w14:paraId="388B2E8D" w14:textId="77777777" w:rsidR="00EE531B" w:rsidRPr="00B95A0E" w:rsidRDefault="00EE531B" w:rsidP="000A7E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3"/>
                <w:szCs w:val="23"/>
                <w:lang w:eastAsia="en-AU"/>
              </w:rPr>
            </w:pPr>
            <w:r w:rsidRPr="00B95A0E">
              <w:rPr>
                <w:rFonts w:asciiTheme="minorHAnsi" w:hAnsiTheme="minorHAnsi" w:cstheme="minorHAnsi"/>
                <w:color w:val="FFFFFF" w:themeColor="background1"/>
                <w:sz w:val="23"/>
                <w:szCs w:val="23"/>
                <w:lang w:eastAsia="en-AU"/>
              </w:rPr>
              <w:t>as %</w:t>
            </w:r>
          </w:p>
        </w:tc>
        <w:tc>
          <w:tcPr>
            <w:tcW w:w="1020" w:type="dxa"/>
            <w:tcBorders>
              <w:bottom w:val="single" w:sz="8" w:space="0" w:color="4BACC6" w:themeColor="accent5"/>
            </w:tcBorders>
            <w:shd w:val="clear" w:color="auto" w:fill="4BACC6" w:themeFill="accent5"/>
            <w:noWrap/>
            <w:vAlign w:val="center"/>
            <w:hideMark/>
          </w:tcPr>
          <w:p w14:paraId="4E85A84B" w14:textId="77777777" w:rsidR="00EE531B" w:rsidRPr="00B95A0E" w:rsidRDefault="00EE531B" w:rsidP="000A7E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3"/>
                <w:szCs w:val="23"/>
                <w:lang w:eastAsia="en-AU"/>
              </w:rPr>
            </w:pPr>
            <w:r w:rsidRPr="00B95A0E">
              <w:rPr>
                <w:rFonts w:asciiTheme="minorHAnsi" w:hAnsiTheme="minorHAnsi" w:cstheme="minorHAnsi"/>
                <w:color w:val="FFFFFF" w:themeColor="background1"/>
                <w:sz w:val="23"/>
                <w:szCs w:val="23"/>
                <w:lang w:eastAsia="en-AU"/>
              </w:rPr>
              <w:t>... / 5</w:t>
            </w:r>
          </w:p>
        </w:tc>
      </w:tr>
      <w:tr w:rsidR="00EE531B" w:rsidRPr="00B95A0E" w14:paraId="739280BC" w14:textId="77777777" w:rsidTr="00FE4AD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746" w:type="dxa"/>
            <w:tcBorders>
              <w:top w:val="single" w:sz="8" w:space="0" w:color="4BACC6" w:themeColor="accent5"/>
              <w:left w:val="single" w:sz="8" w:space="0" w:color="4BACC6" w:themeColor="accent5"/>
              <w:bottom w:val="single" w:sz="8" w:space="0" w:color="4BACC6" w:themeColor="accent5"/>
            </w:tcBorders>
            <w:noWrap/>
            <w:hideMark/>
          </w:tcPr>
          <w:p w14:paraId="3546FD3B" w14:textId="0F316BC4" w:rsidR="00EE531B" w:rsidRPr="00B95A0E" w:rsidRDefault="00EE531B" w:rsidP="000A7E84">
            <w:pPr>
              <w:rPr>
                <w:rFonts w:asciiTheme="minorHAnsi" w:hAnsiTheme="minorHAnsi" w:cstheme="minorHAnsi"/>
                <w:b w:val="0"/>
                <w:i/>
                <w:color w:val="000000"/>
                <w:sz w:val="23"/>
                <w:szCs w:val="23"/>
                <w:lang w:eastAsia="en-AU"/>
              </w:rPr>
            </w:pPr>
            <w:r w:rsidRPr="00B95A0E">
              <w:rPr>
                <w:rFonts w:asciiTheme="minorHAnsi" w:hAnsiTheme="minorHAnsi" w:cstheme="minorHAnsi"/>
                <w:b w:val="0"/>
                <w:color w:val="000000"/>
                <w:sz w:val="23"/>
                <w:szCs w:val="23"/>
                <w:lang w:eastAsia="en-AU"/>
              </w:rPr>
              <w:t>Relevance</w:t>
            </w:r>
          </w:p>
        </w:tc>
        <w:tc>
          <w:tcPr>
            <w:tcW w:w="850" w:type="dxa"/>
            <w:tcBorders>
              <w:top w:val="single" w:sz="8" w:space="0" w:color="4BACC6" w:themeColor="accent5"/>
              <w:bottom w:val="single" w:sz="8" w:space="0" w:color="4BACC6" w:themeColor="accent5"/>
            </w:tcBorders>
            <w:noWrap/>
            <w:hideMark/>
          </w:tcPr>
          <w:p w14:paraId="2834DE97" w14:textId="53BBB6CA" w:rsidR="00EE531B" w:rsidRPr="00B95A0E" w:rsidRDefault="00EE531B" w:rsidP="000A7E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85%</w:t>
            </w:r>
          </w:p>
        </w:tc>
        <w:tc>
          <w:tcPr>
            <w:tcW w:w="1020" w:type="dxa"/>
            <w:tcBorders>
              <w:top w:val="single" w:sz="8" w:space="0" w:color="4BACC6" w:themeColor="accent5"/>
              <w:bottom w:val="single" w:sz="8" w:space="0" w:color="4BACC6" w:themeColor="accent5"/>
              <w:right w:val="single" w:sz="8" w:space="0" w:color="4BACC6" w:themeColor="accent5"/>
            </w:tcBorders>
            <w:noWrap/>
            <w:hideMark/>
          </w:tcPr>
          <w:p w14:paraId="0F4C0CC4" w14:textId="25695038" w:rsidR="00EE531B" w:rsidRPr="00B95A0E" w:rsidRDefault="00EE531B" w:rsidP="000A7E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4.24</w:t>
            </w:r>
          </w:p>
        </w:tc>
      </w:tr>
      <w:tr w:rsidR="00EE531B" w:rsidRPr="00B95A0E" w14:paraId="790980D1" w14:textId="77777777" w:rsidTr="00FE4ADB">
        <w:trPr>
          <w:trHeight w:val="318"/>
        </w:trPr>
        <w:tc>
          <w:tcPr>
            <w:cnfStyle w:val="001000000000" w:firstRow="0" w:lastRow="0" w:firstColumn="1" w:lastColumn="0" w:oddVBand="0" w:evenVBand="0" w:oddHBand="0" w:evenHBand="0" w:firstRowFirstColumn="0" w:firstRowLastColumn="0" w:lastRowFirstColumn="0" w:lastRowLastColumn="0"/>
            <w:tcW w:w="6746" w:type="dxa"/>
            <w:tcBorders>
              <w:top w:val="single" w:sz="8" w:space="0" w:color="4BACC6" w:themeColor="accent5"/>
              <w:left w:val="single" w:sz="8" w:space="0" w:color="4BACC6" w:themeColor="accent5"/>
              <w:bottom w:val="single" w:sz="8" w:space="0" w:color="4BACC6" w:themeColor="accent5"/>
            </w:tcBorders>
            <w:noWrap/>
            <w:hideMark/>
          </w:tcPr>
          <w:p w14:paraId="56619BB7" w14:textId="4FEAE26A" w:rsidR="00EE531B" w:rsidRPr="00B95A0E" w:rsidRDefault="00EE531B" w:rsidP="000A7E84">
            <w:pPr>
              <w:rPr>
                <w:rFonts w:asciiTheme="minorHAnsi" w:hAnsiTheme="minorHAnsi" w:cstheme="minorHAnsi"/>
                <w:b w:val="0"/>
                <w:i/>
                <w:color w:val="000000"/>
                <w:sz w:val="23"/>
                <w:szCs w:val="23"/>
                <w:lang w:eastAsia="en-AU"/>
              </w:rPr>
            </w:pPr>
            <w:r w:rsidRPr="00B95A0E">
              <w:rPr>
                <w:rFonts w:asciiTheme="minorHAnsi" w:hAnsiTheme="minorHAnsi" w:cstheme="minorHAnsi"/>
                <w:b w:val="0"/>
                <w:color w:val="000000"/>
                <w:sz w:val="23"/>
                <w:szCs w:val="23"/>
                <w:lang w:eastAsia="en-AU"/>
              </w:rPr>
              <w:t>Efficiency</w:t>
            </w:r>
          </w:p>
        </w:tc>
        <w:tc>
          <w:tcPr>
            <w:tcW w:w="850" w:type="dxa"/>
            <w:tcBorders>
              <w:top w:val="single" w:sz="8" w:space="0" w:color="4BACC6" w:themeColor="accent5"/>
              <w:bottom w:val="single" w:sz="8" w:space="0" w:color="4BACC6" w:themeColor="accent5"/>
            </w:tcBorders>
            <w:noWrap/>
            <w:hideMark/>
          </w:tcPr>
          <w:p w14:paraId="7AC5B5BC" w14:textId="6D57784B" w:rsidR="00EE531B" w:rsidRPr="00B95A0E" w:rsidRDefault="00EE531B" w:rsidP="000A7E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87%</w:t>
            </w:r>
          </w:p>
        </w:tc>
        <w:tc>
          <w:tcPr>
            <w:tcW w:w="1020" w:type="dxa"/>
            <w:tcBorders>
              <w:top w:val="single" w:sz="8" w:space="0" w:color="4BACC6" w:themeColor="accent5"/>
              <w:bottom w:val="single" w:sz="8" w:space="0" w:color="4BACC6" w:themeColor="accent5"/>
              <w:right w:val="single" w:sz="8" w:space="0" w:color="4BACC6" w:themeColor="accent5"/>
            </w:tcBorders>
            <w:noWrap/>
            <w:hideMark/>
          </w:tcPr>
          <w:p w14:paraId="0DD9D693" w14:textId="6CC8972D" w:rsidR="00EE531B" w:rsidRPr="00B95A0E" w:rsidRDefault="00EE531B" w:rsidP="000A7E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4.35</w:t>
            </w:r>
          </w:p>
        </w:tc>
      </w:tr>
      <w:tr w:rsidR="00EE531B" w:rsidRPr="00B95A0E" w14:paraId="12723748" w14:textId="77777777" w:rsidTr="00FE4AD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746" w:type="dxa"/>
            <w:tcBorders>
              <w:top w:val="single" w:sz="8" w:space="0" w:color="4BACC6" w:themeColor="accent5"/>
              <w:left w:val="single" w:sz="8" w:space="0" w:color="4BACC6" w:themeColor="accent5"/>
              <w:bottom w:val="single" w:sz="8" w:space="0" w:color="4BACC6" w:themeColor="accent5"/>
            </w:tcBorders>
            <w:noWrap/>
            <w:hideMark/>
          </w:tcPr>
          <w:p w14:paraId="7C9FD3B3" w14:textId="12FA745B" w:rsidR="00EE531B" w:rsidRPr="00B95A0E" w:rsidRDefault="00EE531B" w:rsidP="000A7E84">
            <w:pPr>
              <w:rPr>
                <w:rFonts w:asciiTheme="minorHAnsi" w:hAnsiTheme="minorHAnsi" w:cstheme="minorHAnsi"/>
                <w:b w:val="0"/>
                <w:i/>
                <w:color w:val="000000"/>
                <w:sz w:val="23"/>
                <w:szCs w:val="23"/>
                <w:lang w:eastAsia="en-AU"/>
              </w:rPr>
            </w:pPr>
            <w:r w:rsidRPr="00B95A0E">
              <w:rPr>
                <w:rFonts w:asciiTheme="minorHAnsi" w:hAnsiTheme="minorHAnsi" w:cstheme="minorHAnsi"/>
                <w:b w:val="0"/>
                <w:color w:val="000000"/>
                <w:sz w:val="23"/>
                <w:szCs w:val="23"/>
                <w:lang w:eastAsia="en-AU"/>
              </w:rPr>
              <w:t>Effectiveness</w:t>
            </w:r>
          </w:p>
        </w:tc>
        <w:tc>
          <w:tcPr>
            <w:tcW w:w="850" w:type="dxa"/>
            <w:tcBorders>
              <w:top w:val="single" w:sz="8" w:space="0" w:color="4BACC6" w:themeColor="accent5"/>
              <w:bottom w:val="single" w:sz="8" w:space="0" w:color="4BACC6" w:themeColor="accent5"/>
            </w:tcBorders>
            <w:noWrap/>
            <w:hideMark/>
          </w:tcPr>
          <w:p w14:paraId="24D89591" w14:textId="01D4E7CE" w:rsidR="00EE531B" w:rsidRPr="00B95A0E" w:rsidRDefault="00EE531B" w:rsidP="00EE53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89%</w:t>
            </w:r>
          </w:p>
        </w:tc>
        <w:tc>
          <w:tcPr>
            <w:tcW w:w="1020" w:type="dxa"/>
            <w:tcBorders>
              <w:top w:val="single" w:sz="8" w:space="0" w:color="4BACC6" w:themeColor="accent5"/>
              <w:bottom w:val="single" w:sz="8" w:space="0" w:color="4BACC6" w:themeColor="accent5"/>
              <w:right w:val="single" w:sz="8" w:space="0" w:color="4BACC6" w:themeColor="accent5"/>
            </w:tcBorders>
            <w:noWrap/>
            <w:hideMark/>
          </w:tcPr>
          <w:p w14:paraId="23EE9260" w14:textId="1900A68E" w:rsidR="00EE531B" w:rsidRPr="00B95A0E" w:rsidRDefault="00EE531B" w:rsidP="00EE53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4.46</w:t>
            </w:r>
          </w:p>
        </w:tc>
      </w:tr>
      <w:tr w:rsidR="00EE531B" w:rsidRPr="00B95A0E" w14:paraId="222DF9B3" w14:textId="77777777" w:rsidTr="00FE4ADB">
        <w:trPr>
          <w:trHeight w:val="318"/>
        </w:trPr>
        <w:tc>
          <w:tcPr>
            <w:cnfStyle w:val="001000000000" w:firstRow="0" w:lastRow="0" w:firstColumn="1" w:lastColumn="0" w:oddVBand="0" w:evenVBand="0" w:oddHBand="0" w:evenHBand="0" w:firstRowFirstColumn="0" w:firstRowLastColumn="0" w:lastRowFirstColumn="0" w:lastRowLastColumn="0"/>
            <w:tcW w:w="6746" w:type="dxa"/>
            <w:tcBorders>
              <w:top w:val="single" w:sz="8" w:space="0" w:color="4BACC6" w:themeColor="accent5"/>
              <w:left w:val="single" w:sz="8" w:space="0" w:color="4BACC6" w:themeColor="accent5"/>
              <w:bottom w:val="single" w:sz="8" w:space="0" w:color="4BACC6" w:themeColor="accent5"/>
            </w:tcBorders>
            <w:noWrap/>
            <w:hideMark/>
          </w:tcPr>
          <w:p w14:paraId="42BF86CB" w14:textId="7509AF60" w:rsidR="00EE531B" w:rsidRPr="00B95A0E" w:rsidRDefault="00EE531B" w:rsidP="000A7E84">
            <w:pPr>
              <w:rPr>
                <w:rFonts w:asciiTheme="minorHAnsi" w:hAnsiTheme="minorHAnsi" w:cstheme="minorHAnsi"/>
                <w:b w:val="0"/>
                <w:i/>
                <w:color w:val="000000"/>
                <w:sz w:val="23"/>
                <w:szCs w:val="23"/>
                <w:lang w:eastAsia="en-AU"/>
              </w:rPr>
            </w:pPr>
            <w:r w:rsidRPr="00B95A0E">
              <w:rPr>
                <w:rFonts w:asciiTheme="minorHAnsi" w:hAnsiTheme="minorHAnsi" w:cstheme="minorHAnsi"/>
                <w:b w:val="0"/>
                <w:color w:val="000000"/>
                <w:sz w:val="23"/>
                <w:szCs w:val="23"/>
                <w:lang w:eastAsia="en-AU"/>
              </w:rPr>
              <w:t>Impact</w:t>
            </w:r>
          </w:p>
        </w:tc>
        <w:tc>
          <w:tcPr>
            <w:tcW w:w="850" w:type="dxa"/>
            <w:tcBorders>
              <w:top w:val="single" w:sz="8" w:space="0" w:color="4BACC6" w:themeColor="accent5"/>
              <w:bottom w:val="single" w:sz="8" w:space="0" w:color="4BACC6" w:themeColor="accent5"/>
            </w:tcBorders>
            <w:noWrap/>
            <w:hideMark/>
          </w:tcPr>
          <w:p w14:paraId="2F140B68" w14:textId="66E8F348" w:rsidR="00EE531B" w:rsidRPr="00B95A0E" w:rsidRDefault="00EE531B" w:rsidP="00EE53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72%</w:t>
            </w:r>
          </w:p>
        </w:tc>
        <w:tc>
          <w:tcPr>
            <w:tcW w:w="1020" w:type="dxa"/>
            <w:tcBorders>
              <w:top w:val="single" w:sz="8" w:space="0" w:color="4BACC6" w:themeColor="accent5"/>
              <w:bottom w:val="single" w:sz="8" w:space="0" w:color="4BACC6" w:themeColor="accent5"/>
              <w:right w:val="single" w:sz="8" w:space="0" w:color="4BACC6" w:themeColor="accent5"/>
            </w:tcBorders>
            <w:noWrap/>
            <w:hideMark/>
          </w:tcPr>
          <w:p w14:paraId="2F065D17" w14:textId="27B2F24F" w:rsidR="00EE531B" w:rsidRPr="00B95A0E" w:rsidRDefault="00EE531B" w:rsidP="00EE53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3.62</w:t>
            </w:r>
          </w:p>
        </w:tc>
      </w:tr>
      <w:tr w:rsidR="00EE531B" w:rsidRPr="00B95A0E" w14:paraId="28F861A2" w14:textId="77777777" w:rsidTr="00FE4AD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746" w:type="dxa"/>
            <w:tcBorders>
              <w:top w:val="single" w:sz="8" w:space="0" w:color="4BACC6" w:themeColor="accent5"/>
              <w:left w:val="single" w:sz="8" w:space="0" w:color="4BACC6" w:themeColor="accent5"/>
              <w:bottom w:val="single" w:sz="8" w:space="0" w:color="4BACC6" w:themeColor="accent5"/>
            </w:tcBorders>
            <w:noWrap/>
            <w:hideMark/>
          </w:tcPr>
          <w:p w14:paraId="58D1004C" w14:textId="2203A1F3" w:rsidR="00EE531B" w:rsidRPr="00B95A0E" w:rsidRDefault="00EE531B" w:rsidP="000A7E84">
            <w:pPr>
              <w:rPr>
                <w:rFonts w:asciiTheme="minorHAnsi" w:hAnsiTheme="minorHAnsi" w:cstheme="minorHAnsi"/>
                <w:b w:val="0"/>
                <w:i/>
                <w:color w:val="000000"/>
                <w:sz w:val="23"/>
                <w:szCs w:val="23"/>
                <w:lang w:eastAsia="en-AU"/>
              </w:rPr>
            </w:pPr>
            <w:r w:rsidRPr="00B95A0E">
              <w:rPr>
                <w:rFonts w:asciiTheme="minorHAnsi" w:hAnsiTheme="minorHAnsi" w:cstheme="minorHAnsi"/>
                <w:b w:val="0"/>
                <w:color w:val="000000"/>
                <w:sz w:val="23"/>
                <w:szCs w:val="23"/>
                <w:lang w:eastAsia="en-AU"/>
              </w:rPr>
              <w:t>Sustainability</w:t>
            </w:r>
          </w:p>
        </w:tc>
        <w:tc>
          <w:tcPr>
            <w:tcW w:w="850" w:type="dxa"/>
            <w:tcBorders>
              <w:top w:val="single" w:sz="8" w:space="0" w:color="4BACC6" w:themeColor="accent5"/>
              <w:bottom w:val="single" w:sz="8" w:space="0" w:color="4BACC6" w:themeColor="accent5"/>
            </w:tcBorders>
            <w:noWrap/>
            <w:hideMark/>
          </w:tcPr>
          <w:p w14:paraId="1771BB2A" w14:textId="2A6E3B3F" w:rsidR="00EE531B" w:rsidRPr="00B95A0E" w:rsidRDefault="00EE531B" w:rsidP="000A7E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74%</w:t>
            </w:r>
          </w:p>
        </w:tc>
        <w:tc>
          <w:tcPr>
            <w:tcW w:w="1020" w:type="dxa"/>
            <w:tcBorders>
              <w:top w:val="single" w:sz="8" w:space="0" w:color="4BACC6" w:themeColor="accent5"/>
              <w:bottom w:val="single" w:sz="8" w:space="0" w:color="4BACC6" w:themeColor="accent5"/>
              <w:right w:val="single" w:sz="8" w:space="0" w:color="4BACC6" w:themeColor="accent5"/>
            </w:tcBorders>
            <w:noWrap/>
            <w:hideMark/>
          </w:tcPr>
          <w:p w14:paraId="0125FA1A" w14:textId="6C84F171" w:rsidR="00EE531B" w:rsidRPr="00B95A0E" w:rsidRDefault="00EE531B" w:rsidP="000A7E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eastAsia="en-AU"/>
              </w:rPr>
            </w:pPr>
            <w:r w:rsidRPr="00B95A0E">
              <w:rPr>
                <w:rFonts w:asciiTheme="minorHAnsi" w:hAnsiTheme="minorHAnsi" w:cstheme="minorHAnsi"/>
                <w:color w:val="000000"/>
                <w:sz w:val="23"/>
                <w:szCs w:val="23"/>
                <w:lang w:eastAsia="en-AU"/>
              </w:rPr>
              <w:t>3.70</w:t>
            </w:r>
          </w:p>
        </w:tc>
      </w:tr>
    </w:tbl>
    <w:p w14:paraId="35EDFE5C" w14:textId="77777777" w:rsidR="00B450F5" w:rsidRPr="00602BC6" w:rsidRDefault="00B450F5" w:rsidP="000A2EDD">
      <w:pPr>
        <w:rPr>
          <w:rFonts w:asciiTheme="minorHAnsi" w:hAnsiTheme="minorHAnsi" w:cstheme="minorHAnsi"/>
          <w:b/>
          <w:bCs/>
          <w:color w:val="000000"/>
          <w:sz w:val="22"/>
          <w:szCs w:val="22"/>
          <w:lang w:eastAsia="en-AU"/>
        </w:rPr>
      </w:pPr>
    </w:p>
    <w:p w14:paraId="0643DA21" w14:textId="77777777" w:rsidR="00B450F5" w:rsidRPr="00602BC6" w:rsidRDefault="00B450F5" w:rsidP="000A2EDD">
      <w:pPr>
        <w:rPr>
          <w:rFonts w:asciiTheme="minorHAnsi" w:hAnsiTheme="minorHAnsi" w:cstheme="minorHAnsi"/>
          <w:b/>
          <w:bCs/>
          <w:color w:val="000000"/>
          <w:sz w:val="22"/>
          <w:szCs w:val="22"/>
          <w:lang w:eastAsia="en-AU"/>
        </w:rPr>
      </w:pPr>
    </w:p>
    <w:p w14:paraId="7B11C114" w14:textId="77777777" w:rsidR="009E59AD" w:rsidRPr="00602BC6" w:rsidRDefault="009E59AD" w:rsidP="000A2EDD">
      <w:pPr>
        <w:rPr>
          <w:rFonts w:asciiTheme="minorHAnsi" w:hAnsiTheme="minorHAnsi" w:cstheme="minorHAnsi"/>
          <w:b/>
          <w:bCs/>
          <w:color w:val="000000"/>
          <w:sz w:val="22"/>
          <w:szCs w:val="22"/>
          <w:lang w:eastAsia="en-AU"/>
        </w:rPr>
        <w:sectPr w:rsidR="009E59AD" w:rsidRPr="00602BC6" w:rsidSect="0011050B">
          <w:headerReference w:type="default" r:id="rId61"/>
          <w:footerReference w:type="default" r:id="rId62"/>
          <w:pgSz w:w="11907" w:h="16840"/>
          <w:pgMar w:top="1361" w:right="1304" w:bottom="993" w:left="1166" w:header="397" w:footer="77" w:gutter="0"/>
          <w:cols w:space="720"/>
          <w:docGrid w:linePitch="360"/>
        </w:sectPr>
      </w:pPr>
    </w:p>
    <w:p w14:paraId="4E0A10CF" w14:textId="048EF320" w:rsidR="002D3EC5" w:rsidRPr="00256AAB" w:rsidRDefault="002D3EC5" w:rsidP="000A2EDD">
      <w:pPr>
        <w:rPr>
          <w:rFonts w:asciiTheme="minorHAnsi" w:hAnsiTheme="minorHAnsi" w:cstheme="minorHAnsi"/>
          <w:sz w:val="22"/>
          <w:szCs w:val="22"/>
          <w:lang w:val="en-GB" w:eastAsia="en-US"/>
        </w:rPr>
      </w:pPr>
      <w:r w:rsidRPr="00256AAB">
        <w:rPr>
          <w:rFonts w:asciiTheme="minorHAnsi" w:hAnsiTheme="minorHAnsi" w:cstheme="minorHAnsi"/>
          <w:b/>
          <w:bCs/>
          <w:color w:val="000000"/>
          <w:sz w:val="22"/>
          <w:szCs w:val="22"/>
          <w:lang w:eastAsia="en-AU"/>
        </w:rPr>
        <w:lastRenderedPageBreak/>
        <w:t>End-of-Programme Survey - Internal</w:t>
      </w:r>
    </w:p>
    <w:tbl>
      <w:tblPr>
        <w:tblStyle w:val="DarkList-Accent5"/>
        <w:tblW w:w="14280" w:type="dxa"/>
        <w:tblLook w:val="04A0" w:firstRow="1" w:lastRow="0" w:firstColumn="1" w:lastColumn="0" w:noHBand="0" w:noVBand="1"/>
      </w:tblPr>
      <w:tblGrid>
        <w:gridCol w:w="12495"/>
        <w:gridCol w:w="1785"/>
      </w:tblGrid>
      <w:tr w:rsidR="002D3EC5" w:rsidRPr="00B95A0E" w14:paraId="51BB5AC2" w14:textId="77777777" w:rsidTr="002767D3">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495" w:type="dxa"/>
            <w:tcBorders>
              <w:bottom w:val="single" w:sz="8" w:space="0" w:color="4BACC6" w:themeColor="accent5"/>
            </w:tcBorders>
            <w:shd w:val="clear" w:color="auto" w:fill="4BACC6" w:themeFill="accent5"/>
            <w:noWrap/>
            <w:hideMark/>
          </w:tcPr>
          <w:p w14:paraId="7BC9A766" w14:textId="77777777" w:rsidR="002D3EC5" w:rsidRPr="00B95A0E" w:rsidRDefault="002D3EC5" w:rsidP="002D3EC5">
            <w:pPr>
              <w:jc w:val="center"/>
              <w:rPr>
                <w:rFonts w:asciiTheme="minorHAnsi" w:hAnsiTheme="minorHAnsi" w:cstheme="minorHAnsi"/>
                <w:color w:val="FFFFFF" w:themeColor="background1"/>
                <w:sz w:val="21"/>
                <w:szCs w:val="21"/>
                <w:lang w:eastAsia="en-AU"/>
              </w:rPr>
            </w:pPr>
            <w:r w:rsidRPr="00B95A0E">
              <w:rPr>
                <w:rFonts w:asciiTheme="minorHAnsi" w:hAnsiTheme="minorHAnsi" w:cstheme="minorHAnsi"/>
                <w:color w:val="FFFFFF" w:themeColor="background1"/>
                <w:sz w:val="21"/>
                <w:szCs w:val="21"/>
                <w:lang w:eastAsia="en-AU"/>
              </w:rPr>
              <w:t>Question</w:t>
            </w:r>
          </w:p>
        </w:tc>
        <w:tc>
          <w:tcPr>
            <w:tcW w:w="1785" w:type="dxa"/>
            <w:tcBorders>
              <w:bottom w:val="single" w:sz="8" w:space="0" w:color="4BACC6" w:themeColor="accent5"/>
            </w:tcBorders>
            <w:shd w:val="clear" w:color="auto" w:fill="4BACC6" w:themeFill="accent5"/>
            <w:noWrap/>
            <w:hideMark/>
          </w:tcPr>
          <w:p w14:paraId="0227F3A9" w14:textId="77777777" w:rsidR="002D3EC5" w:rsidRPr="00B95A0E" w:rsidRDefault="002D3EC5" w:rsidP="002D3E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eastAsia="en-AU"/>
              </w:rPr>
            </w:pPr>
            <w:r w:rsidRPr="00B95A0E">
              <w:rPr>
                <w:rFonts w:asciiTheme="minorHAnsi" w:hAnsiTheme="minorHAnsi" w:cstheme="minorHAnsi"/>
                <w:color w:val="FFFFFF" w:themeColor="background1"/>
                <w:sz w:val="21"/>
                <w:szCs w:val="21"/>
                <w:lang w:eastAsia="en-AU"/>
              </w:rPr>
              <w:t>DAC Criteria</w:t>
            </w:r>
          </w:p>
        </w:tc>
      </w:tr>
      <w:tr w:rsidR="002D3EC5" w:rsidRPr="00B95A0E" w14:paraId="05EBA8DC"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675120A8" w14:textId="77777777" w:rsidR="002D3EC5" w:rsidRPr="00B95A0E" w:rsidRDefault="002D3EC5" w:rsidP="002D3EC5">
            <w:pPr>
              <w:rPr>
                <w:rFonts w:asciiTheme="minorHAnsi" w:hAnsiTheme="minorHAnsi" w:cstheme="minorHAnsi"/>
                <w:b w:val="0"/>
                <w:sz w:val="21"/>
                <w:szCs w:val="21"/>
                <w:lang w:eastAsia="en-AU"/>
              </w:rPr>
            </w:pPr>
            <w:r w:rsidRPr="00B95A0E">
              <w:rPr>
                <w:rFonts w:asciiTheme="minorHAnsi" w:hAnsiTheme="minorHAnsi" w:cstheme="minorHAnsi"/>
                <w:b w:val="0"/>
                <w:sz w:val="21"/>
                <w:szCs w:val="21"/>
                <w:lang w:eastAsia="en-AU"/>
              </w:rPr>
              <w:t>Please rate the quality of PJDP training activities?</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2E5ECD03" w14:textId="77777777" w:rsidR="002D3EC5" w:rsidRPr="00B95A0E" w:rsidRDefault="002D3EC5" w:rsidP="002D3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Effectiveness</w:t>
            </w:r>
          </w:p>
        </w:tc>
      </w:tr>
      <w:tr w:rsidR="002D3EC5" w:rsidRPr="00B95A0E" w14:paraId="71EA7A93" w14:textId="77777777" w:rsidTr="002767D3">
        <w:trPr>
          <w:trHeight w:val="288"/>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3CB9BF50"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Please rate the quality of PJDP adviser-led technical assistance activities?</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3CED2D2A" w14:textId="77777777" w:rsidR="002D3EC5" w:rsidRPr="00B95A0E" w:rsidRDefault="002D3EC5" w:rsidP="002D3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Effectiveness</w:t>
            </w:r>
          </w:p>
        </w:tc>
      </w:tr>
      <w:tr w:rsidR="002D3EC5" w:rsidRPr="00B95A0E" w14:paraId="41E0606E"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4B6D3CD5"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Please rate the quality of training and resources developed for the RTT (such as training materials and toolkits).</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38C392B8" w14:textId="77777777" w:rsidR="002D3EC5" w:rsidRPr="00B95A0E" w:rsidRDefault="002D3EC5" w:rsidP="002D3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Effectiveness</w:t>
            </w:r>
          </w:p>
        </w:tc>
      </w:tr>
      <w:tr w:rsidR="002D3EC5" w:rsidRPr="00B95A0E" w14:paraId="2EFC38CC" w14:textId="77777777" w:rsidTr="002767D3">
        <w:trPr>
          <w:trHeight w:val="288"/>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57E02FA8"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How effective/useful is the regional mentoring network?</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4E9115C0" w14:textId="77777777" w:rsidR="002D3EC5" w:rsidRPr="00B95A0E" w:rsidRDefault="002D3EC5" w:rsidP="002D3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Sustainability</w:t>
            </w:r>
          </w:p>
        </w:tc>
      </w:tr>
      <w:tr w:rsidR="002D3EC5" w:rsidRPr="00B95A0E" w14:paraId="4D04E176"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1D1BBFFB"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Why is it, or is it not effective?</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4CA0B9CE" w14:textId="77777777" w:rsidR="002D3EC5" w:rsidRPr="00B95A0E" w:rsidRDefault="002D3EC5" w:rsidP="002D3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Effectiveness</w:t>
            </w:r>
          </w:p>
        </w:tc>
      </w:tr>
      <w:tr w:rsidR="002D3EC5" w:rsidRPr="00B95A0E" w14:paraId="18F4F6EE" w14:textId="77777777" w:rsidTr="002767D3">
        <w:trPr>
          <w:trHeight w:val="252"/>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4F4A4C99"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Please rate the quality of the local trainer led training programmes?</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70697686" w14:textId="77777777" w:rsidR="002D3EC5" w:rsidRPr="00B95A0E" w:rsidRDefault="002D3EC5" w:rsidP="002D3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Sustainability</w:t>
            </w:r>
          </w:p>
        </w:tc>
      </w:tr>
      <w:tr w:rsidR="002D3EC5" w:rsidRPr="00B95A0E" w14:paraId="195BDEDB" w14:textId="77777777" w:rsidTr="002767D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08B1D2DE"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Has the quality of locally-led training activities improved?</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28F3504A" w14:textId="77777777" w:rsidR="002D3EC5" w:rsidRPr="00B95A0E" w:rsidRDefault="002D3EC5" w:rsidP="002D3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Sustainability</w:t>
            </w:r>
          </w:p>
        </w:tc>
      </w:tr>
      <w:tr w:rsidR="002D3EC5" w:rsidRPr="00B95A0E" w14:paraId="27472BA4"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74814555" w14:textId="77777777" w:rsidR="002D3EC5" w:rsidRPr="00B95A0E" w:rsidRDefault="002D3EC5" w:rsidP="002D3EC5">
            <w:pPr>
              <w:rPr>
                <w:rFonts w:asciiTheme="minorHAnsi" w:hAnsiTheme="minorHAnsi" w:cstheme="minorHAnsi"/>
                <w:b w:val="0"/>
                <w:sz w:val="21"/>
                <w:szCs w:val="21"/>
                <w:lang w:eastAsia="en-AU"/>
              </w:rPr>
            </w:pPr>
            <w:r w:rsidRPr="00B95A0E">
              <w:rPr>
                <w:rFonts w:asciiTheme="minorHAnsi" w:hAnsiTheme="minorHAnsi" w:cstheme="minorHAnsi"/>
                <w:b w:val="0"/>
                <w:sz w:val="21"/>
                <w:szCs w:val="21"/>
                <w:lang w:eastAsia="en-AU"/>
              </w:rPr>
              <w:t>To what extent is the court better able to respond fairly and appropriately to family and juvenile justice issues?</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1E4DBC8D" w14:textId="77777777" w:rsidR="002D3EC5" w:rsidRPr="00B95A0E" w:rsidRDefault="002D3EC5" w:rsidP="002D3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Impact</w:t>
            </w:r>
          </w:p>
        </w:tc>
      </w:tr>
      <w:tr w:rsidR="002D3EC5" w:rsidRPr="00B95A0E" w14:paraId="652B74C6"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7061F1D1"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 xml:space="preserve">What specifically has changed? </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7886C473" w14:textId="07A73D79" w:rsidR="002D3EC5" w:rsidRPr="00B95A0E" w:rsidRDefault="002D3EC5" w:rsidP="002D3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 </w:t>
            </w:r>
            <w:r w:rsidR="00B450F5" w:rsidRPr="00B95A0E">
              <w:rPr>
                <w:rFonts w:asciiTheme="minorHAnsi" w:hAnsiTheme="minorHAnsi" w:cstheme="minorHAnsi"/>
                <w:bCs/>
                <w:sz w:val="21"/>
                <w:szCs w:val="21"/>
                <w:lang w:eastAsia="en-AU"/>
              </w:rPr>
              <w:t>Impact</w:t>
            </w:r>
          </w:p>
        </w:tc>
      </w:tr>
      <w:tr w:rsidR="002D3EC5" w:rsidRPr="00B95A0E" w14:paraId="10BDFA60"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4F2BB9A7"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To what extent is the court better equipped to collect, use and report on judicial performance data?</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5B7E20D2" w14:textId="77777777" w:rsidR="002D3EC5" w:rsidRPr="00B95A0E" w:rsidRDefault="002D3EC5" w:rsidP="002D3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Impact</w:t>
            </w:r>
          </w:p>
        </w:tc>
      </w:tr>
      <w:tr w:rsidR="002D3EC5" w:rsidRPr="00B95A0E" w14:paraId="170A348D"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633ADF6F"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 xml:space="preserve">Please rate the quality and breadth of the data contained in the court’s annual report? </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649A85C1" w14:textId="77777777" w:rsidR="002D3EC5" w:rsidRPr="00B95A0E" w:rsidRDefault="002D3EC5" w:rsidP="002D3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Impact</w:t>
            </w:r>
          </w:p>
        </w:tc>
      </w:tr>
      <w:tr w:rsidR="002D3EC5" w:rsidRPr="00B95A0E" w14:paraId="1D2A0E76"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7D8ECD3A"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To what extent are cases being disposed of more quickly now than 2 years ago?</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6A641943" w14:textId="77777777" w:rsidR="002D3EC5" w:rsidRPr="00B95A0E" w:rsidRDefault="002D3EC5" w:rsidP="002D3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Impact</w:t>
            </w:r>
          </w:p>
        </w:tc>
      </w:tr>
      <w:tr w:rsidR="002D3EC5" w:rsidRPr="00B95A0E" w14:paraId="643E0328"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717986A7"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To what extent are time standards for cases and reporting on case disposal rates being implemented?</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5E2FA0F0" w14:textId="77777777" w:rsidR="002D3EC5" w:rsidRPr="00B95A0E" w:rsidRDefault="002D3EC5" w:rsidP="002D3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Impact</w:t>
            </w:r>
          </w:p>
        </w:tc>
      </w:tr>
      <w:tr w:rsidR="002D3EC5" w:rsidRPr="00B95A0E" w14:paraId="4A9939CE"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3A0C0BEB"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 xml:space="preserve">To what extent is your </w:t>
            </w:r>
            <w:proofErr w:type="spellStart"/>
            <w:r w:rsidRPr="00B95A0E">
              <w:rPr>
                <w:rFonts w:asciiTheme="minorHAnsi" w:hAnsiTheme="minorHAnsi" w:cstheme="minorHAnsi"/>
                <w:b w:val="0"/>
                <w:color w:val="000000"/>
                <w:sz w:val="21"/>
                <w:szCs w:val="21"/>
                <w:lang w:eastAsia="en-AU"/>
              </w:rPr>
              <w:t>CoJC</w:t>
            </w:r>
            <w:proofErr w:type="spellEnd"/>
            <w:r w:rsidRPr="00B95A0E">
              <w:rPr>
                <w:rFonts w:asciiTheme="minorHAnsi" w:hAnsiTheme="minorHAnsi" w:cstheme="minorHAnsi"/>
                <w:b w:val="0"/>
                <w:color w:val="000000"/>
                <w:sz w:val="21"/>
                <w:szCs w:val="21"/>
                <w:lang w:eastAsia="en-AU"/>
              </w:rPr>
              <w:t xml:space="preserve"> /complaint handling procedure complied with?</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7B320FE8" w14:textId="77777777" w:rsidR="002D3EC5" w:rsidRPr="00B95A0E" w:rsidRDefault="002D3EC5" w:rsidP="002D3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Impact</w:t>
            </w:r>
          </w:p>
        </w:tc>
      </w:tr>
      <w:tr w:rsidR="002D3EC5" w:rsidRPr="00B95A0E" w14:paraId="6FF5E74E" w14:textId="77777777" w:rsidTr="002767D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734B7DB5" w14:textId="77777777" w:rsidR="002D3EC5" w:rsidRPr="00B95A0E" w:rsidRDefault="002D3EC5" w:rsidP="002D3EC5">
            <w:pPr>
              <w:rPr>
                <w:rFonts w:asciiTheme="minorHAnsi" w:hAnsiTheme="minorHAnsi" w:cstheme="minorHAnsi"/>
                <w:b w:val="0"/>
                <w:sz w:val="21"/>
                <w:szCs w:val="21"/>
                <w:lang w:eastAsia="en-AU"/>
              </w:rPr>
            </w:pPr>
            <w:r w:rsidRPr="00B95A0E">
              <w:rPr>
                <w:rFonts w:asciiTheme="minorHAnsi" w:hAnsiTheme="minorHAnsi" w:cstheme="minorHAnsi"/>
                <w:b w:val="0"/>
                <w:sz w:val="21"/>
                <w:szCs w:val="21"/>
                <w:lang w:eastAsia="en-AU"/>
              </w:rPr>
              <w:t>How has this impacted the performance of your court/judiciary?</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32227BD8" w14:textId="77777777" w:rsidR="002D3EC5" w:rsidRPr="00B95A0E" w:rsidRDefault="002D3EC5" w:rsidP="002D3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Impact</w:t>
            </w:r>
          </w:p>
        </w:tc>
      </w:tr>
      <w:tr w:rsidR="002D3EC5" w:rsidRPr="00B95A0E" w14:paraId="7CCD7824" w14:textId="77777777" w:rsidTr="002767D3">
        <w:trPr>
          <w:trHeight w:val="288"/>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47B7935F"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To what extent has the standard of judicial integrity and conduct improved as a result of these procedures?</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689D7CE6" w14:textId="77777777" w:rsidR="002D3EC5" w:rsidRPr="00B95A0E" w:rsidRDefault="002D3EC5" w:rsidP="002D3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Impact</w:t>
            </w:r>
          </w:p>
        </w:tc>
      </w:tr>
      <w:tr w:rsidR="002D3EC5" w:rsidRPr="00B95A0E" w14:paraId="06D4AEE9" w14:textId="77777777" w:rsidTr="002767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7186EF31"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To what extent has there been an increase in the public accessing legal rights/remedies and court services?</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60931D37" w14:textId="77777777" w:rsidR="002D3EC5" w:rsidRPr="00B95A0E" w:rsidRDefault="002D3EC5" w:rsidP="002D3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Impact</w:t>
            </w:r>
          </w:p>
        </w:tc>
      </w:tr>
      <w:tr w:rsidR="002D3EC5" w:rsidRPr="00B95A0E" w14:paraId="671955D2"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2846D1A6" w14:textId="77777777" w:rsidR="002D3EC5" w:rsidRPr="00B95A0E" w:rsidRDefault="002D3EC5" w:rsidP="002D3EC5">
            <w:pPr>
              <w:rPr>
                <w:rFonts w:asciiTheme="minorHAnsi" w:hAnsiTheme="minorHAnsi" w:cstheme="minorHAnsi"/>
                <w:b w:val="0"/>
                <w:sz w:val="21"/>
                <w:szCs w:val="21"/>
                <w:lang w:eastAsia="en-AU"/>
              </w:rPr>
            </w:pPr>
            <w:r w:rsidRPr="00B95A0E">
              <w:rPr>
                <w:rFonts w:asciiTheme="minorHAnsi" w:hAnsiTheme="minorHAnsi" w:cstheme="minorHAnsi"/>
                <w:b w:val="0"/>
                <w:sz w:val="21"/>
                <w:szCs w:val="21"/>
                <w:lang w:eastAsia="en-AU"/>
              </w:rPr>
              <w:t>How do you perceive the quality of the engagement with your peers across the region?</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3FE59F34" w14:textId="77777777" w:rsidR="002D3EC5" w:rsidRPr="00B95A0E" w:rsidRDefault="002D3EC5" w:rsidP="002D3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Effectiveness</w:t>
            </w:r>
          </w:p>
        </w:tc>
      </w:tr>
      <w:tr w:rsidR="002D3EC5" w:rsidRPr="00B95A0E" w14:paraId="619879CA"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51FE4183"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Has been adequate opportunity to lead, engage with and contribute input and strategic direction to PJDP activities?</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222431D5" w14:textId="77777777" w:rsidR="002D3EC5" w:rsidRPr="00B95A0E" w:rsidRDefault="002D3EC5" w:rsidP="002D3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Relevance</w:t>
            </w:r>
          </w:p>
        </w:tc>
      </w:tr>
      <w:tr w:rsidR="002D3EC5" w:rsidRPr="00B95A0E" w14:paraId="615DB497"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31852A2D"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To what extent is your NJDC as key mechanisms for locally managed judicial development?</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5CAFDA7C" w14:textId="77777777" w:rsidR="002D3EC5" w:rsidRPr="00B95A0E" w:rsidRDefault="002D3EC5" w:rsidP="002D3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Sustainability</w:t>
            </w:r>
          </w:p>
        </w:tc>
      </w:tr>
      <w:tr w:rsidR="002D3EC5" w:rsidRPr="00B95A0E" w14:paraId="05321D5D" w14:textId="77777777" w:rsidTr="002767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62E5F41F"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Please rate the ability of your court to manage its own locally-delivered development activities without external assistance.</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2AD33F5A" w14:textId="77777777" w:rsidR="002D3EC5" w:rsidRPr="00B95A0E" w:rsidRDefault="002D3EC5" w:rsidP="002D3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Sustainability</w:t>
            </w:r>
          </w:p>
        </w:tc>
      </w:tr>
      <w:tr w:rsidR="002D3EC5" w:rsidRPr="00B95A0E" w14:paraId="2CF0971D" w14:textId="77777777" w:rsidTr="002767D3">
        <w:trPr>
          <w:trHeight w:val="288"/>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6E9D3F11"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How effective are these activities?</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2189578E" w14:textId="77777777" w:rsidR="002D3EC5" w:rsidRPr="00B95A0E" w:rsidRDefault="002D3EC5" w:rsidP="002D3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Effectiveness</w:t>
            </w:r>
          </w:p>
        </w:tc>
      </w:tr>
      <w:tr w:rsidR="002D3EC5" w:rsidRPr="00B95A0E" w14:paraId="49790CC0"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24E1F3AD"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How effective do you consider PJDP’s management of the Programme?</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0B4DF9E9" w14:textId="77777777" w:rsidR="002D3EC5" w:rsidRPr="00B95A0E" w:rsidRDefault="002D3EC5" w:rsidP="002D3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Efficiency</w:t>
            </w:r>
          </w:p>
        </w:tc>
      </w:tr>
      <w:tr w:rsidR="002D3EC5" w:rsidRPr="00B95A0E" w14:paraId="7AB131F8" w14:textId="77777777" w:rsidTr="002767D3">
        <w:trPr>
          <w:trHeight w:val="288"/>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43EB08ED"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Do you and your colleagues have a better understanding of cross-cutting issues (gender, human rights, sustainability) as a result of PJDPs activities?</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2AC24A82" w14:textId="77777777" w:rsidR="002D3EC5" w:rsidRPr="00B95A0E" w:rsidRDefault="002D3EC5" w:rsidP="002D3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Efficiency</w:t>
            </w:r>
          </w:p>
        </w:tc>
      </w:tr>
      <w:tr w:rsidR="002D3EC5" w:rsidRPr="00B95A0E" w14:paraId="7D664937" w14:textId="77777777" w:rsidTr="002767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7AD6E1A3"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What difference has this made to you in your role?</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209B35A9" w14:textId="77777777" w:rsidR="002D3EC5" w:rsidRPr="00B95A0E" w:rsidRDefault="002D3EC5" w:rsidP="002D3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Impact</w:t>
            </w:r>
          </w:p>
        </w:tc>
      </w:tr>
      <w:tr w:rsidR="002D3EC5" w:rsidRPr="00B95A0E" w14:paraId="1D7D7E9C"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5813C55B"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 xml:space="preserve">Has PJDP met your expectations? </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09871000" w14:textId="77777777" w:rsidR="002D3EC5" w:rsidRPr="00B95A0E" w:rsidRDefault="002D3EC5" w:rsidP="002D3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Relevance</w:t>
            </w:r>
          </w:p>
        </w:tc>
      </w:tr>
      <w:tr w:rsidR="002D3EC5" w:rsidRPr="00B95A0E" w14:paraId="3785BFCE"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726ED965"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To what extent has the quality, professionalism, accessibility, efficiency and reliability of judicial services improved?</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2196F6C6" w14:textId="77777777" w:rsidR="002D3EC5" w:rsidRPr="00B95A0E" w:rsidRDefault="002D3EC5" w:rsidP="002D3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Impact</w:t>
            </w:r>
          </w:p>
        </w:tc>
      </w:tr>
      <w:tr w:rsidR="002D3EC5" w:rsidRPr="00B95A0E" w14:paraId="4E05351F"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211C0C51"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What specifically has improved and what difference has this made to you?</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4C114808" w14:textId="77777777" w:rsidR="002D3EC5" w:rsidRPr="00B95A0E" w:rsidRDefault="002D3EC5" w:rsidP="002D3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Impact</w:t>
            </w:r>
          </w:p>
        </w:tc>
      </w:tr>
      <w:tr w:rsidR="002D3EC5" w:rsidRPr="00B95A0E" w14:paraId="6B670C58" w14:textId="77777777" w:rsidTr="002767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38D3B46A"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What evidence can you provide to demonstrate that progress has been made against judicial development and court performance goals?</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2CBD0B4B" w14:textId="77777777" w:rsidR="002D3EC5" w:rsidRPr="00B95A0E" w:rsidRDefault="002D3EC5" w:rsidP="002D3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Impact</w:t>
            </w:r>
          </w:p>
        </w:tc>
      </w:tr>
      <w:tr w:rsidR="002D3EC5" w:rsidRPr="00B95A0E" w14:paraId="07D31FC0" w14:textId="77777777" w:rsidTr="002767D3">
        <w:trPr>
          <w:trHeight w:val="288"/>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6B516C79"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lastRenderedPageBreak/>
              <w:t>Do you consider your judges/staff more competent and confident in performing their roles and duties?</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2DBB5C5D" w14:textId="77777777" w:rsidR="002D3EC5" w:rsidRPr="00B95A0E" w:rsidRDefault="002D3EC5" w:rsidP="002D3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Impact</w:t>
            </w:r>
          </w:p>
        </w:tc>
      </w:tr>
      <w:tr w:rsidR="002D3EC5" w:rsidRPr="00B95A0E" w14:paraId="6F06CC84" w14:textId="77777777" w:rsidTr="002767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4975B28F"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 xml:space="preserve">To what extent has the professional competence of ALL judicial officers and court officers, and the processes and systems used improved? </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434FFF6D" w14:textId="77777777" w:rsidR="002D3EC5" w:rsidRPr="00B95A0E" w:rsidRDefault="002D3EC5" w:rsidP="002D3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Impact</w:t>
            </w:r>
          </w:p>
        </w:tc>
      </w:tr>
      <w:tr w:rsidR="002D3EC5" w:rsidRPr="00B95A0E" w14:paraId="037CF7B8"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72E0CE93"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 xml:space="preserve">Has the PJDP contributed to assisting the courts to improve the quality of justice service delivery, and if so, how? </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3561C986" w14:textId="77777777" w:rsidR="002D3EC5" w:rsidRPr="00B95A0E" w:rsidRDefault="002D3EC5" w:rsidP="002D3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Impact</w:t>
            </w:r>
          </w:p>
        </w:tc>
      </w:tr>
      <w:tr w:rsidR="002D3EC5" w:rsidRPr="00B95A0E" w14:paraId="312E70A1" w14:textId="77777777" w:rsidTr="002767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6C37FFBE"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 xml:space="preserve">Has the PJDP contributed to assisting the courts to become more responsive to community justice needs? </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3B5B1B2D" w14:textId="77777777" w:rsidR="002D3EC5" w:rsidRPr="00B95A0E" w:rsidRDefault="002D3EC5" w:rsidP="002D3E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Impact</w:t>
            </w:r>
          </w:p>
        </w:tc>
      </w:tr>
      <w:tr w:rsidR="002D3EC5" w:rsidRPr="00B95A0E" w14:paraId="78D23915" w14:textId="77777777" w:rsidTr="002767D3">
        <w:trPr>
          <w:trHeight w:val="288"/>
        </w:trPr>
        <w:tc>
          <w:tcPr>
            <w:cnfStyle w:val="001000000000" w:firstRow="0" w:lastRow="0" w:firstColumn="1" w:lastColumn="0" w:oddVBand="0" w:evenVBand="0" w:oddHBand="0" w:evenHBand="0" w:firstRowFirstColumn="0" w:firstRowLastColumn="0" w:lastRowFirstColumn="0" w:lastRowLastColumn="0"/>
            <w:tcW w:w="12495" w:type="dxa"/>
            <w:tcBorders>
              <w:top w:val="single" w:sz="8" w:space="0" w:color="4BACC6" w:themeColor="accent5"/>
              <w:left w:val="single" w:sz="8" w:space="0" w:color="4BACC6" w:themeColor="accent5"/>
              <w:bottom w:val="single" w:sz="8" w:space="0" w:color="4BACC6" w:themeColor="accent5"/>
            </w:tcBorders>
            <w:hideMark/>
          </w:tcPr>
          <w:p w14:paraId="5DA39DD0" w14:textId="77777777" w:rsidR="002D3EC5" w:rsidRPr="00B95A0E" w:rsidRDefault="002D3EC5" w:rsidP="002D3EC5">
            <w:pPr>
              <w:rPr>
                <w:rFonts w:asciiTheme="minorHAnsi" w:hAnsiTheme="minorHAnsi" w:cstheme="minorHAnsi"/>
                <w:b w:val="0"/>
                <w:color w:val="000000"/>
                <w:sz w:val="21"/>
                <w:szCs w:val="21"/>
                <w:lang w:eastAsia="en-AU"/>
              </w:rPr>
            </w:pPr>
            <w:r w:rsidRPr="00B95A0E">
              <w:rPr>
                <w:rFonts w:asciiTheme="minorHAnsi" w:hAnsiTheme="minorHAnsi" w:cstheme="minorHAnsi"/>
                <w:b w:val="0"/>
                <w:color w:val="000000"/>
                <w:sz w:val="21"/>
                <w:szCs w:val="21"/>
                <w:lang w:eastAsia="en-AU"/>
              </w:rPr>
              <w:t xml:space="preserve">Has the PJDP contributed to assisting the courts to improve human wellbeing? </w:t>
            </w:r>
          </w:p>
        </w:tc>
        <w:tc>
          <w:tcPr>
            <w:tcW w:w="1785" w:type="dxa"/>
            <w:tcBorders>
              <w:top w:val="single" w:sz="8" w:space="0" w:color="4BACC6" w:themeColor="accent5"/>
              <w:bottom w:val="single" w:sz="8" w:space="0" w:color="4BACC6" w:themeColor="accent5"/>
              <w:right w:val="single" w:sz="8" w:space="0" w:color="4BACC6" w:themeColor="accent5"/>
            </w:tcBorders>
            <w:hideMark/>
          </w:tcPr>
          <w:p w14:paraId="68EA1FC8" w14:textId="77777777" w:rsidR="002D3EC5" w:rsidRPr="00B95A0E" w:rsidRDefault="002D3EC5" w:rsidP="002D3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B95A0E">
              <w:rPr>
                <w:rFonts w:asciiTheme="minorHAnsi" w:hAnsiTheme="minorHAnsi" w:cstheme="minorHAnsi"/>
                <w:bCs/>
                <w:sz w:val="21"/>
                <w:szCs w:val="21"/>
                <w:lang w:eastAsia="en-AU"/>
              </w:rPr>
              <w:t>Impact</w:t>
            </w:r>
          </w:p>
        </w:tc>
      </w:tr>
    </w:tbl>
    <w:p w14:paraId="7333AD89" w14:textId="77777777" w:rsidR="002D3EC5" w:rsidRPr="00602BC6" w:rsidRDefault="002D3EC5">
      <w:pPr>
        <w:rPr>
          <w:rFonts w:asciiTheme="minorHAnsi" w:hAnsiTheme="minorHAnsi" w:cstheme="minorHAnsi"/>
          <w:sz w:val="12"/>
          <w:szCs w:val="12"/>
        </w:rPr>
      </w:pPr>
    </w:p>
    <w:p w14:paraId="209566E5" w14:textId="50AE08F1" w:rsidR="002D3EC5" w:rsidRPr="00256AAB" w:rsidRDefault="002D3EC5">
      <w:pPr>
        <w:rPr>
          <w:rFonts w:asciiTheme="minorHAnsi" w:hAnsiTheme="minorHAnsi" w:cstheme="minorHAnsi"/>
          <w:sz w:val="22"/>
          <w:szCs w:val="22"/>
        </w:rPr>
      </w:pPr>
      <w:r w:rsidRPr="00256AAB">
        <w:rPr>
          <w:rFonts w:asciiTheme="minorHAnsi" w:hAnsiTheme="minorHAnsi" w:cstheme="minorHAnsi"/>
          <w:b/>
          <w:bCs/>
          <w:color w:val="000000"/>
          <w:sz w:val="22"/>
          <w:szCs w:val="22"/>
          <w:lang w:eastAsia="en-AU"/>
        </w:rPr>
        <w:t>End-of-Programme Survey - External</w:t>
      </w:r>
    </w:p>
    <w:tbl>
      <w:tblPr>
        <w:tblStyle w:val="DarkList-Accent5"/>
        <w:tblW w:w="14265" w:type="dxa"/>
        <w:tblLook w:val="04A0" w:firstRow="1" w:lastRow="0" w:firstColumn="1" w:lastColumn="0" w:noHBand="0" w:noVBand="1"/>
      </w:tblPr>
      <w:tblGrid>
        <w:gridCol w:w="12482"/>
        <w:gridCol w:w="1783"/>
      </w:tblGrid>
      <w:tr w:rsidR="002D3EC5" w:rsidRPr="00256AAB" w14:paraId="100F4E6F" w14:textId="77777777" w:rsidTr="002767D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82" w:type="dxa"/>
            <w:tcBorders>
              <w:bottom w:val="single" w:sz="8" w:space="0" w:color="4BACC6" w:themeColor="accent5"/>
            </w:tcBorders>
            <w:shd w:val="clear" w:color="auto" w:fill="4BACC6" w:themeFill="accent5"/>
            <w:noWrap/>
            <w:hideMark/>
          </w:tcPr>
          <w:p w14:paraId="3CCA3F34" w14:textId="77777777" w:rsidR="002D3EC5" w:rsidRPr="00256AAB" w:rsidRDefault="002D3EC5" w:rsidP="00B450F5">
            <w:pPr>
              <w:jc w:val="center"/>
              <w:rPr>
                <w:rFonts w:asciiTheme="minorHAnsi" w:hAnsiTheme="minorHAnsi" w:cstheme="minorHAnsi"/>
                <w:color w:val="FFFFFF" w:themeColor="background1"/>
                <w:sz w:val="21"/>
                <w:szCs w:val="21"/>
                <w:lang w:eastAsia="en-AU"/>
              </w:rPr>
            </w:pPr>
            <w:r w:rsidRPr="00256AAB">
              <w:rPr>
                <w:rFonts w:asciiTheme="minorHAnsi" w:hAnsiTheme="minorHAnsi" w:cstheme="minorHAnsi"/>
                <w:color w:val="FFFFFF" w:themeColor="background1"/>
                <w:sz w:val="21"/>
                <w:szCs w:val="21"/>
                <w:lang w:eastAsia="en-AU"/>
              </w:rPr>
              <w:t>Question</w:t>
            </w:r>
          </w:p>
        </w:tc>
        <w:tc>
          <w:tcPr>
            <w:tcW w:w="1783" w:type="dxa"/>
            <w:tcBorders>
              <w:bottom w:val="single" w:sz="8" w:space="0" w:color="4BACC6" w:themeColor="accent5"/>
            </w:tcBorders>
            <w:shd w:val="clear" w:color="auto" w:fill="4BACC6" w:themeFill="accent5"/>
            <w:noWrap/>
            <w:hideMark/>
          </w:tcPr>
          <w:p w14:paraId="35E7936B" w14:textId="77777777" w:rsidR="002D3EC5" w:rsidRPr="00256AAB" w:rsidRDefault="002D3EC5" w:rsidP="00B450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eastAsia="en-AU"/>
              </w:rPr>
            </w:pPr>
            <w:r w:rsidRPr="00256AAB">
              <w:rPr>
                <w:rFonts w:asciiTheme="minorHAnsi" w:hAnsiTheme="minorHAnsi" w:cstheme="minorHAnsi"/>
                <w:color w:val="FFFFFF" w:themeColor="background1"/>
                <w:sz w:val="21"/>
                <w:szCs w:val="21"/>
                <w:lang w:eastAsia="en-AU"/>
              </w:rPr>
              <w:t>DAC Criteria</w:t>
            </w:r>
          </w:p>
        </w:tc>
      </w:tr>
      <w:tr w:rsidR="002D3EC5" w:rsidRPr="00256AAB" w14:paraId="3524CEA4"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single" w:sz="8" w:space="0" w:color="4BACC6" w:themeColor="accent5"/>
              <w:left w:val="single" w:sz="8" w:space="0" w:color="4BACC6" w:themeColor="accent5"/>
              <w:bottom w:val="single" w:sz="8" w:space="0" w:color="4BACC6" w:themeColor="accent5"/>
            </w:tcBorders>
            <w:hideMark/>
          </w:tcPr>
          <w:p w14:paraId="26CCB69B" w14:textId="77777777" w:rsidR="002D3EC5" w:rsidRPr="00256AAB" w:rsidRDefault="002D3EC5" w:rsidP="00B450F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Over the past five years, to what extent have there been improvements in the: Responsiveness to community justice needs?</w:t>
            </w:r>
          </w:p>
        </w:tc>
        <w:tc>
          <w:tcPr>
            <w:tcW w:w="1783" w:type="dxa"/>
            <w:tcBorders>
              <w:top w:val="single" w:sz="8" w:space="0" w:color="4BACC6" w:themeColor="accent5"/>
              <w:bottom w:val="single" w:sz="8" w:space="0" w:color="4BACC6" w:themeColor="accent5"/>
              <w:right w:val="single" w:sz="8" w:space="0" w:color="4BACC6" w:themeColor="accent5"/>
            </w:tcBorders>
            <w:hideMark/>
          </w:tcPr>
          <w:p w14:paraId="1686317A" w14:textId="77777777" w:rsidR="002D3EC5" w:rsidRPr="00256AAB" w:rsidRDefault="002D3EC5" w:rsidP="00B450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Impact</w:t>
            </w:r>
          </w:p>
        </w:tc>
      </w:tr>
      <w:tr w:rsidR="002D3EC5" w:rsidRPr="00256AAB" w14:paraId="2E28F767"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single" w:sz="8" w:space="0" w:color="4BACC6" w:themeColor="accent5"/>
              <w:left w:val="single" w:sz="8" w:space="0" w:color="4BACC6" w:themeColor="accent5"/>
              <w:bottom w:val="single" w:sz="8" w:space="0" w:color="4BACC6" w:themeColor="accent5"/>
            </w:tcBorders>
            <w:hideMark/>
          </w:tcPr>
          <w:p w14:paraId="601841B1" w14:textId="77777777" w:rsidR="002D3EC5" w:rsidRPr="00256AAB" w:rsidRDefault="002D3EC5" w:rsidP="00B450F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What specifically has improved? Please provide any additional comments.</w:t>
            </w:r>
          </w:p>
        </w:tc>
        <w:tc>
          <w:tcPr>
            <w:tcW w:w="1783" w:type="dxa"/>
            <w:tcBorders>
              <w:top w:val="single" w:sz="8" w:space="0" w:color="4BACC6" w:themeColor="accent5"/>
              <w:bottom w:val="single" w:sz="8" w:space="0" w:color="4BACC6" w:themeColor="accent5"/>
              <w:right w:val="single" w:sz="8" w:space="0" w:color="4BACC6" w:themeColor="accent5"/>
            </w:tcBorders>
            <w:hideMark/>
          </w:tcPr>
          <w:p w14:paraId="1D9D1485" w14:textId="77777777" w:rsidR="002D3EC5" w:rsidRPr="00256AAB" w:rsidRDefault="002D3EC5" w:rsidP="00B450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Impact</w:t>
            </w:r>
          </w:p>
        </w:tc>
      </w:tr>
      <w:tr w:rsidR="002D3EC5" w:rsidRPr="00256AAB" w14:paraId="21DEF038"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single" w:sz="8" w:space="0" w:color="4BACC6" w:themeColor="accent5"/>
              <w:left w:val="single" w:sz="8" w:space="0" w:color="4BACC6" w:themeColor="accent5"/>
              <w:bottom w:val="single" w:sz="8" w:space="0" w:color="4BACC6" w:themeColor="accent5"/>
            </w:tcBorders>
            <w:hideMark/>
          </w:tcPr>
          <w:p w14:paraId="74A7F006" w14:textId="77777777" w:rsidR="002D3EC5" w:rsidRPr="00256AAB" w:rsidRDefault="002D3EC5" w:rsidP="00B450F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Over the past five years, to what extent have there been improvements in the: Conduct and professionalism of judicial and court officers?</w:t>
            </w:r>
          </w:p>
        </w:tc>
        <w:tc>
          <w:tcPr>
            <w:tcW w:w="1783" w:type="dxa"/>
            <w:tcBorders>
              <w:top w:val="single" w:sz="8" w:space="0" w:color="4BACC6" w:themeColor="accent5"/>
              <w:bottom w:val="single" w:sz="8" w:space="0" w:color="4BACC6" w:themeColor="accent5"/>
              <w:right w:val="single" w:sz="8" w:space="0" w:color="4BACC6" w:themeColor="accent5"/>
            </w:tcBorders>
            <w:hideMark/>
          </w:tcPr>
          <w:p w14:paraId="69B00C90" w14:textId="77777777" w:rsidR="002D3EC5" w:rsidRPr="00256AAB" w:rsidRDefault="002D3EC5" w:rsidP="00B450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Impact</w:t>
            </w:r>
          </w:p>
        </w:tc>
      </w:tr>
      <w:tr w:rsidR="002D3EC5" w:rsidRPr="00256AAB" w14:paraId="0B09CD5F"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single" w:sz="8" w:space="0" w:color="4BACC6" w:themeColor="accent5"/>
              <w:left w:val="single" w:sz="8" w:space="0" w:color="4BACC6" w:themeColor="accent5"/>
              <w:bottom w:val="single" w:sz="8" w:space="0" w:color="4BACC6" w:themeColor="accent5"/>
            </w:tcBorders>
            <w:hideMark/>
          </w:tcPr>
          <w:p w14:paraId="00B24A25" w14:textId="77777777" w:rsidR="002D3EC5" w:rsidRPr="00256AAB" w:rsidRDefault="002D3EC5" w:rsidP="00B450F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What specifically has improved? Please provide any additional comments.</w:t>
            </w:r>
          </w:p>
        </w:tc>
        <w:tc>
          <w:tcPr>
            <w:tcW w:w="1783" w:type="dxa"/>
            <w:tcBorders>
              <w:top w:val="single" w:sz="8" w:space="0" w:color="4BACC6" w:themeColor="accent5"/>
              <w:bottom w:val="single" w:sz="8" w:space="0" w:color="4BACC6" w:themeColor="accent5"/>
              <w:right w:val="single" w:sz="8" w:space="0" w:color="4BACC6" w:themeColor="accent5"/>
            </w:tcBorders>
            <w:hideMark/>
          </w:tcPr>
          <w:p w14:paraId="52D330F3" w14:textId="77777777" w:rsidR="002D3EC5" w:rsidRPr="00256AAB" w:rsidRDefault="002D3EC5" w:rsidP="00B450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Impact</w:t>
            </w:r>
          </w:p>
        </w:tc>
      </w:tr>
      <w:tr w:rsidR="002D3EC5" w:rsidRPr="00256AAB" w14:paraId="3E5A0DCA"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single" w:sz="8" w:space="0" w:color="4BACC6" w:themeColor="accent5"/>
              <w:left w:val="single" w:sz="8" w:space="0" w:color="4BACC6" w:themeColor="accent5"/>
              <w:bottom w:val="single" w:sz="8" w:space="0" w:color="4BACC6" w:themeColor="accent5"/>
            </w:tcBorders>
            <w:hideMark/>
          </w:tcPr>
          <w:p w14:paraId="12187474" w14:textId="77777777" w:rsidR="002D3EC5" w:rsidRPr="00256AAB" w:rsidRDefault="002D3EC5" w:rsidP="00B450F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Over the past five years, to what extent have there been improvements in the: Efficiency, transparency and accountability by the courts?</w:t>
            </w:r>
          </w:p>
        </w:tc>
        <w:tc>
          <w:tcPr>
            <w:tcW w:w="1783" w:type="dxa"/>
            <w:tcBorders>
              <w:top w:val="single" w:sz="8" w:space="0" w:color="4BACC6" w:themeColor="accent5"/>
              <w:bottom w:val="single" w:sz="8" w:space="0" w:color="4BACC6" w:themeColor="accent5"/>
              <w:right w:val="single" w:sz="8" w:space="0" w:color="4BACC6" w:themeColor="accent5"/>
            </w:tcBorders>
            <w:hideMark/>
          </w:tcPr>
          <w:p w14:paraId="4F384FCB" w14:textId="77777777" w:rsidR="002D3EC5" w:rsidRPr="00256AAB" w:rsidRDefault="002D3EC5" w:rsidP="00B450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Impact</w:t>
            </w:r>
          </w:p>
        </w:tc>
      </w:tr>
      <w:tr w:rsidR="002D3EC5" w:rsidRPr="00256AAB" w14:paraId="6922EFE9"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single" w:sz="8" w:space="0" w:color="4BACC6" w:themeColor="accent5"/>
              <w:left w:val="single" w:sz="8" w:space="0" w:color="4BACC6" w:themeColor="accent5"/>
              <w:bottom w:val="single" w:sz="8" w:space="0" w:color="4BACC6" w:themeColor="accent5"/>
            </w:tcBorders>
            <w:hideMark/>
          </w:tcPr>
          <w:p w14:paraId="1FCFDF91" w14:textId="77777777" w:rsidR="002D3EC5" w:rsidRPr="00256AAB" w:rsidRDefault="002D3EC5" w:rsidP="00B450F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What specifically has improved? Please provide any additional comments.</w:t>
            </w:r>
          </w:p>
        </w:tc>
        <w:tc>
          <w:tcPr>
            <w:tcW w:w="1783" w:type="dxa"/>
            <w:tcBorders>
              <w:top w:val="single" w:sz="8" w:space="0" w:color="4BACC6" w:themeColor="accent5"/>
              <w:bottom w:val="single" w:sz="8" w:space="0" w:color="4BACC6" w:themeColor="accent5"/>
              <w:right w:val="single" w:sz="8" w:space="0" w:color="4BACC6" w:themeColor="accent5"/>
            </w:tcBorders>
            <w:hideMark/>
          </w:tcPr>
          <w:p w14:paraId="04C087B5" w14:textId="77777777" w:rsidR="002D3EC5" w:rsidRPr="00256AAB" w:rsidRDefault="002D3EC5" w:rsidP="00B450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Impact</w:t>
            </w:r>
          </w:p>
        </w:tc>
      </w:tr>
      <w:tr w:rsidR="002D3EC5" w:rsidRPr="00256AAB" w14:paraId="1A749AAF"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single" w:sz="8" w:space="0" w:color="4BACC6" w:themeColor="accent5"/>
              <w:left w:val="single" w:sz="8" w:space="0" w:color="4BACC6" w:themeColor="accent5"/>
              <w:bottom w:val="single" w:sz="8" w:space="0" w:color="4BACC6" w:themeColor="accent5"/>
            </w:tcBorders>
            <w:hideMark/>
          </w:tcPr>
          <w:p w14:paraId="7C5AB095" w14:textId="77777777" w:rsidR="002D3EC5" w:rsidRPr="00256AAB" w:rsidRDefault="002D3EC5" w:rsidP="00B450F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Over the past five years, to what extent have there been improvements in the: Competence of judicial and court officers and reliability of their services?</w:t>
            </w:r>
          </w:p>
        </w:tc>
        <w:tc>
          <w:tcPr>
            <w:tcW w:w="1783" w:type="dxa"/>
            <w:tcBorders>
              <w:top w:val="single" w:sz="8" w:space="0" w:color="4BACC6" w:themeColor="accent5"/>
              <w:bottom w:val="single" w:sz="8" w:space="0" w:color="4BACC6" w:themeColor="accent5"/>
              <w:right w:val="single" w:sz="8" w:space="0" w:color="4BACC6" w:themeColor="accent5"/>
            </w:tcBorders>
            <w:hideMark/>
          </w:tcPr>
          <w:p w14:paraId="3E353665" w14:textId="77777777" w:rsidR="002D3EC5" w:rsidRPr="00256AAB" w:rsidRDefault="002D3EC5" w:rsidP="00B450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Impact</w:t>
            </w:r>
          </w:p>
        </w:tc>
      </w:tr>
      <w:tr w:rsidR="002D3EC5" w:rsidRPr="00256AAB" w14:paraId="37DF20AA"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single" w:sz="8" w:space="0" w:color="4BACC6" w:themeColor="accent5"/>
              <w:left w:val="single" w:sz="8" w:space="0" w:color="4BACC6" w:themeColor="accent5"/>
              <w:bottom w:val="single" w:sz="8" w:space="0" w:color="4BACC6" w:themeColor="accent5"/>
            </w:tcBorders>
            <w:hideMark/>
          </w:tcPr>
          <w:p w14:paraId="065EE4D3" w14:textId="77777777" w:rsidR="002D3EC5" w:rsidRPr="00256AAB" w:rsidRDefault="002D3EC5" w:rsidP="00B450F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What specifically has improved? Please provide any additional comments.</w:t>
            </w:r>
          </w:p>
        </w:tc>
        <w:tc>
          <w:tcPr>
            <w:tcW w:w="1783" w:type="dxa"/>
            <w:tcBorders>
              <w:top w:val="single" w:sz="8" w:space="0" w:color="4BACC6" w:themeColor="accent5"/>
              <w:bottom w:val="single" w:sz="8" w:space="0" w:color="4BACC6" w:themeColor="accent5"/>
              <w:right w:val="single" w:sz="8" w:space="0" w:color="4BACC6" w:themeColor="accent5"/>
            </w:tcBorders>
            <w:hideMark/>
          </w:tcPr>
          <w:p w14:paraId="017D1D71" w14:textId="77777777" w:rsidR="002D3EC5" w:rsidRPr="00256AAB" w:rsidRDefault="002D3EC5" w:rsidP="00B450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Impact</w:t>
            </w:r>
          </w:p>
        </w:tc>
      </w:tr>
    </w:tbl>
    <w:p w14:paraId="216EC363" w14:textId="77777777" w:rsidR="002D3EC5" w:rsidRPr="00602BC6" w:rsidRDefault="002D3EC5">
      <w:pPr>
        <w:rPr>
          <w:rFonts w:asciiTheme="minorHAnsi" w:hAnsiTheme="minorHAnsi" w:cstheme="minorHAnsi"/>
          <w:bCs/>
          <w:color w:val="000000"/>
          <w:sz w:val="20"/>
          <w:szCs w:val="20"/>
          <w:lang w:eastAsia="en-AU"/>
        </w:rPr>
      </w:pPr>
    </w:p>
    <w:p w14:paraId="3F99ED2D" w14:textId="18F1AF72" w:rsidR="002D3EC5" w:rsidRPr="00256AAB" w:rsidRDefault="002D3EC5">
      <w:pPr>
        <w:rPr>
          <w:rFonts w:asciiTheme="minorHAnsi" w:hAnsiTheme="minorHAnsi" w:cstheme="minorHAnsi"/>
          <w:sz w:val="22"/>
          <w:szCs w:val="22"/>
        </w:rPr>
      </w:pPr>
      <w:r w:rsidRPr="00256AAB">
        <w:rPr>
          <w:rFonts w:asciiTheme="minorHAnsi" w:hAnsiTheme="minorHAnsi" w:cstheme="minorHAnsi"/>
          <w:b/>
          <w:bCs/>
          <w:color w:val="000000"/>
          <w:sz w:val="22"/>
          <w:szCs w:val="22"/>
          <w:lang w:eastAsia="en-AU"/>
        </w:rPr>
        <w:t>Toolkit Usage Survey</w:t>
      </w:r>
    </w:p>
    <w:tbl>
      <w:tblPr>
        <w:tblStyle w:val="DarkList-Accent5"/>
        <w:tblW w:w="14265" w:type="dxa"/>
        <w:tblLook w:val="04A0" w:firstRow="1" w:lastRow="0" w:firstColumn="1" w:lastColumn="0" w:noHBand="0" w:noVBand="1"/>
      </w:tblPr>
      <w:tblGrid>
        <w:gridCol w:w="12482"/>
        <w:gridCol w:w="1783"/>
      </w:tblGrid>
      <w:tr w:rsidR="002D3EC5" w:rsidRPr="00256AAB" w14:paraId="17DB45F9" w14:textId="77777777" w:rsidTr="002767D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82" w:type="dxa"/>
            <w:tcBorders>
              <w:bottom w:val="single" w:sz="8" w:space="0" w:color="4BACC6" w:themeColor="accent5"/>
            </w:tcBorders>
            <w:shd w:val="clear" w:color="auto" w:fill="4BACC6" w:themeFill="accent5"/>
            <w:noWrap/>
            <w:hideMark/>
          </w:tcPr>
          <w:p w14:paraId="716A7350" w14:textId="77777777" w:rsidR="002D3EC5" w:rsidRPr="00256AAB" w:rsidRDefault="002D3EC5" w:rsidP="00B450F5">
            <w:pPr>
              <w:jc w:val="center"/>
              <w:rPr>
                <w:rFonts w:asciiTheme="minorHAnsi" w:hAnsiTheme="minorHAnsi" w:cstheme="minorHAnsi"/>
                <w:color w:val="FFFFFF" w:themeColor="background1"/>
                <w:sz w:val="21"/>
                <w:szCs w:val="21"/>
                <w:lang w:eastAsia="en-AU"/>
              </w:rPr>
            </w:pPr>
            <w:r w:rsidRPr="00256AAB">
              <w:rPr>
                <w:rFonts w:asciiTheme="minorHAnsi" w:hAnsiTheme="minorHAnsi" w:cstheme="minorHAnsi"/>
                <w:color w:val="FFFFFF" w:themeColor="background1"/>
                <w:sz w:val="21"/>
                <w:szCs w:val="21"/>
                <w:lang w:eastAsia="en-AU"/>
              </w:rPr>
              <w:t>Question</w:t>
            </w:r>
          </w:p>
        </w:tc>
        <w:tc>
          <w:tcPr>
            <w:tcW w:w="1783" w:type="dxa"/>
            <w:tcBorders>
              <w:bottom w:val="single" w:sz="8" w:space="0" w:color="4BACC6" w:themeColor="accent5"/>
            </w:tcBorders>
            <w:shd w:val="clear" w:color="auto" w:fill="4BACC6" w:themeFill="accent5"/>
            <w:noWrap/>
            <w:hideMark/>
          </w:tcPr>
          <w:p w14:paraId="1BD6BB47" w14:textId="77777777" w:rsidR="002D3EC5" w:rsidRPr="00256AAB" w:rsidRDefault="002D3EC5" w:rsidP="00B450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eastAsia="en-AU"/>
              </w:rPr>
            </w:pPr>
            <w:r w:rsidRPr="00256AAB">
              <w:rPr>
                <w:rFonts w:asciiTheme="minorHAnsi" w:hAnsiTheme="minorHAnsi" w:cstheme="minorHAnsi"/>
                <w:color w:val="FFFFFF" w:themeColor="background1"/>
                <w:sz w:val="21"/>
                <w:szCs w:val="21"/>
                <w:lang w:eastAsia="en-AU"/>
              </w:rPr>
              <w:t>DAC Criteria</w:t>
            </w:r>
          </w:p>
        </w:tc>
      </w:tr>
      <w:tr w:rsidR="002D3EC5" w:rsidRPr="00256AAB" w14:paraId="36094223"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single" w:sz="8" w:space="0" w:color="4BACC6" w:themeColor="accent5"/>
              <w:left w:val="single" w:sz="8" w:space="0" w:color="4BACC6" w:themeColor="accent5"/>
              <w:bottom w:val="single" w:sz="8" w:space="0" w:color="4BACC6" w:themeColor="accent5"/>
            </w:tcBorders>
            <w:noWrap/>
            <w:hideMark/>
          </w:tcPr>
          <w:p w14:paraId="52181741" w14:textId="77777777" w:rsidR="002D3EC5" w:rsidRPr="00256AAB" w:rsidRDefault="002D3EC5" w:rsidP="00B450F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Have you personally accessed (including read and/or used) any of these toolkits:</w:t>
            </w:r>
          </w:p>
        </w:tc>
        <w:tc>
          <w:tcPr>
            <w:tcW w:w="1783" w:type="dxa"/>
            <w:tcBorders>
              <w:top w:val="single" w:sz="8" w:space="0" w:color="4BACC6" w:themeColor="accent5"/>
              <w:bottom w:val="single" w:sz="8" w:space="0" w:color="4BACC6" w:themeColor="accent5"/>
              <w:right w:val="single" w:sz="8" w:space="0" w:color="4BACC6" w:themeColor="accent5"/>
            </w:tcBorders>
            <w:hideMark/>
          </w:tcPr>
          <w:p w14:paraId="0141027E" w14:textId="77777777" w:rsidR="002D3EC5" w:rsidRPr="00256AAB" w:rsidRDefault="002D3EC5" w:rsidP="00B450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Relevance</w:t>
            </w:r>
          </w:p>
        </w:tc>
      </w:tr>
      <w:tr w:rsidR="002D3EC5" w:rsidRPr="00256AAB" w14:paraId="3C92C094"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single" w:sz="8" w:space="0" w:color="4BACC6" w:themeColor="accent5"/>
              <w:left w:val="single" w:sz="8" w:space="0" w:color="4BACC6" w:themeColor="accent5"/>
              <w:bottom w:val="single" w:sz="8" w:space="0" w:color="4BACC6" w:themeColor="accent5"/>
            </w:tcBorders>
            <w:noWrap/>
            <w:hideMark/>
          </w:tcPr>
          <w:p w14:paraId="1C3B128F" w14:textId="77777777" w:rsidR="002D3EC5" w:rsidRPr="00256AAB" w:rsidRDefault="002D3EC5" w:rsidP="00B450F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Which toolkit(s) you have looked at:</w:t>
            </w:r>
          </w:p>
        </w:tc>
        <w:tc>
          <w:tcPr>
            <w:tcW w:w="1783" w:type="dxa"/>
            <w:tcBorders>
              <w:top w:val="single" w:sz="8" w:space="0" w:color="4BACC6" w:themeColor="accent5"/>
              <w:bottom w:val="single" w:sz="8" w:space="0" w:color="4BACC6" w:themeColor="accent5"/>
              <w:right w:val="single" w:sz="8" w:space="0" w:color="4BACC6" w:themeColor="accent5"/>
            </w:tcBorders>
            <w:hideMark/>
          </w:tcPr>
          <w:p w14:paraId="2143AEB9" w14:textId="77777777" w:rsidR="002D3EC5" w:rsidRPr="00256AAB" w:rsidRDefault="002D3EC5" w:rsidP="00B450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w:t>
            </w:r>
          </w:p>
        </w:tc>
      </w:tr>
      <w:tr w:rsidR="002D3EC5" w:rsidRPr="00256AAB" w14:paraId="025121ED"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single" w:sz="8" w:space="0" w:color="4BACC6" w:themeColor="accent5"/>
              <w:left w:val="single" w:sz="8" w:space="0" w:color="4BACC6" w:themeColor="accent5"/>
              <w:bottom w:val="single" w:sz="8" w:space="0" w:color="4BACC6" w:themeColor="accent5"/>
            </w:tcBorders>
            <w:noWrap/>
            <w:hideMark/>
          </w:tcPr>
          <w:p w14:paraId="64F2D1A5" w14:textId="77777777" w:rsidR="002D3EC5" w:rsidRPr="00256AAB" w:rsidRDefault="002D3EC5" w:rsidP="00B450F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Rate each toolkit toolkits that you have accessed below</w:t>
            </w:r>
          </w:p>
        </w:tc>
        <w:tc>
          <w:tcPr>
            <w:tcW w:w="1783" w:type="dxa"/>
            <w:tcBorders>
              <w:top w:val="single" w:sz="8" w:space="0" w:color="4BACC6" w:themeColor="accent5"/>
              <w:bottom w:val="single" w:sz="8" w:space="0" w:color="4BACC6" w:themeColor="accent5"/>
              <w:right w:val="single" w:sz="8" w:space="0" w:color="4BACC6" w:themeColor="accent5"/>
            </w:tcBorders>
            <w:hideMark/>
          </w:tcPr>
          <w:p w14:paraId="526185A6" w14:textId="77777777" w:rsidR="002D3EC5" w:rsidRPr="00256AAB" w:rsidRDefault="002D3EC5" w:rsidP="00B450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Relevance</w:t>
            </w:r>
          </w:p>
        </w:tc>
      </w:tr>
      <w:tr w:rsidR="002D3EC5" w:rsidRPr="00256AAB" w14:paraId="0895AFF8"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single" w:sz="8" w:space="0" w:color="4BACC6" w:themeColor="accent5"/>
              <w:left w:val="single" w:sz="8" w:space="0" w:color="4BACC6" w:themeColor="accent5"/>
              <w:bottom w:val="single" w:sz="8" w:space="0" w:color="4BACC6" w:themeColor="accent5"/>
            </w:tcBorders>
            <w:noWrap/>
            <w:hideMark/>
          </w:tcPr>
          <w:p w14:paraId="7D8F34CB" w14:textId="77777777" w:rsidR="002D3EC5" w:rsidRPr="00256AAB" w:rsidRDefault="002D3EC5" w:rsidP="00B450F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what improvements would you make (please identify to which toolkit(s) you are referring</w:t>
            </w:r>
          </w:p>
        </w:tc>
        <w:tc>
          <w:tcPr>
            <w:tcW w:w="1783" w:type="dxa"/>
            <w:tcBorders>
              <w:top w:val="single" w:sz="8" w:space="0" w:color="4BACC6" w:themeColor="accent5"/>
              <w:bottom w:val="single" w:sz="8" w:space="0" w:color="4BACC6" w:themeColor="accent5"/>
              <w:right w:val="single" w:sz="8" w:space="0" w:color="4BACC6" w:themeColor="accent5"/>
            </w:tcBorders>
            <w:hideMark/>
          </w:tcPr>
          <w:p w14:paraId="79E95CAF" w14:textId="77777777" w:rsidR="002D3EC5" w:rsidRPr="00256AAB" w:rsidRDefault="002D3EC5" w:rsidP="00B450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Relevance</w:t>
            </w:r>
          </w:p>
        </w:tc>
      </w:tr>
      <w:tr w:rsidR="002D3EC5" w:rsidRPr="00256AAB" w14:paraId="1072F5F5"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single" w:sz="8" w:space="0" w:color="4BACC6" w:themeColor="accent5"/>
              <w:left w:val="single" w:sz="8" w:space="0" w:color="4BACC6" w:themeColor="accent5"/>
              <w:bottom w:val="single" w:sz="8" w:space="0" w:color="4BACC6" w:themeColor="accent5"/>
            </w:tcBorders>
            <w:noWrap/>
            <w:hideMark/>
          </w:tcPr>
          <w:p w14:paraId="718C8373" w14:textId="77777777" w:rsidR="002D3EC5" w:rsidRPr="00256AAB" w:rsidRDefault="002D3EC5" w:rsidP="00B450F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Have you encouraged others to read the toolkits?</w:t>
            </w:r>
          </w:p>
        </w:tc>
        <w:tc>
          <w:tcPr>
            <w:tcW w:w="1783" w:type="dxa"/>
            <w:tcBorders>
              <w:top w:val="single" w:sz="8" w:space="0" w:color="4BACC6" w:themeColor="accent5"/>
              <w:bottom w:val="single" w:sz="8" w:space="0" w:color="4BACC6" w:themeColor="accent5"/>
              <w:right w:val="single" w:sz="8" w:space="0" w:color="4BACC6" w:themeColor="accent5"/>
            </w:tcBorders>
            <w:hideMark/>
          </w:tcPr>
          <w:p w14:paraId="369BC21F" w14:textId="77777777" w:rsidR="002D3EC5" w:rsidRPr="00256AAB" w:rsidRDefault="002D3EC5" w:rsidP="00B450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Sustainability</w:t>
            </w:r>
          </w:p>
        </w:tc>
      </w:tr>
      <w:tr w:rsidR="002D3EC5" w:rsidRPr="00256AAB" w14:paraId="78F14097"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single" w:sz="8" w:space="0" w:color="4BACC6" w:themeColor="accent5"/>
              <w:left w:val="single" w:sz="8" w:space="0" w:color="4BACC6" w:themeColor="accent5"/>
              <w:bottom w:val="single" w:sz="8" w:space="0" w:color="4BACC6" w:themeColor="accent5"/>
            </w:tcBorders>
            <w:noWrap/>
            <w:hideMark/>
          </w:tcPr>
          <w:p w14:paraId="2552718D" w14:textId="77777777" w:rsidR="002D3EC5" w:rsidRPr="00256AAB" w:rsidRDefault="002D3EC5" w:rsidP="00B450F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 xml:space="preserve">If you selected ‘no’ in ‘Question 2’, select your reason why:  </w:t>
            </w:r>
          </w:p>
        </w:tc>
        <w:tc>
          <w:tcPr>
            <w:tcW w:w="1783" w:type="dxa"/>
            <w:tcBorders>
              <w:top w:val="single" w:sz="8" w:space="0" w:color="4BACC6" w:themeColor="accent5"/>
              <w:bottom w:val="single" w:sz="8" w:space="0" w:color="4BACC6" w:themeColor="accent5"/>
              <w:right w:val="single" w:sz="8" w:space="0" w:color="4BACC6" w:themeColor="accent5"/>
            </w:tcBorders>
            <w:hideMark/>
          </w:tcPr>
          <w:p w14:paraId="66DAF4E1" w14:textId="77777777" w:rsidR="002D3EC5" w:rsidRPr="00256AAB" w:rsidRDefault="002D3EC5" w:rsidP="00B450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Relevance</w:t>
            </w:r>
          </w:p>
        </w:tc>
      </w:tr>
      <w:tr w:rsidR="002D3EC5" w:rsidRPr="00256AAB" w14:paraId="228FD52C"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single" w:sz="8" w:space="0" w:color="4BACC6" w:themeColor="accent5"/>
              <w:left w:val="single" w:sz="8" w:space="0" w:color="4BACC6" w:themeColor="accent5"/>
              <w:bottom w:val="single" w:sz="8" w:space="0" w:color="4BACC6" w:themeColor="accent5"/>
            </w:tcBorders>
            <w:noWrap/>
            <w:hideMark/>
          </w:tcPr>
          <w:p w14:paraId="5A47CD6D" w14:textId="77777777" w:rsidR="002D3EC5" w:rsidRPr="00256AAB" w:rsidRDefault="002D3EC5" w:rsidP="00B450F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Are you aware of other members of your judiciary who have accessed the toolkits on their own</w:t>
            </w:r>
          </w:p>
        </w:tc>
        <w:tc>
          <w:tcPr>
            <w:tcW w:w="1783" w:type="dxa"/>
            <w:tcBorders>
              <w:top w:val="single" w:sz="8" w:space="0" w:color="4BACC6" w:themeColor="accent5"/>
              <w:bottom w:val="single" w:sz="8" w:space="0" w:color="4BACC6" w:themeColor="accent5"/>
              <w:right w:val="single" w:sz="8" w:space="0" w:color="4BACC6" w:themeColor="accent5"/>
            </w:tcBorders>
            <w:hideMark/>
          </w:tcPr>
          <w:p w14:paraId="0FA0B015" w14:textId="77777777" w:rsidR="002D3EC5" w:rsidRPr="00256AAB" w:rsidRDefault="002D3EC5" w:rsidP="00B450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Relevance</w:t>
            </w:r>
          </w:p>
        </w:tc>
      </w:tr>
      <w:tr w:rsidR="002D3EC5" w:rsidRPr="00256AAB" w14:paraId="7058B1C6"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single" w:sz="8" w:space="0" w:color="4BACC6" w:themeColor="accent5"/>
              <w:left w:val="single" w:sz="8" w:space="0" w:color="4BACC6" w:themeColor="accent5"/>
              <w:bottom w:val="single" w:sz="8" w:space="0" w:color="4BACC6" w:themeColor="accent5"/>
            </w:tcBorders>
            <w:noWrap/>
            <w:hideMark/>
          </w:tcPr>
          <w:p w14:paraId="02F1ADAA" w14:textId="77777777" w:rsidR="002D3EC5" w:rsidRPr="00256AAB" w:rsidRDefault="002D3EC5" w:rsidP="00B450F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Have you used any toolkits in the court</w:t>
            </w:r>
          </w:p>
        </w:tc>
        <w:tc>
          <w:tcPr>
            <w:tcW w:w="1783" w:type="dxa"/>
            <w:tcBorders>
              <w:top w:val="single" w:sz="8" w:space="0" w:color="4BACC6" w:themeColor="accent5"/>
              <w:bottom w:val="single" w:sz="8" w:space="0" w:color="4BACC6" w:themeColor="accent5"/>
              <w:right w:val="single" w:sz="8" w:space="0" w:color="4BACC6" w:themeColor="accent5"/>
            </w:tcBorders>
            <w:hideMark/>
          </w:tcPr>
          <w:p w14:paraId="0C9FFA79" w14:textId="77777777" w:rsidR="002D3EC5" w:rsidRPr="00256AAB" w:rsidRDefault="002D3EC5" w:rsidP="00B450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Relevance</w:t>
            </w:r>
          </w:p>
        </w:tc>
      </w:tr>
      <w:tr w:rsidR="002D3EC5" w:rsidRPr="00256AAB" w14:paraId="77016FDD"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single" w:sz="8" w:space="0" w:color="4BACC6" w:themeColor="accent5"/>
              <w:left w:val="single" w:sz="8" w:space="0" w:color="4BACC6" w:themeColor="accent5"/>
              <w:bottom w:val="single" w:sz="8" w:space="0" w:color="4BACC6" w:themeColor="accent5"/>
            </w:tcBorders>
            <w:noWrap/>
            <w:hideMark/>
          </w:tcPr>
          <w:p w14:paraId="15A8E425" w14:textId="77777777" w:rsidR="002D3EC5" w:rsidRPr="00256AAB" w:rsidRDefault="002D3EC5" w:rsidP="00B450F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If yes to ‘</w:t>
            </w:r>
            <w:r w:rsidRPr="00256AAB">
              <w:rPr>
                <w:rFonts w:asciiTheme="minorHAnsi" w:hAnsiTheme="minorHAnsi" w:cstheme="minorHAnsi"/>
                <w:b w:val="0"/>
                <w:i/>
                <w:iCs/>
                <w:color w:val="000000"/>
                <w:sz w:val="21"/>
                <w:szCs w:val="21"/>
                <w:lang w:eastAsia="en-AU"/>
              </w:rPr>
              <w:t>Question 9</w:t>
            </w:r>
            <w:r w:rsidRPr="00256AAB">
              <w:rPr>
                <w:rFonts w:asciiTheme="minorHAnsi" w:hAnsiTheme="minorHAnsi" w:cstheme="minorHAnsi"/>
                <w:b w:val="0"/>
                <w:color w:val="000000"/>
                <w:sz w:val="21"/>
                <w:szCs w:val="21"/>
                <w:lang w:eastAsia="en-AU"/>
              </w:rPr>
              <w:t>’, please tick (ü) which toolkit(s) list which toolkit(s) have been use in your court</w:t>
            </w:r>
          </w:p>
        </w:tc>
        <w:tc>
          <w:tcPr>
            <w:tcW w:w="1783" w:type="dxa"/>
            <w:tcBorders>
              <w:top w:val="single" w:sz="8" w:space="0" w:color="4BACC6" w:themeColor="accent5"/>
              <w:bottom w:val="single" w:sz="8" w:space="0" w:color="4BACC6" w:themeColor="accent5"/>
              <w:right w:val="single" w:sz="8" w:space="0" w:color="4BACC6" w:themeColor="accent5"/>
            </w:tcBorders>
            <w:hideMark/>
          </w:tcPr>
          <w:p w14:paraId="0B45274D" w14:textId="77777777" w:rsidR="002D3EC5" w:rsidRPr="00256AAB" w:rsidRDefault="002D3EC5" w:rsidP="00B450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Relevance</w:t>
            </w:r>
          </w:p>
        </w:tc>
      </w:tr>
      <w:tr w:rsidR="002D3EC5" w:rsidRPr="00256AAB" w14:paraId="041D01CB"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single" w:sz="8" w:space="0" w:color="4BACC6" w:themeColor="accent5"/>
              <w:left w:val="single" w:sz="8" w:space="0" w:color="4BACC6" w:themeColor="accent5"/>
              <w:bottom w:val="single" w:sz="8" w:space="0" w:color="4BACC6" w:themeColor="accent5"/>
            </w:tcBorders>
            <w:noWrap/>
            <w:hideMark/>
          </w:tcPr>
          <w:p w14:paraId="0D2D68A6" w14:textId="77777777" w:rsidR="002D3EC5" w:rsidRPr="00256AAB" w:rsidRDefault="002D3EC5" w:rsidP="00B450F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Please describe how they have been useful to you / your court</w:t>
            </w:r>
          </w:p>
        </w:tc>
        <w:tc>
          <w:tcPr>
            <w:tcW w:w="1783" w:type="dxa"/>
            <w:tcBorders>
              <w:top w:val="single" w:sz="8" w:space="0" w:color="4BACC6" w:themeColor="accent5"/>
              <w:bottom w:val="single" w:sz="8" w:space="0" w:color="4BACC6" w:themeColor="accent5"/>
              <w:right w:val="single" w:sz="8" w:space="0" w:color="4BACC6" w:themeColor="accent5"/>
            </w:tcBorders>
            <w:hideMark/>
          </w:tcPr>
          <w:p w14:paraId="2214696B" w14:textId="77777777" w:rsidR="002D3EC5" w:rsidRPr="00256AAB" w:rsidRDefault="002D3EC5" w:rsidP="00B450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Impact</w:t>
            </w:r>
          </w:p>
        </w:tc>
      </w:tr>
      <w:tr w:rsidR="002D3EC5" w:rsidRPr="00256AAB" w14:paraId="7739D222"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single" w:sz="8" w:space="0" w:color="4BACC6" w:themeColor="accent5"/>
              <w:left w:val="single" w:sz="8" w:space="0" w:color="4BACC6" w:themeColor="accent5"/>
              <w:bottom w:val="single" w:sz="8" w:space="0" w:color="4BACC6" w:themeColor="accent5"/>
            </w:tcBorders>
            <w:noWrap/>
            <w:hideMark/>
          </w:tcPr>
          <w:p w14:paraId="67DA8D01" w14:textId="77777777" w:rsidR="002D3EC5" w:rsidRPr="00256AAB" w:rsidRDefault="002D3EC5" w:rsidP="00B450F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Do you recommend that PJDP extend the production of additional toolkits in future</w:t>
            </w:r>
          </w:p>
        </w:tc>
        <w:tc>
          <w:tcPr>
            <w:tcW w:w="1783" w:type="dxa"/>
            <w:tcBorders>
              <w:top w:val="single" w:sz="8" w:space="0" w:color="4BACC6" w:themeColor="accent5"/>
              <w:bottom w:val="single" w:sz="8" w:space="0" w:color="4BACC6" w:themeColor="accent5"/>
              <w:right w:val="single" w:sz="8" w:space="0" w:color="4BACC6" w:themeColor="accent5"/>
            </w:tcBorders>
            <w:hideMark/>
          </w:tcPr>
          <w:p w14:paraId="46604B69" w14:textId="77777777" w:rsidR="002D3EC5" w:rsidRPr="00256AAB" w:rsidRDefault="002D3EC5" w:rsidP="00B450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Relevance</w:t>
            </w:r>
          </w:p>
        </w:tc>
      </w:tr>
      <w:tr w:rsidR="002D3EC5" w:rsidRPr="00256AAB" w14:paraId="37135CD2" w14:textId="77777777" w:rsidTr="002767D3">
        <w:trPr>
          <w:trHeight w:val="315"/>
        </w:trPr>
        <w:tc>
          <w:tcPr>
            <w:cnfStyle w:val="001000000000" w:firstRow="0" w:lastRow="0" w:firstColumn="1" w:lastColumn="0" w:oddVBand="0" w:evenVBand="0" w:oddHBand="0" w:evenHBand="0" w:firstRowFirstColumn="0" w:firstRowLastColumn="0" w:lastRowFirstColumn="0" w:lastRowLastColumn="0"/>
            <w:tcW w:w="12482" w:type="dxa"/>
            <w:tcBorders>
              <w:top w:val="single" w:sz="8" w:space="0" w:color="4BACC6" w:themeColor="accent5"/>
              <w:left w:val="single" w:sz="8" w:space="0" w:color="4BACC6" w:themeColor="accent5"/>
              <w:bottom w:val="single" w:sz="8" w:space="0" w:color="4BACC6" w:themeColor="accent5"/>
            </w:tcBorders>
            <w:noWrap/>
            <w:hideMark/>
          </w:tcPr>
          <w:p w14:paraId="003F5E23" w14:textId="77777777" w:rsidR="002D3EC5" w:rsidRPr="00256AAB" w:rsidRDefault="002D3EC5" w:rsidP="00B450F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If ‘</w:t>
            </w:r>
            <w:r w:rsidRPr="00256AAB">
              <w:rPr>
                <w:rFonts w:asciiTheme="minorHAnsi" w:hAnsiTheme="minorHAnsi" w:cstheme="minorHAnsi"/>
                <w:b w:val="0"/>
                <w:i/>
                <w:iCs/>
                <w:color w:val="000000"/>
                <w:sz w:val="21"/>
                <w:szCs w:val="21"/>
                <w:lang w:eastAsia="en-AU"/>
              </w:rPr>
              <w:t>yes</w:t>
            </w:r>
            <w:r w:rsidRPr="00256AAB">
              <w:rPr>
                <w:rFonts w:asciiTheme="minorHAnsi" w:hAnsiTheme="minorHAnsi" w:cstheme="minorHAnsi"/>
                <w:b w:val="0"/>
                <w:color w:val="000000"/>
                <w:sz w:val="21"/>
                <w:szCs w:val="21"/>
                <w:lang w:eastAsia="en-AU"/>
              </w:rPr>
              <w:t>’ to ‘Question 11’, please specify which topics should be covered</w:t>
            </w:r>
          </w:p>
        </w:tc>
        <w:tc>
          <w:tcPr>
            <w:tcW w:w="1783" w:type="dxa"/>
            <w:tcBorders>
              <w:top w:val="single" w:sz="8" w:space="0" w:color="4BACC6" w:themeColor="accent5"/>
              <w:bottom w:val="single" w:sz="8" w:space="0" w:color="4BACC6" w:themeColor="accent5"/>
              <w:right w:val="single" w:sz="8" w:space="0" w:color="4BACC6" w:themeColor="accent5"/>
            </w:tcBorders>
            <w:hideMark/>
          </w:tcPr>
          <w:p w14:paraId="1A0B1AE4" w14:textId="77777777" w:rsidR="002D3EC5" w:rsidRPr="00256AAB" w:rsidRDefault="002D3EC5" w:rsidP="00B450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w:t>
            </w:r>
          </w:p>
        </w:tc>
      </w:tr>
    </w:tbl>
    <w:p w14:paraId="7FD62885" w14:textId="77777777" w:rsidR="00955034" w:rsidRPr="00602BC6" w:rsidRDefault="00955034">
      <w:pPr>
        <w:rPr>
          <w:rFonts w:asciiTheme="minorHAnsi" w:hAnsiTheme="minorHAnsi" w:cstheme="minorHAnsi"/>
          <w:b/>
          <w:bCs/>
          <w:color w:val="000000"/>
          <w:sz w:val="20"/>
          <w:szCs w:val="20"/>
          <w:lang w:eastAsia="en-AU"/>
        </w:rPr>
      </w:pPr>
    </w:p>
    <w:p w14:paraId="536EB89B" w14:textId="77777777" w:rsidR="00B450F5" w:rsidRPr="00256AAB" w:rsidRDefault="002D3EC5">
      <w:pPr>
        <w:rPr>
          <w:rFonts w:asciiTheme="minorHAnsi" w:hAnsiTheme="minorHAnsi" w:cstheme="minorHAnsi"/>
          <w:sz w:val="22"/>
          <w:szCs w:val="22"/>
        </w:rPr>
      </w:pPr>
      <w:r w:rsidRPr="00256AAB">
        <w:rPr>
          <w:rFonts w:asciiTheme="minorHAnsi" w:hAnsiTheme="minorHAnsi" w:cstheme="minorHAnsi"/>
          <w:b/>
          <w:bCs/>
          <w:color w:val="000000"/>
          <w:sz w:val="22"/>
          <w:szCs w:val="22"/>
          <w:lang w:eastAsia="en-AU"/>
        </w:rPr>
        <w:t>Other Data Sources</w:t>
      </w:r>
    </w:p>
    <w:tbl>
      <w:tblPr>
        <w:tblStyle w:val="DarkList-Accent5"/>
        <w:tblW w:w="14265"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tblBorders>
        <w:tblLook w:val="04A0" w:firstRow="1" w:lastRow="0" w:firstColumn="1" w:lastColumn="0" w:noHBand="0" w:noVBand="1"/>
      </w:tblPr>
      <w:tblGrid>
        <w:gridCol w:w="12482"/>
        <w:gridCol w:w="1783"/>
      </w:tblGrid>
      <w:tr w:rsidR="00B450F5" w:rsidRPr="00256AAB" w14:paraId="6312B469" w14:textId="77777777" w:rsidTr="002767D3">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82" w:type="dxa"/>
            <w:shd w:val="clear" w:color="auto" w:fill="auto"/>
            <w:hideMark/>
          </w:tcPr>
          <w:p w14:paraId="59ACEDB8" w14:textId="77777777" w:rsidR="00B450F5" w:rsidRPr="00256AAB" w:rsidRDefault="00B450F5" w:rsidP="0073739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Composite ratings from all Regional Workshop Post-workshop Evaluations:</w:t>
            </w:r>
          </w:p>
        </w:tc>
        <w:tc>
          <w:tcPr>
            <w:tcW w:w="1783" w:type="dxa"/>
            <w:shd w:val="clear" w:color="auto" w:fill="auto"/>
            <w:noWrap/>
            <w:hideMark/>
          </w:tcPr>
          <w:p w14:paraId="5A289CC2" w14:textId="77777777" w:rsidR="00B450F5" w:rsidRPr="00256AAB" w:rsidRDefault="00B450F5" w:rsidP="007373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1"/>
                <w:szCs w:val="21"/>
                <w:lang w:eastAsia="en-AU"/>
              </w:rPr>
            </w:pPr>
          </w:p>
        </w:tc>
      </w:tr>
      <w:tr w:rsidR="00B450F5" w:rsidRPr="00256AAB" w14:paraId="7815F937"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none" w:sz="0" w:space="0" w:color="auto"/>
              <w:left w:val="none" w:sz="0" w:space="0" w:color="auto"/>
              <w:bottom w:val="none" w:sz="0" w:space="0" w:color="auto"/>
            </w:tcBorders>
            <w:noWrap/>
            <w:hideMark/>
          </w:tcPr>
          <w:p w14:paraId="5FA01C99" w14:textId="77777777" w:rsidR="00B450F5" w:rsidRPr="00256AAB" w:rsidRDefault="00B450F5" w:rsidP="0073739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        Achievement of the workshop’s aims and objectives:</w:t>
            </w:r>
          </w:p>
        </w:tc>
        <w:tc>
          <w:tcPr>
            <w:tcW w:w="1783" w:type="dxa"/>
            <w:tcBorders>
              <w:top w:val="none" w:sz="0" w:space="0" w:color="auto"/>
              <w:bottom w:val="none" w:sz="0" w:space="0" w:color="auto"/>
              <w:right w:val="none" w:sz="0" w:space="0" w:color="auto"/>
            </w:tcBorders>
            <w:hideMark/>
          </w:tcPr>
          <w:p w14:paraId="1C760E79" w14:textId="77777777" w:rsidR="00B450F5" w:rsidRPr="00256AAB" w:rsidRDefault="00B450F5" w:rsidP="0073739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Relevance</w:t>
            </w:r>
          </w:p>
        </w:tc>
      </w:tr>
      <w:tr w:rsidR="00B450F5" w:rsidRPr="00256AAB" w14:paraId="6DE03226"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82" w:type="dxa"/>
            <w:noWrap/>
            <w:hideMark/>
          </w:tcPr>
          <w:p w14:paraId="7E06BB32" w14:textId="77777777" w:rsidR="00B450F5" w:rsidRPr="00256AAB" w:rsidRDefault="00B450F5" w:rsidP="0073739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 xml:space="preserve">·        Presentation, participation and effectiveness of the facilitators: </w:t>
            </w:r>
          </w:p>
        </w:tc>
        <w:tc>
          <w:tcPr>
            <w:tcW w:w="1783" w:type="dxa"/>
            <w:hideMark/>
          </w:tcPr>
          <w:p w14:paraId="634875E8" w14:textId="77777777" w:rsidR="00B450F5" w:rsidRPr="00256AAB" w:rsidRDefault="00B450F5" w:rsidP="0073739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Effectiveness</w:t>
            </w:r>
          </w:p>
        </w:tc>
      </w:tr>
      <w:tr w:rsidR="00B450F5" w:rsidRPr="00256AAB" w14:paraId="7422A2B5"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none" w:sz="0" w:space="0" w:color="auto"/>
              <w:left w:val="none" w:sz="0" w:space="0" w:color="auto"/>
              <w:bottom w:val="none" w:sz="0" w:space="0" w:color="auto"/>
            </w:tcBorders>
            <w:noWrap/>
            <w:hideMark/>
          </w:tcPr>
          <w:p w14:paraId="4CF0D916" w14:textId="77777777" w:rsidR="00B450F5" w:rsidRPr="00256AAB" w:rsidRDefault="00B450F5" w:rsidP="0073739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        Relevance and usefulness of the resources/materials received</w:t>
            </w:r>
          </w:p>
        </w:tc>
        <w:tc>
          <w:tcPr>
            <w:tcW w:w="1783" w:type="dxa"/>
            <w:tcBorders>
              <w:top w:val="none" w:sz="0" w:space="0" w:color="auto"/>
              <w:bottom w:val="none" w:sz="0" w:space="0" w:color="auto"/>
              <w:right w:val="none" w:sz="0" w:space="0" w:color="auto"/>
            </w:tcBorders>
            <w:hideMark/>
          </w:tcPr>
          <w:p w14:paraId="4EC4EF71" w14:textId="77777777" w:rsidR="00B450F5" w:rsidRPr="00256AAB" w:rsidRDefault="00B450F5" w:rsidP="0073739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Relevance</w:t>
            </w:r>
          </w:p>
        </w:tc>
      </w:tr>
      <w:tr w:rsidR="00B450F5" w:rsidRPr="00256AAB" w14:paraId="7DB3C972"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82" w:type="dxa"/>
            <w:noWrap/>
            <w:hideMark/>
          </w:tcPr>
          <w:p w14:paraId="6FC8DFBB" w14:textId="77777777" w:rsidR="00B450F5" w:rsidRPr="00256AAB" w:rsidRDefault="00B450F5" w:rsidP="0073739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 xml:space="preserve">·        Overall satisfaction with the Advanced RTT Workshop: </w:t>
            </w:r>
          </w:p>
        </w:tc>
        <w:tc>
          <w:tcPr>
            <w:tcW w:w="1783" w:type="dxa"/>
            <w:hideMark/>
          </w:tcPr>
          <w:p w14:paraId="083BEB05" w14:textId="77777777" w:rsidR="00B450F5" w:rsidRPr="00256AAB" w:rsidRDefault="00B450F5" w:rsidP="0073739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Efficiency</w:t>
            </w:r>
          </w:p>
        </w:tc>
      </w:tr>
      <w:tr w:rsidR="00B450F5" w:rsidRPr="00256AAB" w14:paraId="199EF737"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none" w:sz="0" w:space="0" w:color="auto"/>
              <w:left w:val="none" w:sz="0" w:space="0" w:color="auto"/>
              <w:bottom w:val="none" w:sz="0" w:space="0" w:color="auto"/>
            </w:tcBorders>
            <w:hideMark/>
          </w:tcPr>
          <w:p w14:paraId="7544282D" w14:textId="77777777" w:rsidR="00B450F5" w:rsidRPr="00256AAB" w:rsidRDefault="00B450F5" w:rsidP="0073739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Responsive Fund Surveys</w:t>
            </w:r>
          </w:p>
        </w:tc>
        <w:tc>
          <w:tcPr>
            <w:tcW w:w="1783" w:type="dxa"/>
            <w:tcBorders>
              <w:top w:val="none" w:sz="0" w:space="0" w:color="auto"/>
              <w:bottom w:val="none" w:sz="0" w:space="0" w:color="auto"/>
              <w:right w:val="none" w:sz="0" w:space="0" w:color="auto"/>
            </w:tcBorders>
            <w:hideMark/>
          </w:tcPr>
          <w:p w14:paraId="52C639A9" w14:textId="77777777" w:rsidR="00B450F5" w:rsidRPr="00256AAB" w:rsidRDefault="00B450F5" w:rsidP="0073739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 </w:t>
            </w:r>
          </w:p>
        </w:tc>
      </w:tr>
      <w:tr w:rsidR="00B450F5" w:rsidRPr="00256AAB" w14:paraId="59F23F8C"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82" w:type="dxa"/>
            <w:hideMark/>
          </w:tcPr>
          <w:p w14:paraId="027EC543" w14:textId="7F5DDB36" w:rsidR="00B450F5" w:rsidRPr="00256AAB" w:rsidRDefault="00B450F5" w:rsidP="0073739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 xml:space="preserve">·        Assessment </w:t>
            </w:r>
            <w:r w:rsidR="00465E3B" w:rsidRPr="00256AAB">
              <w:rPr>
                <w:rFonts w:asciiTheme="minorHAnsi" w:hAnsiTheme="minorHAnsi" w:cstheme="minorHAnsi"/>
                <w:b w:val="0"/>
                <w:color w:val="000000"/>
                <w:sz w:val="21"/>
                <w:szCs w:val="21"/>
                <w:lang w:eastAsia="en-AU"/>
              </w:rPr>
              <w:t>criteria</w:t>
            </w:r>
            <w:r w:rsidRPr="00256AAB">
              <w:rPr>
                <w:rFonts w:asciiTheme="minorHAnsi" w:hAnsiTheme="minorHAnsi" w:cstheme="minorHAnsi"/>
                <w:b w:val="0"/>
                <w:color w:val="000000"/>
                <w:sz w:val="21"/>
                <w:szCs w:val="21"/>
                <w:lang w:eastAsia="en-AU"/>
              </w:rPr>
              <w:t xml:space="preserve"> for addressing local development needs/priorities</w:t>
            </w:r>
          </w:p>
        </w:tc>
        <w:tc>
          <w:tcPr>
            <w:tcW w:w="1783" w:type="dxa"/>
            <w:hideMark/>
          </w:tcPr>
          <w:p w14:paraId="54624B5E" w14:textId="77777777" w:rsidR="00B450F5" w:rsidRPr="00256AAB" w:rsidRDefault="00B450F5" w:rsidP="0073739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Relevance</w:t>
            </w:r>
          </w:p>
        </w:tc>
      </w:tr>
      <w:tr w:rsidR="00B450F5" w:rsidRPr="00256AAB" w14:paraId="7A7707C9"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none" w:sz="0" w:space="0" w:color="auto"/>
              <w:left w:val="none" w:sz="0" w:space="0" w:color="auto"/>
              <w:bottom w:val="none" w:sz="0" w:space="0" w:color="auto"/>
            </w:tcBorders>
            <w:hideMark/>
          </w:tcPr>
          <w:p w14:paraId="3D7CCC01" w14:textId="77777777" w:rsidR="00B450F5" w:rsidRPr="00256AAB" w:rsidRDefault="00B450F5" w:rsidP="0073739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        Objective achieved as confirmed by PIC</w:t>
            </w:r>
          </w:p>
        </w:tc>
        <w:tc>
          <w:tcPr>
            <w:tcW w:w="1783" w:type="dxa"/>
            <w:tcBorders>
              <w:top w:val="none" w:sz="0" w:space="0" w:color="auto"/>
              <w:bottom w:val="none" w:sz="0" w:space="0" w:color="auto"/>
              <w:right w:val="none" w:sz="0" w:space="0" w:color="auto"/>
            </w:tcBorders>
            <w:hideMark/>
          </w:tcPr>
          <w:p w14:paraId="77AB1CA6" w14:textId="77777777" w:rsidR="00B450F5" w:rsidRPr="00256AAB" w:rsidRDefault="00B450F5" w:rsidP="0073739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Effectiveness</w:t>
            </w:r>
          </w:p>
        </w:tc>
      </w:tr>
      <w:tr w:rsidR="00B450F5" w:rsidRPr="00256AAB" w14:paraId="53A72D3C"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82" w:type="dxa"/>
            <w:hideMark/>
          </w:tcPr>
          <w:p w14:paraId="4372910C" w14:textId="77777777" w:rsidR="00B450F5" w:rsidRPr="00256AAB" w:rsidRDefault="00B450F5" w:rsidP="0073739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        Subjective assessment of investment vs return</w:t>
            </w:r>
          </w:p>
        </w:tc>
        <w:tc>
          <w:tcPr>
            <w:tcW w:w="1783" w:type="dxa"/>
            <w:hideMark/>
          </w:tcPr>
          <w:p w14:paraId="1D3349E9" w14:textId="77777777" w:rsidR="00B450F5" w:rsidRPr="00256AAB" w:rsidRDefault="00B450F5" w:rsidP="0073739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Efficiency</w:t>
            </w:r>
          </w:p>
        </w:tc>
      </w:tr>
      <w:tr w:rsidR="00B450F5" w:rsidRPr="00256AAB" w14:paraId="2FAC6E95"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none" w:sz="0" w:space="0" w:color="auto"/>
              <w:left w:val="none" w:sz="0" w:space="0" w:color="auto"/>
              <w:bottom w:val="none" w:sz="0" w:space="0" w:color="auto"/>
            </w:tcBorders>
            <w:hideMark/>
          </w:tcPr>
          <w:p w14:paraId="4F7F3C79" w14:textId="77777777" w:rsidR="00B450F5" w:rsidRPr="00256AAB" w:rsidRDefault="00B450F5" w:rsidP="0073739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        Enhanced professional competence of court staff or court processes and systems as confirmed by PIC</w:t>
            </w:r>
          </w:p>
        </w:tc>
        <w:tc>
          <w:tcPr>
            <w:tcW w:w="1783" w:type="dxa"/>
            <w:tcBorders>
              <w:top w:val="none" w:sz="0" w:space="0" w:color="auto"/>
              <w:bottom w:val="none" w:sz="0" w:space="0" w:color="auto"/>
              <w:right w:val="none" w:sz="0" w:space="0" w:color="auto"/>
            </w:tcBorders>
            <w:hideMark/>
          </w:tcPr>
          <w:p w14:paraId="5F3FDA74" w14:textId="77777777" w:rsidR="00B450F5" w:rsidRPr="00256AAB" w:rsidRDefault="00B450F5" w:rsidP="0073739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Impact</w:t>
            </w:r>
          </w:p>
        </w:tc>
      </w:tr>
      <w:tr w:rsidR="00B450F5" w:rsidRPr="00256AAB" w14:paraId="7EBAFB1F"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82" w:type="dxa"/>
            <w:hideMark/>
          </w:tcPr>
          <w:p w14:paraId="051B06D3" w14:textId="77777777" w:rsidR="00B450F5" w:rsidRPr="00256AAB" w:rsidRDefault="00B450F5" w:rsidP="0073739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        PIC demonstrates ownership of and commitment to the activity (ongoing training/knowledge exchange, production of materials, implementation of processes)</w:t>
            </w:r>
          </w:p>
        </w:tc>
        <w:tc>
          <w:tcPr>
            <w:tcW w:w="1783" w:type="dxa"/>
            <w:hideMark/>
          </w:tcPr>
          <w:p w14:paraId="78E18512" w14:textId="77777777" w:rsidR="00B450F5" w:rsidRPr="00256AAB" w:rsidRDefault="00B450F5" w:rsidP="0073739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Sustainability</w:t>
            </w:r>
          </w:p>
        </w:tc>
      </w:tr>
      <w:tr w:rsidR="00B450F5" w:rsidRPr="00256AAB" w14:paraId="6D1596DC" w14:textId="77777777" w:rsidTr="002767D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82" w:type="dxa"/>
            <w:tcBorders>
              <w:top w:val="none" w:sz="0" w:space="0" w:color="auto"/>
              <w:left w:val="none" w:sz="0" w:space="0" w:color="auto"/>
              <w:bottom w:val="none" w:sz="0" w:space="0" w:color="auto"/>
            </w:tcBorders>
            <w:hideMark/>
          </w:tcPr>
          <w:p w14:paraId="6640D091" w14:textId="77777777" w:rsidR="00B450F5" w:rsidRPr="00256AAB" w:rsidRDefault="00B450F5" w:rsidP="0073739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Expenditure as a % of budget used</w:t>
            </w:r>
          </w:p>
        </w:tc>
        <w:tc>
          <w:tcPr>
            <w:tcW w:w="1783" w:type="dxa"/>
            <w:tcBorders>
              <w:top w:val="none" w:sz="0" w:space="0" w:color="auto"/>
              <w:bottom w:val="none" w:sz="0" w:space="0" w:color="auto"/>
              <w:right w:val="none" w:sz="0" w:space="0" w:color="auto"/>
            </w:tcBorders>
            <w:hideMark/>
          </w:tcPr>
          <w:p w14:paraId="5F8E31B3" w14:textId="77777777" w:rsidR="00B450F5" w:rsidRPr="00256AAB" w:rsidRDefault="00B450F5" w:rsidP="0073739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Efficiency</w:t>
            </w:r>
          </w:p>
        </w:tc>
      </w:tr>
      <w:tr w:rsidR="00B450F5" w:rsidRPr="00256AAB" w14:paraId="15282B5B" w14:textId="77777777" w:rsidTr="002767D3">
        <w:trPr>
          <w:trHeight w:val="60"/>
        </w:trPr>
        <w:tc>
          <w:tcPr>
            <w:cnfStyle w:val="001000000000" w:firstRow="0" w:lastRow="0" w:firstColumn="1" w:lastColumn="0" w:oddVBand="0" w:evenVBand="0" w:oddHBand="0" w:evenHBand="0" w:firstRowFirstColumn="0" w:firstRowLastColumn="0" w:lastRowFirstColumn="0" w:lastRowLastColumn="0"/>
            <w:tcW w:w="12482" w:type="dxa"/>
            <w:hideMark/>
          </w:tcPr>
          <w:p w14:paraId="70497945" w14:textId="72C9F811" w:rsidR="00B450F5" w:rsidRPr="00256AAB" w:rsidRDefault="00B450F5" w:rsidP="00737395">
            <w:pPr>
              <w:rPr>
                <w:rFonts w:asciiTheme="minorHAnsi" w:hAnsiTheme="minorHAnsi" w:cstheme="minorHAnsi"/>
                <w:b w:val="0"/>
                <w:color w:val="000000"/>
                <w:sz w:val="21"/>
                <w:szCs w:val="21"/>
                <w:lang w:eastAsia="en-AU"/>
              </w:rPr>
            </w:pPr>
            <w:r w:rsidRPr="00256AAB">
              <w:rPr>
                <w:rFonts w:asciiTheme="minorHAnsi" w:hAnsiTheme="minorHAnsi" w:cstheme="minorHAnsi"/>
                <w:b w:val="0"/>
                <w:color w:val="000000"/>
                <w:sz w:val="21"/>
                <w:szCs w:val="21"/>
                <w:lang w:eastAsia="en-AU"/>
              </w:rPr>
              <w:t>Cook Island Indicators - difference between Baseline and final Trend Report --&gt; red vs green traffic lights</w:t>
            </w:r>
            <w:proofErr w:type="gramStart"/>
            <w:r w:rsidRPr="00256AAB">
              <w:rPr>
                <w:rFonts w:asciiTheme="minorHAnsi" w:hAnsiTheme="minorHAnsi" w:cstheme="minorHAnsi"/>
                <w:b w:val="0"/>
                <w:color w:val="000000"/>
                <w:sz w:val="21"/>
                <w:szCs w:val="21"/>
                <w:lang w:eastAsia="en-AU"/>
              </w:rPr>
              <w:t>..</w:t>
            </w:r>
            <w:proofErr w:type="gramEnd"/>
          </w:p>
        </w:tc>
        <w:tc>
          <w:tcPr>
            <w:tcW w:w="1783" w:type="dxa"/>
            <w:hideMark/>
          </w:tcPr>
          <w:p w14:paraId="4DBE35F1" w14:textId="77777777" w:rsidR="00B450F5" w:rsidRPr="00256AAB" w:rsidRDefault="00B450F5" w:rsidP="0073739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lang w:eastAsia="en-AU"/>
              </w:rPr>
            </w:pPr>
            <w:r w:rsidRPr="00256AAB">
              <w:rPr>
                <w:rFonts w:asciiTheme="minorHAnsi" w:hAnsiTheme="minorHAnsi" w:cstheme="minorHAnsi"/>
                <w:bCs/>
                <w:sz w:val="21"/>
                <w:szCs w:val="21"/>
                <w:lang w:eastAsia="en-AU"/>
              </w:rPr>
              <w:t>Effectiveness</w:t>
            </w:r>
          </w:p>
        </w:tc>
      </w:tr>
    </w:tbl>
    <w:p w14:paraId="314A750C" w14:textId="2489BEF0" w:rsidR="002D3EC5" w:rsidRPr="00602BC6" w:rsidRDefault="002D3EC5">
      <w:pPr>
        <w:rPr>
          <w:rFonts w:asciiTheme="minorHAnsi" w:hAnsiTheme="minorHAnsi" w:cstheme="minorHAnsi"/>
          <w:sz w:val="20"/>
          <w:szCs w:val="20"/>
        </w:rPr>
      </w:pPr>
    </w:p>
    <w:p w14:paraId="7B04F74F" w14:textId="77777777" w:rsidR="000A2EDD" w:rsidRPr="00602BC6" w:rsidRDefault="000A2EDD" w:rsidP="000A2EDD">
      <w:pPr>
        <w:tabs>
          <w:tab w:val="left" w:pos="1335"/>
        </w:tabs>
        <w:rPr>
          <w:rFonts w:asciiTheme="minorHAnsi" w:hAnsiTheme="minorHAnsi" w:cstheme="minorHAnsi"/>
          <w:sz w:val="20"/>
          <w:szCs w:val="20"/>
          <w:lang w:val="en-GB" w:eastAsia="en-US"/>
        </w:rPr>
      </w:pPr>
    </w:p>
    <w:p w14:paraId="71B9E1D7" w14:textId="0319E2F5" w:rsidR="000A2EDD" w:rsidRPr="00602BC6" w:rsidRDefault="000A2EDD" w:rsidP="000A2EDD">
      <w:pPr>
        <w:rPr>
          <w:rFonts w:asciiTheme="minorHAnsi" w:hAnsiTheme="minorHAnsi" w:cstheme="minorHAnsi"/>
          <w:sz w:val="20"/>
          <w:szCs w:val="20"/>
          <w:lang w:val="en-GB" w:eastAsia="en-US"/>
        </w:rPr>
      </w:pPr>
    </w:p>
    <w:p w14:paraId="13247499" w14:textId="77777777" w:rsidR="001C612F" w:rsidRPr="00602BC6" w:rsidRDefault="001C612F" w:rsidP="000A2EDD">
      <w:pPr>
        <w:rPr>
          <w:rFonts w:asciiTheme="minorHAnsi" w:hAnsiTheme="minorHAnsi" w:cstheme="minorHAnsi"/>
          <w:lang w:val="en-GB" w:eastAsia="en-US"/>
        </w:rPr>
        <w:sectPr w:rsidR="001C612F" w:rsidRPr="00602BC6" w:rsidSect="0011050B">
          <w:headerReference w:type="default" r:id="rId63"/>
          <w:footerReference w:type="default" r:id="rId64"/>
          <w:pgSz w:w="16840" w:h="11907" w:orient="landscape"/>
          <w:pgMar w:top="1166" w:right="1361" w:bottom="993" w:left="1361" w:header="397" w:footer="103" w:gutter="0"/>
          <w:cols w:space="720"/>
          <w:docGrid w:linePitch="360"/>
        </w:sectPr>
      </w:pPr>
    </w:p>
    <w:p w14:paraId="6FD24333" w14:textId="6D80F2BF" w:rsidR="00941F42" w:rsidRPr="00602BC6" w:rsidRDefault="00941F42" w:rsidP="00941F42">
      <w:pPr>
        <w:pStyle w:val="Heading1"/>
        <w:spacing w:before="120"/>
        <w:ind w:left="1418" w:hanging="1418"/>
        <w:rPr>
          <w:rFonts w:asciiTheme="minorHAnsi" w:hAnsiTheme="minorHAnsi" w:cstheme="minorHAnsi"/>
          <w:color w:val="215868" w:themeColor="accent5" w:themeShade="80"/>
        </w:rPr>
      </w:pPr>
      <w:bookmarkStart w:id="223" w:name="_Toc414655537"/>
      <w:bookmarkStart w:id="224" w:name="_Toc420664291"/>
      <w:bookmarkStart w:id="225" w:name="_Toc414655531"/>
      <w:r w:rsidRPr="00602BC6">
        <w:rPr>
          <w:rFonts w:asciiTheme="minorHAnsi" w:hAnsiTheme="minorHAnsi" w:cstheme="minorHAnsi"/>
          <w:color w:val="215868" w:themeColor="accent5" w:themeShade="80"/>
        </w:rPr>
        <w:lastRenderedPageBreak/>
        <w:t>Annex Twelve: Locally</w:t>
      </w:r>
      <w:r w:rsidR="00251DA3" w:rsidRPr="00602BC6">
        <w:rPr>
          <w:rFonts w:asciiTheme="minorHAnsi" w:hAnsiTheme="minorHAnsi" w:cstheme="minorHAnsi"/>
          <w:color w:val="215868" w:themeColor="accent5" w:themeShade="80"/>
        </w:rPr>
        <w:t>-</w:t>
      </w:r>
      <w:r w:rsidRPr="00602BC6">
        <w:rPr>
          <w:rFonts w:asciiTheme="minorHAnsi" w:hAnsiTheme="minorHAnsi" w:cstheme="minorHAnsi"/>
          <w:color w:val="215868" w:themeColor="accent5" w:themeShade="80"/>
        </w:rPr>
        <w:t>Delivered Professional Development Activities without Technical Support from PJDP</w:t>
      </w:r>
      <w:bookmarkEnd w:id="223"/>
      <w:bookmarkEnd w:id="224"/>
    </w:p>
    <w:p w14:paraId="3840B9F8" w14:textId="77777777" w:rsidR="006C41E9" w:rsidRPr="00602BC6" w:rsidRDefault="006C41E9" w:rsidP="006C41E9">
      <w:pPr>
        <w:rPr>
          <w:rFonts w:asciiTheme="minorHAnsi" w:hAnsiTheme="minorHAnsi"/>
          <w:lang w:val="en-US"/>
        </w:rPr>
      </w:pPr>
    </w:p>
    <w:tbl>
      <w:tblPr>
        <w:tblW w:w="14425"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553"/>
        <w:gridCol w:w="1007"/>
        <w:gridCol w:w="1910"/>
        <w:gridCol w:w="2295"/>
        <w:gridCol w:w="3959"/>
        <w:gridCol w:w="4701"/>
      </w:tblGrid>
      <w:tr w:rsidR="00820926" w:rsidRPr="00256AAB" w14:paraId="20CFA925" w14:textId="77777777" w:rsidTr="002767D3">
        <w:trPr>
          <w:trHeight w:val="297"/>
          <w:tblHeader/>
        </w:trPr>
        <w:tc>
          <w:tcPr>
            <w:tcW w:w="553" w:type="dxa"/>
            <w:shd w:val="clear" w:color="auto" w:fill="4BACC6" w:themeFill="accent5"/>
            <w:vAlign w:val="center"/>
            <w:hideMark/>
          </w:tcPr>
          <w:p w14:paraId="251B7389" w14:textId="77777777" w:rsidR="00820926" w:rsidRPr="00256AAB" w:rsidRDefault="00820926" w:rsidP="00820926">
            <w:pPr>
              <w:rPr>
                <w:rFonts w:asciiTheme="minorHAnsi" w:hAnsiTheme="minorHAnsi" w:cstheme="minorHAnsi"/>
                <w:b/>
                <w:color w:val="FFFFFF" w:themeColor="background1"/>
                <w:sz w:val="21"/>
                <w:szCs w:val="21"/>
                <w:lang w:eastAsia="en-AU"/>
              </w:rPr>
            </w:pPr>
            <w:r w:rsidRPr="00256AAB">
              <w:rPr>
                <w:rFonts w:asciiTheme="minorHAnsi" w:hAnsiTheme="minorHAnsi" w:cstheme="minorHAnsi"/>
                <w:b/>
                <w:color w:val="FFFFFF" w:themeColor="background1"/>
                <w:sz w:val="21"/>
                <w:szCs w:val="21"/>
                <w:lang w:eastAsia="en-AU"/>
              </w:rPr>
              <w:t>Ref No.</w:t>
            </w:r>
          </w:p>
        </w:tc>
        <w:tc>
          <w:tcPr>
            <w:tcW w:w="1007" w:type="dxa"/>
            <w:shd w:val="clear" w:color="auto" w:fill="4BACC6" w:themeFill="accent5"/>
            <w:vAlign w:val="center"/>
            <w:hideMark/>
          </w:tcPr>
          <w:p w14:paraId="292C127D" w14:textId="77777777" w:rsidR="00820926" w:rsidRPr="00256AAB" w:rsidRDefault="00820926" w:rsidP="00820926">
            <w:pPr>
              <w:rPr>
                <w:rFonts w:asciiTheme="minorHAnsi" w:hAnsiTheme="minorHAnsi" w:cstheme="minorHAnsi"/>
                <w:b/>
                <w:color w:val="FFFFFF" w:themeColor="background1"/>
                <w:sz w:val="21"/>
                <w:szCs w:val="21"/>
                <w:lang w:eastAsia="en-AU"/>
              </w:rPr>
            </w:pPr>
            <w:r w:rsidRPr="00256AAB">
              <w:rPr>
                <w:rFonts w:asciiTheme="minorHAnsi" w:hAnsiTheme="minorHAnsi" w:cstheme="minorHAnsi"/>
                <w:b/>
                <w:color w:val="FFFFFF" w:themeColor="background1"/>
                <w:sz w:val="21"/>
                <w:szCs w:val="21"/>
                <w:lang w:eastAsia="en-AU"/>
              </w:rPr>
              <w:t>Country</w:t>
            </w:r>
          </w:p>
        </w:tc>
        <w:tc>
          <w:tcPr>
            <w:tcW w:w="1910" w:type="dxa"/>
            <w:shd w:val="clear" w:color="auto" w:fill="4BACC6" w:themeFill="accent5"/>
            <w:vAlign w:val="center"/>
          </w:tcPr>
          <w:p w14:paraId="1ACE088C" w14:textId="77777777" w:rsidR="00820926" w:rsidRPr="00256AAB" w:rsidRDefault="00820926" w:rsidP="00820926">
            <w:pPr>
              <w:rPr>
                <w:rFonts w:asciiTheme="minorHAnsi" w:hAnsiTheme="minorHAnsi" w:cstheme="minorHAnsi"/>
                <w:b/>
                <w:color w:val="FFFFFF" w:themeColor="background1"/>
                <w:sz w:val="21"/>
                <w:szCs w:val="21"/>
                <w:lang w:eastAsia="en-AU"/>
              </w:rPr>
            </w:pPr>
            <w:r w:rsidRPr="00256AAB">
              <w:rPr>
                <w:rFonts w:asciiTheme="minorHAnsi" w:hAnsiTheme="minorHAnsi" w:cstheme="minorHAnsi"/>
                <w:b/>
                <w:color w:val="FFFFFF" w:themeColor="background1"/>
                <w:sz w:val="21"/>
                <w:szCs w:val="21"/>
                <w:lang w:eastAsia="en-AU"/>
              </w:rPr>
              <w:t>Date</w:t>
            </w:r>
          </w:p>
        </w:tc>
        <w:tc>
          <w:tcPr>
            <w:tcW w:w="2295" w:type="dxa"/>
            <w:shd w:val="clear" w:color="auto" w:fill="4BACC6" w:themeFill="accent5"/>
            <w:vAlign w:val="center"/>
            <w:hideMark/>
          </w:tcPr>
          <w:p w14:paraId="6D2AB31B" w14:textId="77777777" w:rsidR="00820926" w:rsidRPr="00256AAB" w:rsidRDefault="00820926" w:rsidP="00820926">
            <w:pPr>
              <w:rPr>
                <w:rFonts w:asciiTheme="minorHAnsi" w:hAnsiTheme="minorHAnsi" w:cstheme="minorHAnsi"/>
                <w:b/>
                <w:color w:val="FFFFFF" w:themeColor="background1"/>
                <w:sz w:val="21"/>
                <w:szCs w:val="21"/>
                <w:lang w:eastAsia="en-AU"/>
              </w:rPr>
            </w:pPr>
            <w:r w:rsidRPr="00256AAB">
              <w:rPr>
                <w:rFonts w:asciiTheme="minorHAnsi" w:hAnsiTheme="minorHAnsi" w:cstheme="minorHAnsi"/>
                <w:b/>
                <w:color w:val="FFFFFF" w:themeColor="background1"/>
                <w:sz w:val="21"/>
                <w:szCs w:val="21"/>
                <w:lang w:eastAsia="en-AU"/>
              </w:rPr>
              <w:t>RTT Member/ Trainers Name</w:t>
            </w:r>
          </w:p>
        </w:tc>
        <w:tc>
          <w:tcPr>
            <w:tcW w:w="3959" w:type="dxa"/>
            <w:shd w:val="clear" w:color="auto" w:fill="4BACC6" w:themeFill="accent5"/>
            <w:vAlign w:val="center"/>
            <w:hideMark/>
          </w:tcPr>
          <w:p w14:paraId="1A260141" w14:textId="77777777" w:rsidR="00820926" w:rsidRPr="00256AAB" w:rsidRDefault="00820926" w:rsidP="00820926">
            <w:pPr>
              <w:rPr>
                <w:rFonts w:asciiTheme="minorHAnsi" w:hAnsiTheme="minorHAnsi" w:cstheme="minorHAnsi"/>
                <w:b/>
                <w:color w:val="FFFFFF" w:themeColor="background1"/>
                <w:sz w:val="21"/>
                <w:szCs w:val="21"/>
                <w:lang w:eastAsia="en-AU"/>
              </w:rPr>
            </w:pPr>
            <w:r w:rsidRPr="00256AAB">
              <w:rPr>
                <w:rFonts w:asciiTheme="minorHAnsi" w:hAnsiTheme="minorHAnsi" w:cstheme="minorHAnsi"/>
                <w:b/>
                <w:color w:val="FFFFFF" w:themeColor="background1"/>
                <w:sz w:val="21"/>
                <w:szCs w:val="21"/>
                <w:lang w:eastAsia="en-AU"/>
              </w:rPr>
              <w:t>Position</w:t>
            </w:r>
          </w:p>
        </w:tc>
        <w:tc>
          <w:tcPr>
            <w:tcW w:w="4701" w:type="dxa"/>
            <w:shd w:val="clear" w:color="auto" w:fill="4BACC6" w:themeFill="accent5"/>
            <w:vAlign w:val="center"/>
            <w:hideMark/>
          </w:tcPr>
          <w:p w14:paraId="3F0AEA6A" w14:textId="77777777" w:rsidR="00820926" w:rsidRPr="00256AAB" w:rsidRDefault="00820926" w:rsidP="00820926">
            <w:pPr>
              <w:rPr>
                <w:rFonts w:asciiTheme="minorHAnsi" w:hAnsiTheme="minorHAnsi" w:cstheme="minorHAnsi"/>
                <w:b/>
                <w:color w:val="FFFFFF" w:themeColor="background1"/>
                <w:sz w:val="21"/>
                <w:szCs w:val="21"/>
                <w:lang w:eastAsia="en-AU"/>
              </w:rPr>
            </w:pPr>
            <w:r w:rsidRPr="00256AAB">
              <w:rPr>
                <w:rFonts w:asciiTheme="minorHAnsi" w:hAnsiTheme="minorHAnsi" w:cstheme="minorHAnsi"/>
                <w:b/>
                <w:color w:val="FFFFFF" w:themeColor="background1"/>
                <w:sz w:val="21"/>
                <w:szCs w:val="21"/>
                <w:lang w:eastAsia="en-AU"/>
              </w:rPr>
              <w:t>Workshop/Training Delivered</w:t>
            </w:r>
          </w:p>
        </w:tc>
      </w:tr>
      <w:tr w:rsidR="00820926" w:rsidRPr="00256AAB" w14:paraId="19E6F857" w14:textId="77777777" w:rsidTr="002767D3">
        <w:trPr>
          <w:trHeight w:val="215"/>
        </w:trPr>
        <w:tc>
          <w:tcPr>
            <w:tcW w:w="553" w:type="dxa"/>
            <w:shd w:val="clear" w:color="auto" w:fill="auto"/>
            <w:vAlign w:val="center"/>
          </w:tcPr>
          <w:p w14:paraId="5998B29A"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5208A6B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Cook Islands</w:t>
            </w:r>
          </w:p>
        </w:tc>
        <w:tc>
          <w:tcPr>
            <w:tcW w:w="1910" w:type="dxa"/>
            <w:shd w:val="clear" w:color="auto" w:fill="auto"/>
            <w:vAlign w:val="center"/>
          </w:tcPr>
          <w:p w14:paraId="30EFD1F5"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2-3 May, 2012</w:t>
            </w:r>
          </w:p>
        </w:tc>
        <w:tc>
          <w:tcPr>
            <w:tcW w:w="2295" w:type="dxa"/>
            <w:shd w:val="clear" w:color="auto" w:fill="auto"/>
            <w:vAlign w:val="center"/>
          </w:tcPr>
          <w:p w14:paraId="7B566EE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Tangi Taoro, John Kenning, </w:t>
            </w:r>
            <w:proofErr w:type="spellStart"/>
            <w:r w:rsidRPr="00256AAB">
              <w:rPr>
                <w:rFonts w:asciiTheme="minorHAnsi" w:hAnsiTheme="minorHAnsi" w:cstheme="minorHAnsi"/>
                <w:color w:val="000000"/>
                <w:sz w:val="21"/>
                <w:szCs w:val="21"/>
                <w:lang w:eastAsia="en-AU"/>
              </w:rPr>
              <w:t>Tinirau</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Tupa</w:t>
            </w:r>
            <w:proofErr w:type="spellEnd"/>
            <w:r w:rsidRPr="00256AAB">
              <w:rPr>
                <w:rFonts w:asciiTheme="minorHAnsi" w:hAnsiTheme="minorHAnsi" w:cstheme="minorHAnsi"/>
                <w:color w:val="000000"/>
                <w:sz w:val="21"/>
                <w:szCs w:val="21"/>
                <w:lang w:eastAsia="en-AU"/>
              </w:rPr>
              <w:t xml:space="preserve"> </w:t>
            </w:r>
          </w:p>
        </w:tc>
        <w:tc>
          <w:tcPr>
            <w:tcW w:w="3959" w:type="dxa"/>
            <w:shd w:val="clear" w:color="auto" w:fill="auto"/>
            <w:vAlign w:val="center"/>
          </w:tcPr>
          <w:p w14:paraId="3DEA92E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National Coordinator, Senior Justice of the Peace, </w:t>
            </w:r>
          </w:p>
        </w:tc>
        <w:tc>
          <w:tcPr>
            <w:tcW w:w="4701" w:type="dxa"/>
            <w:shd w:val="clear" w:color="auto" w:fill="auto"/>
            <w:vAlign w:val="center"/>
          </w:tcPr>
          <w:p w14:paraId="6B11834C"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Decision Making and Judgment Writing Workshop</w:t>
            </w:r>
          </w:p>
        </w:tc>
      </w:tr>
      <w:tr w:rsidR="00820926" w:rsidRPr="00256AAB" w14:paraId="4C43A601" w14:textId="77777777" w:rsidTr="002767D3">
        <w:trPr>
          <w:trHeight w:val="215"/>
        </w:trPr>
        <w:tc>
          <w:tcPr>
            <w:tcW w:w="553" w:type="dxa"/>
            <w:shd w:val="clear" w:color="auto" w:fill="auto"/>
            <w:vAlign w:val="center"/>
          </w:tcPr>
          <w:p w14:paraId="4CD1F380"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2D7763CC"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Cook Islands</w:t>
            </w:r>
          </w:p>
        </w:tc>
        <w:tc>
          <w:tcPr>
            <w:tcW w:w="1910" w:type="dxa"/>
            <w:shd w:val="clear" w:color="auto" w:fill="auto"/>
            <w:vAlign w:val="center"/>
          </w:tcPr>
          <w:p w14:paraId="583C4AF8"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24 September, 2012; 22 May, 2013</w:t>
            </w:r>
          </w:p>
        </w:tc>
        <w:tc>
          <w:tcPr>
            <w:tcW w:w="2295" w:type="dxa"/>
            <w:shd w:val="clear" w:color="auto" w:fill="auto"/>
            <w:vAlign w:val="center"/>
          </w:tcPr>
          <w:p w14:paraId="1C14FF56"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Tangi Taoro, John Kenning </w:t>
            </w:r>
          </w:p>
        </w:tc>
        <w:tc>
          <w:tcPr>
            <w:tcW w:w="3959" w:type="dxa"/>
            <w:shd w:val="clear" w:color="auto" w:fill="auto"/>
            <w:vAlign w:val="center"/>
          </w:tcPr>
          <w:p w14:paraId="6C9447A7"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National Coordinator, Senior Justice of the Peace, </w:t>
            </w:r>
          </w:p>
        </w:tc>
        <w:tc>
          <w:tcPr>
            <w:tcW w:w="4701" w:type="dxa"/>
            <w:shd w:val="clear" w:color="auto" w:fill="auto"/>
            <w:vAlign w:val="center"/>
          </w:tcPr>
          <w:p w14:paraId="0F8DC177"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Justices of the Peace Mentoring Activity at Manukau District Courts, NZ</w:t>
            </w:r>
          </w:p>
        </w:tc>
      </w:tr>
      <w:tr w:rsidR="00820926" w:rsidRPr="00256AAB" w14:paraId="7F5E53F1" w14:textId="77777777" w:rsidTr="002767D3">
        <w:trPr>
          <w:trHeight w:val="215"/>
        </w:trPr>
        <w:tc>
          <w:tcPr>
            <w:tcW w:w="553" w:type="dxa"/>
            <w:shd w:val="clear" w:color="auto" w:fill="auto"/>
            <w:vAlign w:val="center"/>
          </w:tcPr>
          <w:p w14:paraId="5A4461E8"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0C6CF08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FSM</w:t>
            </w:r>
          </w:p>
        </w:tc>
        <w:tc>
          <w:tcPr>
            <w:tcW w:w="1910" w:type="dxa"/>
            <w:shd w:val="clear" w:color="auto" w:fill="auto"/>
            <w:vAlign w:val="center"/>
          </w:tcPr>
          <w:p w14:paraId="4A5520F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August, 2012 </w:t>
            </w:r>
          </w:p>
        </w:tc>
        <w:tc>
          <w:tcPr>
            <w:tcW w:w="2295" w:type="dxa"/>
            <w:shd w:val="clear" w:color="auto" w:fill="auto"/>
            <w:vAlign w:val="center"/>
          </w:tcPr>
          <w:p w14:paraId="3EDDC7F2" w14:textId="77777777" w:rsidR="00820926" w:rsidRPr="00256AAB" w:rsidRDefault="00820926" w:rsidP="00820926">
            <w:pPr>
              <w:rPr>
                <w:rFonts w:asciiTheme="minorHAnsi" w:hAnsiTheme="minorHAnsi" w:cstheme="minorHAnsi"/>
                <w:color w:val="000000"/>
                <w:sz w:val="21"/>
                <w:szCs w:val="21"/>
                <w:lang w:eastAsia="en-AU"/>
              </w:rPr>
            </w:pPr>
            <w:proofErr w:type="spellStart"/>
            <w:r w:rsidRPr="00256AAB">
              <w:rPr>
                <w:rFonts w:asciiTheme="minorHAnsi" w:hAnsiTheme="minorHAnsi" w:cstheme="minorHAnsi"/>
                <w:color w:val="000000"/>
                <w:sz w:val="21"/>
                <w:szCs w:val="21"/>
                <w:lang w:eastAsia="en-AU"/>
              </w:rPr>
              <w:t>Kapilly</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Capelle</w:t>
            </w:r>
            <w:proofErr w:type="spellEnd"/>
          </w:p>
        </w:tc>
        <w:tc>
          <w:tcPr>
            <w:tcW w:w="3959" w:type="dxa"/>
            <w:shd w:val="clear" w:color="auto" w:fill="auto"/>
            <w:vAlign w:val="center"/>
          </w:tcPr>
          <w:p w14:paraId="5D4C553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Director, FSM National Court</w:t>
            </w:r>
          </w:p>
        </w:tc>
        <w:tc>
          <w:tcPr>
            <w:tcW w:w="4701" w:type="dxa"/>
            <w:shd w:val="clear" w:color="auto" w:fill="auto"/>
            <w:vAlign w:val="center"/>
          </w:tcPr>
          <w:p w14:paraId="546D478A"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Performance Management Training for FSM Supreme Court Supervisors</w:t>
            </w:r>
          </w:p>
        </w:tc>
      </w:tr>
      <w:tr w:rsidR="00820926" w:rsidRPr="00256AAB" w14:paraId="5DF9DDBD" w14:textId="77777777" w:rsidTr="002767D3">
        <w:trPr>
          <w:trHeight w:val="215"/>
        </w:trPr>
        <w:tc>
          <w:tcPr>
            <w:tcW w:w="553" w:type="dxa"/>
            <w:shd w:val="clear" w:color="auto" w:fill="auto"/>
            <w:vAlign w:val="center"/>
          </w:tcPr>
          <w:p w14:paraId="60C74A72"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587FE808"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FSM</w:t>
            </w:r>
          </w:p>
        </w:tc>
        <w:tc>
          <w:tcPr>
            <w:tcW w:w="1910" w:type="dxa"/>
            <w:shd w:val="clear" w:color="auto" w:fill="auto"/>
            <w:vAlign w:val="center"/>
          </w:tcPr>
          <w:p w14:paraId="3DF554F8"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3-7 September, 2012</w:t>
            </w:r>
          </w:p>
        </w:tc>
        <w:tc>
          <w:tcPr>
            <w:tcW w:w="2295" w:type="dxa"/>
            <w:shd w:val="clear" w:color="auto" w:fill="auto"/>
            <w:vAlign w:val="center"/>
          </w:tcPr>
          <w:p w14:paraId="07C994AD" w14:textId="77777777" w:rsidR="00820926" w:rsidRPr="00256AAB" w:rsidRDefault="00820926" w:rsidP="00820926">
            <w:pPr>
              <w:rPr>
                <w:rFonts w:asciiTheme="minorHAnsi" w:hAnsiTheme="minorHAnsi" w:cstheme="minorHAnsi"/>
                <w:color w:val="000000"/>
                <w:sz w:val="21"/>
                <w:szCs w:val="21"/>
                <w:lang w:eastAsia="en-AU"/>
              </w:rPr>
            </w:pPr>
            <w:proofErr w:type="spellStart"/>
            <w:r w:rsidRPr="00256AAB">
              <w:rPr>
                <w:rFonts w:asciiTheme="minorHAnsi" w:hAnsiTheme="minorHAnsi" w:cstheme="minorHAnsi"/>
                <w:color w:val="000000"/>
                <w:sz w:val="21"/>
                <w:szCs w:val="21"/>
                <w:lang w:eastAsia="en-AU"/>
              </w:rPr>
              <w:t>Kapilly</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Capelle</w:t>
            </w:r>
            <w:proofErr w:type="spellEnd"/>
          </w:p>
        </w:tc>
        <w:tc>
          <w:tcPr>
            <w:tcW w:w="3959" w:type="dxa"/>
            <w:shd w:val="clear" w:color="auto" w:fill="auto"/>
            <w:vAlign w:val="center"/>
          </w:tcPr>
          <w:p w14:paraId="5B59578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Director, FSM National Court</w:t>
            </w:r>
          </w:p>
        </w:tc>
        <w:tc>
          <w:tcPr>
            <w:tcW w:w="4701" w:type="dxa"/>
            <w:shd w:val="clear" w:color="auto" w:fill="auto"/>
            <w:vAlign w:val="center"/>
          </w:tcPr>
          <w:p w14:paraId="0D7F0BF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Judicial Training Workshop</w:t>
            </w:r>
          </w:p>
        </w:tc>
      </w:tr>
      <w:tr w:rsidR="00820926" w:rsidRPr="00256AAB" w14:paraId="715503E8" w14:textId="77777777" w:rsidTr="002767D3">
        <w:trPr>
          <w:trHeight w:val="215"/>
        </w:trPr>
        <w:tc>
          <w:tcPr>
            <w:tcW w:w="553" w:type="dxa"/>
            <w:shd w:val="clear" w:color="auto" w:fill="auto"/>
            <w:vAlign w:val="center"/>
          </w:tcPr>
          <w:p w14:paraId="55BC768C"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hideMark/>
          </w:tcPr>
          <w:p w14:paraId="3A1CBF5D"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FSM</w:t>
            </w:r>
          </w:p>
        </w:tc>
        <w:tc>
          <w:tcPr>
            <w:tcW w:w="1910" w:type="dxa"/>
            <w:shd w:val="clear" w:color="auto" w:fill="auto"/>
            <w:vAlign w:val="center"/>
          </w:tcPr>
          <w:p w14:paraId="7BE618D7"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January, 2013</w:t>
            </w:r>
          </w:p>
        </w:tc>
        <w:tc>
          <w:tcPr>
            <w:tcW w:w="2295" w:type="dxa"/>
            <w:shd w:val="clear" w:color="auto" w:fill="auto"/>
            <w:vAlign w:val="center"/>
            <w:hideMark/>
          </w:tcPr>
          <w:p w14:paraId="4553E9F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Daniel Rescue Jr.</w:t>
            </w:r>
          </w:p>
        </w:tc>
        <w:tc>
          <w:tcPr>
            <w:tcW w:w="3959" w:type="dxa"/>
            <w:shd w:val="clear" w:color="auto" w:fill="auto"/>
            <w:vAlign w:val="center"/>
            <w:hideMark/>
          </w:tcPr>
          <w:p w14:paraId="3F42835D"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Staff Attorney, FSM Supreme Court</w:t>
            </w:r>
          </w:p>
        </w:tc>
        <w:tc>
          <w:tcPr>
            <w:tcW w:w="4701" w:type="dxa"/>
            <w:shd w:val="clear" w:color="auto" w:fill="auto"/>
            <w:vAlign w:val="center"/>
            <w:hideMark/>
          </w:tcPr>
          <w:p w14:paraId="75B6653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Training for Court Staff in </w:t>
            </w:r>
            <w:proofErr w:type="spellStart"/>
            <w:r w:rsidRPr="00256AAB">
              <w:rPr>
                <w:rFonts w:asciiTheme="minorHAnsi" w:hAnsiTheme="minorHAnsi" w:cstheme="minorHAnsi"/>
                <w:color w:val="000000"/>
                <w:sz w:val="21"/>
                <w:szCs w:val="21"/>
                <w:lang w:eastAsia="en-AU"/>
              </w:rPr>
              <w:t>Chuuk</w:t>
            </w:r>
            <w:proofErr w:type="spellEnd"/>
            <w:r w:rsidRPr="00256AAB">
              <w:rPr>
                <w:rFonts w:asciiTheme="minorHAnsi" w:hAnsiTheme="minorHAnsi" w:cstheme="minorHAnsi"/>
                <w:color w:val="000000"/>
                <w:sz w:val="21"/>
                <w:szCs w:val="21"/>
                <w:lang w:eastAsia="en-AU"/>
              </w:rPr>
              <w:t xml:space="preserve"> on FSM Supreme Court Five Year Strategic Plan</w:t>
            </w:r>
          </w:p>
        </w:tc>
      </w:tr>
      <w:tr w:rsidR="00820926" w:rsidRPr="00256AAB" w14:paraId="63F4C613" w14:textId="77777777" w:rsidTr="002767D3">
        <w:trPr>
          <w:trHeight w:val="311"/>
        </w:trPr>
        <w:tc>
          <w:tcPr>
            <w:tcW w:w="553" w:type="dxa"/>
            <w:shd w:val="clear" w:color="auto" w:fill="auto"/>
            <w:vAlign w:val="center"/>
          </w:tcPr>
          <w:p w14:paraId="6583C5E7"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0B4C1B0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FSM</w:t>
            </w:r>
          </w:p>
        </w:tc>
        <w:tc>
          <w:tcPr>
            <w:tcW w:w="1910" w:type="dxa"/>
            <w:shd w:val="clear" w:color="auto" w:fill="auto"/>
            <w:vAlign w:val="center"/>
          </w:tcPr>
          <w:p w14:paraId="01B62C99"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23-26 January, 2013</w:t>
            </w:r>
          </w:p>
        </w:tc>
        <w:tc>
          <w:tcPr>
            <w:tcW w:w="2295" w:type="dxa"/>
            <w:shd w:val="clear" w:color="auto" w:fill="auto"/>
            <w:vAlign w:val="center"/>
          </w:tcPr>
          <w:p w14:paraId="44D99484"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Judge Johnny, Mr Keller</w:t>
            </w:r>
          </w:p>
        </w:tc>
        <w:tc>
          <w:tcPr>
            <w:tcW w:w="3959" w:type="dxa"/>
            <w:shd w:val="clear" w:color="auto" w:fill="auto"/>
            <w:vAlign w:val="center"/>
          </w:tcPr>
          <w:p w14:paraId="6A2368DD"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Judge of </w:t>
            </w:r>
            <w:proofErr w:type="spellStart"/>
            <w:r w:rsidRPr="00256AAB">
              <w:rPr>
                <w:rFonts w:asciiTheme="minorHAnsi" w:hAnsiTheme="minorHAnsi" w:cstheme="minorHAnsi"/>
                <w:color w:val="000000"/>
                <w:sz w:val="21"/>
                <w:szCs w:val="21"/>
                <w:lang w:eastAsia="en-AU"/>
              </w:rPr>
              <w:t>Pohnpei</w:t>
            </w:r>
            <w:proofErr w:type="spellEnd"/>
            <w:r w:rsidRPr="00256AAB">
              <w:rPr>
                <w:rFonts w:asciiTheme="minorHAnsi" w:hAnsiTheme="minorHAnsi" w:cstheme="minorHAnsi"/>
                <w:color w:val="000000"/>
                <w:sz w:val="21"/>
                <w:szCs w:val="21"/>
                <w:lang w:eastAsia="en-AU"/>
              </w:rPr>
              <w:t xml:space="preserve"> Supreme Court; Chief Clerk of Court</w:t>
            </w:r>
          </w:p>
        </w:tc>
        <w:tc>
          <w:tcPr>
            <w:tcW w:w="4701" w:type="dxa"/>
            <w:shd w:val="clear" w:color="auto" w:fill="auto"/>
            <w:vAlign w:val="center"/>
          </w:tcPr>
          <w:p w14:paraId="6B7AE01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Sentencing Training</w:t>
            </w:r>
          </w:p>
        </w:tc>
      </w:tr>
      <w:tr w:rsidR="00820926" w:rsidRPr="00256AAB" w14:paraId="6183843F" w14:textId="77777777" w:rsidTr="002767D3">
        <w:trPr>
          <w:trHeight w:val="311"/>
        </w:trPr>
        <w:tc>
          <w:tcPr>
            <w:tcW w:w="553" w:type="dxa"/>
            <w:shd w:val="clear" w:color="auto" w:fill="auto"/>
            <w:vAlign w:val="center"/>
          </w:tcPr>
          <w:p w14:paraId="405FA563"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hideMark/>
          </w:tcPr>
          <w:p w14:paraId="3058A2A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FSM</w:t>
            </w:r>
          </w:p>
        </w:tc>
        <w:tc>
          <w:tcPr>
            <w:tcW w:w="1910" w:type="dxa"/>
            <w:shd w:val="clear" w:color="auto" w:fill="auto"/>
            <w:vAlign w:val="center"/>
          </w:tcPr>
          <w:p w14:paraId="5365AD46"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August, 2013</w:t>
            </w:r>
          </w:p>
        </w:tc>
        <w:tc>
          <w:tcPr>
            <w:tcW w:w="2295" w:type="dxa"/>
            <w:shd w:val="clear" w:color="auto" w:fill="auto"/>
            <w:vAlign w:val="center"/>
            <w:hideMark/>
          </w:tcPr>
          <w:p w14:paraId="7EB53BE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Daniel Rescue Jr.</w:t>
            </w:r>
          </w:p>
        </w:tc>
        <w:tc>
          <w:tcPr>
            <w:tcW w:w="3959" w:type="dxa"/>
            <w:shd w:val="clear" w:color="auto" w:fill="auto"/>
            <w:vAlign w:val="center"/>
            <w:hideMark/>
          </w:tcPr>
          <w:p w14:paraId="09C724B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Staff Attorney, FSM Supreme Court</w:t>
            </w:r>
          </w:p>
        </w:tc>
        <w:tc>
          <w:tcPr>
            <w:tcW w:w="4701" w:type="dxa"/>
            <w:shd w:val="clear" w:color="auto" w:fill="auto"/>
            <w:vAlign w:val="center"/>
            <w:hideMark/>
          </w:tcPr>
          <w:p w14:paraId="37D7812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Training for Newly Hired Staff Attorneys</w:t>
            </w:r>
          </w:p>
        </w:tc>
      </w:tr>
      <w:tr w:rsidR="00820926" w:rsidRPr="00256AAB" w14:paraId="22315FE4" w14:textId="77777777" w:rsidTr="002767D3">
        <w:trPr>
          <w:trHeight w:val="311"/>
        </w:trPr>
        <w:tc>
          <w:tcPr>
            <w:tcW w:w="553" w:type="dxa"/>
            <w:shd w:val="clear" w:color="auto" w:fill="auto"/>
            <w:vAlign w:val="center"/>
          </w:tcPr>
          <w:p w14:paraId="0D754A1E"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hideMark/>
          </w:tcPr>
          <w:p w14:paraId="67A92395"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FSM</w:t>
            </w:r>
          </w:p>
        </w:tc>
        <w:tc>
          <w:tcPr>
            <w:tcW w:w="1910" w:type="dxa"/>
            <w:shd w:val="clear" w:color="auto" w:fill="auto"/>
            <w:vAlign w:val="center"/>
          </w:tcPr>
          <w:p w14:paraId="5EC6FE4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November, 2013</w:t>
            </w:r>
          </w:p>
        </w:tc>
        <w:tc>
          <w:tcPr>
            <w:tcW w:w="2295" w:type="dxa"/>
            <w:shd w:val="clear" w:color="auto" w:fill="auto"/>
            <w:vAlign w:val="center"/>
            <w:hideMark/>
          </w:tcPr>
          <w:p w14:paraId="1316640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Daniel Rescue Jr.</w:t>
            </w:r>
          </w:p>
        </w:tc>
        <w:tc>
          <w:tcPr>
            <w:tcW w:w="3959" w:type="dxa"/>
            <w:shd w:val="clear" w:color="auto" w:fill="auto"/>
            <w:vAlign w:val="center"/>
            <w:hideMark/>
          </w:tcPr>
          <w:p w14:paraId="5D093AA3"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Staff Attorney, FSM Supreme Court</w:t>
            </w:r>
          </w:p>
        </w:tc>
        <w:tc>
          <w:tcPr>
            <w:tcW w:w="4701" w:type="dxa"/>
            <w:shd w:val="clear" w:color="auto" w:fill="auto"/>
            <w:vAlign w:val="center"/>
            <w:hideMark/>
          </w:tcPr>
          <w:p w14:paraId="461B58F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Training for FSM Supreme Court Staff on newly approved Employee Code of Ethics</w:t>
            </w:r>
          </w:p>
        </w:tc>
      </w:tr>
      <w:tr w:rsidR="00820926" w:rsidRPr="00256AAB" w14:paraId="27E2B06F" w14:textId="77777777" w:rsidTr="002767D3">
        <w:trPr>
          <w:trHeight w:val="311"/>
        </w:trPr>
        <w:tc>
          <w:tcPr>
            <w:tcW w:w="553" w:type="dxa"/>
            <w:shd w:val="clear" w:color="auto" w:fill="auto"/>
            <w:vAlign w:val="center"/>
          </w:tcPr>
          <w:p w14:paraId="5B3864F9"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hideMark/>
          </w:tcPr>
          <w:p w14:paraId="1D8698AC"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FSM</w:t>
            </w:r>
          </w:p>
        </w:tc>
        <w:tc>
          <w:tcPr>
            <w:tcW w:w="1910" w:type="dxa"/>
            <w:shd w:val="clear" w:color="auto" w:fill="auto"/>
            <w:vAlign w:val="center"/>
          </w:tcPr>
          <w:p w14:paraId="4F9BCDC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December, 2013</w:t>
            </w:r>
          </w:p>
        </w:tc>
        <w:tc>
          <w:tcPr>
            <w:tcW w:w="2295" w:type="dxa"/>
            <w:shd w:val="clear" w:color="auto" w:fill="auto"/>
            <w:vAlign w:val="center"/>
            <w:hideMark/>
          </w:tcPr>
          <w:p w14:paraId="27316C1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Daniel Rescue Jr.</w:t>
            </w:r>
          </w:p>
        </w:tc>
        <w:tc>
          <w:tcPr>
            <w:tcW w:w="3959" w:type="dxa"/>
            <w:shd w:val="clear" w:color="auto" w:fill="auto"/>
            <w:vAlign w:val="center"/>
            <w:hideMark/>
          </w:tcPr>
          <w:p w14:paraId="2E0B5A76"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Staff Attorney, FSM Supreme Court</w:t>
            </w:r>
          </w:p>
        </w:tc>
        <w:tc>
          <w:tcPr>
            <w:tcW w:w="4701" w:type="dxa"/>
            <w:shd w:val="clear" w:color="auto" w:fill="auto"/>
            <w:vAlign w:val="center"/>
            <w:hideMark/>
          </w:tcPr>
          <w:p w14:paraId="049A20A3"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Presentation for the Investment Division and State Chief Justices on Timeline Standards</w:t>
            </w:r>
          </w:p>
        </w:tc>
      </w:tr>
      <w:tr w:rsidR="00820926" w:rsidRPr="00256AAB" w14:paraId="2A37069D" w14:textId="77777777" w:rsidTr="002767D3">
        <w:trPr>
          <w:trHeight w:val="311"/>
        </w:trPr>
        <w:tc>
          <w:tcPr>
            <w:tcW w:w="553" w:type="dxa"/>
            <w:shd w:val="clear" w:color="auto" w:fill="auto"/>
            <w:vAlign w:val="center"/>
          </w:tcPr>
          <w:p w14:paraId="3E975409"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hideMark/>
          </w:tcPr>
          <w:p w14:paraId="4E7FC29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FSM</w:t>
            </w:r>
          </w:p>
        </w:tc>
        <w:tc>
          <w:tcPr>
            <w:tcW w:w="1910" w:type="dxa"/>
            <w:shd w:val="clear" w:color="auto" w:fill="auto"/>
            <w:vAlign w:val="center"/>
          </w:tcPr>
          <w:p w14:paraId="16584B0F"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January, 2014</w:t>
            </w:r>
          </w:p>
        </w:tc>
        <w:tc>
          <w:tcPr>
            <w:tcW w:w="2295" w:type="dxa"/>
            <w:shd w:val="clear" w:color="auto" w:fill="auto"/>
            <w:vAlign w:val="center"/>
            <w:hideMark/>
          </w:tcPr>
          <w:p w14:paraId="5444472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Daniel Rescue Jr.</w:t>
            </w:r>
          </w:p>
        </w:tc>
        <w:tc>
          <w:tcPr>
            <w:tcW w:w="3959" w:type="dxa"/>
            <w:shd w:val="clear" w:color="auto" w:fill="auto"/>
            <w:vAlign w:val="center"/>
            <w:hideMark/>
          </w:tcPr>
          <w:p w14:paraId="5A699E2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Staff Attorney, FSM Supreme Court</w:t>
            </w:r>
          </w:p>
        </w:tc>
        <w:tc>
          <w:tcPr>
            <w:tcW w:w="4701" w:type="dxa"/>
            <w:shd w:val="clear" w:color="auto" w:fill="auto"/>
            <w:vAlign w:val="center"/>
            <w:hideMark/>
          </w:tcPr>
          <w:p w14:paraId="20E5C804"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Presentation on Eminent Domain as a topic for 2014 FSM National Law Day Debate</w:t>
            </w:r>
          </w:p>
        </w:tc>
      </w:tr>
      <w:tr w:rsidR="00820926" w:rsidRPr="00256AAB" w14:paraId="0D7B20DC" w14:textId="77777777" w:rsidTr="002767D3">
        <w:trPr>
          <w:trHeight w:val="311"/>
        </w:trPr>
        <w:tc>
          <w:tcPr>
            <w:tcW w:w="553" w:type="dxa"/>
            <w:shd w:val="clear" w:color="auto" w:fill="auto"/>
            <w:vAlign w:val="center"/>
          </w:tcPr>
          <w:p w14:paraId="1C05819D"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1A4A2FF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FSM</w:t>
            </w:r>
          </w:p>
        </w:tc>
        <w:tc>
          <w:tcPr>
            <w:tcW w:w="1910" w:type="dxa"/>
            <w:shd w:val="clear" w:color="auto" w:fill="auto"/>
            <w:vAlign w:val="center"/>
          </w:tcPr>
          <w:p w14:paraId="2B1DE41A"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February 13-18, 2014</w:t>
            </w:r>
          </w:p>
        </w:tc>
        <w:tc>
          <w:tcPr>
            <w:tcW w:w="2295" w:type="dxa"/>
            <w:shd w:val="clear" w:color="auto" w:fill="auto"/>
            <w:vAlign w:val="center"/>
          </w:tcPr>
          <w:p w14:paraId="34C49216" w14:textId="77777777" w:rsidR="00820926" w:rsidRPr="00256AAB" w:rsidRDefault="00820926" w:rsidP="00820926">
            <w:pPr>
              <w:rPr>
                <w:rFonts w:asciiTheme="minorHAnsi" w:hAnsiTheme="minorHAnsi" w:cstheme="minorHAnsi"/>
                <w:color w:val="000000"/>
                <w:sz w:val="21"/>
                <w:szCs w:val="21"/>
                <w:lang w:eastAsia="en-AU"/>
              </w:rPr>
            </w:pPr>
            <w:proofErr w:type="spellStart"/>
            <w:r w:rsidRPr="00256AAB">
              <w:rPr>
                <w:rFonts w:asciiTheme="minorHAnsi" w:hAnsiTheme="minorHAnsi" w:cstheme="minorHAnsi"/>
                <w:color w:val="000000"/>
                <w:sz w:val="21"/>
                <w:szCs w:val="21"/>
                <w:lang w:eastAsia="en-AU"/>
              </w:rPr>
              <w:t>Pohnpei</w:t>
            </w:r>
            <w:proofErr w:type="spellEnd"/>
            <w:r w:rsidRPr="00256AAB">
              <w:rPr>
                <w:rFonts w:asciiTheme="minorHAnsi" w:hAnsiTheme="minorHAnsi" w:cstheme="minorHAnsi"/>
                <w:color w:val="000000"/>
                <w:sz w:val="21"/>
                <w:szCs w:val="21"/>
                <w:lang w:eastAsia="en-AU"/>
              </w:rPr>
              <w:t xml:space="preserve"> Supreme Court</w:t>
            </w:r>
          </w:p>
        </w:tc>
        <w:tc>
          <w:tcPr>
            <w:tcW w:w="3959" w:type="dxa"/>
            <w:shd w:val="clear" w:color="auto" w:fill="auto"/>
            <w:vAlign w:val="center"/>
          </w:tcPr>
          <w:p w14:paraId="74252B42" w14:textId="77777777" w:rsidR="00820926" w:rsidRPr="00256AAB" w:rsidRDefault="00820926" w:rsidP="00820926">
            <w:pPr>
              <w:rPr>
                <w:rFonts w:asciiTheme="minorHAnsi" w:hAnsiTheme="minorHAnsi" w:cstheme="minorHAnsi"/>
                <w:color w:val="000000"/>
                <w:sz w:val="21"/>
                <w:szCs w:val="21"/>
                <w:lang w:eastAsia="en-AU"/>
              </w:rPr>
            </w:pPr>
            <w:proofErr w:type="spellStart"/>
            <w:r w:rsidRPr="00256AAB">
              <w:rPr>
                <w:rFonts w:asciiTheme="minorHAnsi" w:hAnsiTheme="minorHAnsi" w:cstheme="minorHAnsi"/>
                <w:color w:val="000000"/>
                <w:sz w:val="21"/>
                <w:szCs w:val="21"/>
                <w:lang w:eastAsia="en-AU"/>
              </w:rPr>
              <w:t>Sapwuafik</w:t>
            </w:r>
            <w:proofErr w:type="spellEnd"/>
            <w:r w:rsidRPr="00256AAB">
              <w:rPr>
                <w:rFonts w:asciiTheme="minorHAnsi" w:hAnsiTheme="minorHAnsi" w:cstheme="minorHAnsi"/>
                <w:color w:val="000000"/>
                <w:sz w:val="21"/>
                <w:szCs w:val="21"/>
                <w:lang w:eastAsia="en-AU"/>
              </w:rPr>
              <w:t xml:space="preserve"> local court, </w:t>
            </w:r>
            <w:proofErr w:type="spellStart"/>
            <w:r w:rsidRPr="00256AAB">
              <w:rPr>
                <w:rFonts w:asciiTheme="minorHAnsi" w:hAnsiTheme="minorHAnsi" w:cstheme="minorHAnsi"/>
                <w:color w:val="000000"/>
                <w:sz w:val="21"/>
                <w:szCs w:val="21"/>
                <w:lang w:eastAsia="en-AU"/>
              </w:rPr>
              <w:t>Pohnpei</w:t>
            </w:r>
            <w:proofErr w:type="spellEnd"/>
            <w:r w:rsidRPr="00256AAB">
              <w:rPr>
                <w:rFonts w:asciiTheme="minorHAnsi" w:hAnsiTheme="minorHAnsi" w:cstheme="minorHAnsi"/>
                <w:color w:val="000000"/>
                <w:sz w:val="21"/>
                <w:szCs w:val="21"/>
                <w:lang w:eastAsia="en-AU"/>
              </w:rPr>
              <w:t xml:space="preserve"> Supreme Court </w:t>
            </w:r>
          </w:p>
        </w:tc>
        <w:tc>
          <w:tcPr>
            <w:tcW w:w="4701" w:type="dxa"/>
            <w:shd w:val="clear" w:color="auto" w:fill="auto"/>
            <w:vAlign w:val="center"/>
          </w:tcPr>
          <w:p w14:paraId="50F977F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Training on misdemeanour and small claim procedures</w:t>
            </w:r>
          </w:p>
        </w:tc>
      </w:tr>
      <w:tr w:rsidR="00820926" w:rsidRPr="00256AAB" w14:paraId="1344329C" w14:textId="77777777" w:rsidTr="002767D3">
        <w:trPr>
          <w:trHeight w:val="311"/>
        </w:trPr>
        <w:tc>
          <w:tcPr>
            <w:tcW w:w="553" w:type="dxa"/>
            <w:shd w:val="clear" w:color="auto" w:fill="auto"/>
            <w:vAlign w:val="center"/>
          </w:tcPr>
          <w:p w14:paraId="47A85643"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hideMark/>
          </w:tcPr>
          <w:p w14:paraId="200226FA"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FSM</w:t>
            </w:r>
          </w:p>
        </w:tc>
        <w:tc>
          <w:tcPr>
            <w:tcW w:w="1910" w:type="dxa"/>
            <w:shd w:val="clear" w:color="auto" w:fill="auto"/>
            <w:vAlign w:val="center"/>
          </w:tcPr>
          <w:p w14:paraId="0D9E081C"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November 2014</w:t>
            </w:r>
          </w:p>
        </w:tc>
        <w:tc>
          <w:tcPr>
            <w:tcW w:w="2295" w:type="dxa"/>
            <w:shd w:val="clear" w:color="auto" w:fill="auto"/>
            <w:vAlign w:val="center"/>
            <w:hideMark/>
          </w:tcPr>
          <w:p w14:paraId="02A9D1FF" w14:textId="77777777" w:rsidR="00820926" w:rsidRPr="00256AAB" w:rsidRDefault="00820926" w:rsidP="00820926">
            <w:pPr>
              <w:rPr>
                <w:rFonts w:asciiTheme="minorHAnsi" w:hAnsiTheme="minorHAnsi" w:cstheme="minorHAnsi"/>
                <w:color w:val="000000"/>
                <w:sz w:val="21"/>
                <w:szCs w:val="21"/>
                <w:lang w:eastAsia="en-AU"/>
              </w:rPr>
            </w:pPr>
            <w:proofErr w:type="spellStart"/>
            <w:r w:rsidRPr="00256AAB">
              <w:rPr>
                <w:rFonts w:asciiTheme="minorHAnsi" w:hAnsiTheme="minorHAnsi" w:cstheme="minorHAnsi"/>
                <w:color w:val="000000"/>
                <w:sz w:val="21"/>
                <w:szCs w:val="21"/>
                <w:lang w:eastAsia="en-AU"/>
              </w:rPr>
              <w:t>Kapilly</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Capelle</w:t>
            </w:r>
            <w:proofErr w:type="spellEnd"/>
            <w:r w:rsidRPr="00256AAB">
              <w:rPr>
                <w:rFonts w:asciiTheme="minorHAnsi" w:hAnsiTheme="minorHAnsi" w:cstheme="minorHAnsi"/>
                <w:color w:val="000000"/>
                <w:sz w:val="21"/>
                <w:szCs w:val="21"/>
                <w:lang w:eastAsia="en-AU"/>
              </w:rPr>
              <w:t>, Judge Johnny, Danny Rescue Jr., Mr Keller</w:t>
            </w:r>
          </w:p>
        </w:tc>
        <w:tc>
          <w:tcPr>
            <w:tcW w:w="3959" w:type="dxa"/>
            <w:shd w:val="clear" w:color="auto" w:fill="auto"/>
            <w:vAlign w:val="center"/>
            <w:hideMark/>
          </w:tcPr>
          <w:p w14:paraId="47E9E37A" w14:textId="388286FE" w:rsidR="00820926" w:rsidRPr="00256AAB" w:rsidRDefault="00820926" w:rsidP="00BB68E1">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Director, FSM National Court, Judge of </w:t>
            </w:r>
            <w:proofErr w:type="spellStart"/>
            <w:r w:rsidRPr="00256AAB">
              <w:rPr>
                <w:rFonts w:asciiTheme="minorHAnsi" w:hAnsiTheme="minorHAnsi" w:cstheme="minorHAnsi"/>
                <w:color w:val="000000"/>
                <w:sz w:val="21"/>
                <w:szCs w:val="21"/>
                <w:lang w:eastAsia="en-AU"/>
              </w:rPr>
              <w:t>Pohnpei</w:t>
            </w:r>
            <w:proofErr w:type="spellEnd"/>
            <w:r w:rsidR="00BB68E1" w:rsidRPr="00256AAB">
              <w:rPr>
                <w:rFonts w:asciiTheme="minorHAnsi" w:hAnsiTheme="minorHAnsi" w:cstheme="minorHAnsi"/>
                <w:color w:val="000000"/>
                <w:sz w:val="21"/>
                <w:szCs w:val="21"/>
                <w:lang w:eastAsia="en-AU"/>
              </w:rPr>
              <w:t xml:space="preserve"> Supreme Court; Staff Attorney</w:t>
            </w:r>
            <w:r w:rsidRPr="00256AAB">
              <w:rPr>
                <w:rFonts w:asciiTheme="minorHAnsi" w:hAnsiTheme="minorHAnsi" w:cstheme="minorHAnsi"/>
                <w:color w:val="000000"/>
                <w:sz w:val="21"/>
                <w:szCs w:val="21"/>
                <w:lang w:eastAsia="en-AU"/>
              </w:rPr>
              <w:t>, Chief Clerk of Court</w:t>
            </w:r>
          </w:p>
        </w:tc>
        <w:tc>
          <w:tcPr>
            <w:tcW w:w="4701" w:type="dxa"/>
            <w:shd w:val="clear" w:color="auto" w:fill="auto"/>
            <w:vAlign w:val="center"/>
            <w:hideMark/>
          </w:tcPr>
          <w:p w14:paraId="72C88FD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Workshop for Municipal Justices and Judges in </w:t>
            </w:r>
            <w:proofErr w:type="spellStart"/>
            <w:r w:rsidRPr="00256AAB">
              <w:rPr>
                <w:rFonts w:asciiTheme="minorHAnsi" w:hAnsiTheme="minorHAnsi" w:cstheme="minorHAnsi"/>
                <w:color w:val="000000"/>
                <w:sz w:val="21"/>
                <w:szCs w:val="21"/>
                <w:lang w:eastAsia="en-AU"/>
              </w:rPr>
              <w:t>Chuuk</w:t>
            </w:r>
            <w:proofErr w:type="spellEnd"/>
            <w:r w:rsidRPr="00256AAB">
              <w:rPr>
                <w:rFonts w:asciiTheme="minorHAnsi" w:hAnsiTheme="minorHAnsi" w:cstheme="minorHAnsi"/>
                <w:color w:val="000000"/>
                <w:sz w:val="21"/>
                <w:szCs w:val="21"/>
                <w:lang w:eastAsia="en-AU"/>
              </w:rPr>
              <w:t xml:space="preserve"> on Self-Represented Litigants</w:t>
            </w:r>
          </w:p>
        </w:tc>
      </w:tr>
      <w:tr w:rsidR="00820926" w:rsidRPr="00256AAB" w14:paraId="47907FD3" w14:textId="77777777" w:rsidTr="002767D3">
        <w:trPr>
          <w:trHeight w:val="311"/>
        </w:trPr>
        <w:tc>
          <w:tcPr>
            <w:tcW w:w="553" w:type="dxa"/>
            <w:shd w:val="clear" w:color="auto" w:fill="auto"/>
            <w:vAlign w:val="center"/>
          </w:tcPr>
          <w:p w14:paraId="3A5640FF"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hideMark/>
          </w:tcPr>
          <w:p w14:paraId="1A08449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FSM</w:t>
            </w:r>
          </w:p>
        </w:tc>
        <w:tc>
          <w:tcPr>
            <w:tcW w:w="1910" w:type="dxa"/>
            <w:shd w:val="clear" w:color="auto" w:fill="auto"/>
            <w:vAlign w:val="center"/>
          </w:tcPr>
          <w:p w14:paraId="4A3B1E8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January 2015</w:t>
            </w:r>
          </w:p>
        </w:tc>
        <w:tc>
          <w:tcPr>
            <w:tcW w:w="2295" w:type="dxa"/>
            <w:shd w:val="clear" w:color="auto" w:fill="auto"/>
            <w:vAlign w:val="center"/>
            <w:hideMark/>
          </w:tcPr>
          <w:p w14:paraId="59100A0C" w14:textId="77777777" w:rsidR="00820926" w:rsidRPr="00256AAB" w:rsidRDefault="00820926" w:rsidP="00820926">
            <w:pPr>
              <w:rPr>
                <w:rFonts w:asciiTheme="minorHAnsi" w:hAnsiTheme="minorHAnsi" w:cstheme="minorHAnsi"/>
                <w:color w:val="000000"/>
                <w:sz w:val="21"/>
                <w:szCs w:val="21"/>
                <w:lang w:eastAsia="en-AU"/>
              </w:rPr>
            </w:pPr>
            <w:proofErr w:type="spellStart"/>
            <w:r w:rsidRPr="00256AAB">
              <w:rPr>
                <w:rFonts w:asciiTheme="minorHAnsi" w:hAnsiTheme="minorHAnsi" w:cstheme="minorHAnsi"/>
                <w:color w:val="000000"/>
                <w:sz w:val="21"/>
                <w:szCs w:val="21"/>
                <w:lang w:eastAsia="en-AU"/>
              </w:rPr>
              <w:t>Kapilly</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Capelle</w:t>
            </w:r>
            <w:proofErr w:type="spellEnd"/>
            <w:r w:rsidRPr="00256AAB">
              <w:rPr>
                <w:rFonts w:asciiTheme="minorHAnsi" w:hAnsiTheme="minorHAnsi" w:cstheme="minorHAnsi"/>
                <w:color w:val="000000"/>
                <w:sz w:val="21"/>
                <w:szCs w:val="21"/>
                <w:lang w:eastAsia="en-AU"/>
              </w:rPr>
              <w:t>, Danny Rescue Jr., Mr Keller</w:t>
            </w:r>
          </w:p>
        </w:tc>
        <w:tc>
          <w:tcPr>
            <w:tcW w:w="3959" w:type="dxa"/>
            <w:shd w:val="clear" w:color="auto" w:fill="auto"/>
            <w:vAlign w:val="center"/>
            <w:hideMark/>
          </w:tcPr>
          <w:p w14:paraId="575E4DB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Director, FSM National Court,  Staff Attorney, FSM Supreme Court, Chief Clerk of Court</w:t>
            </w:r>
          </w:p>
        </w:tc>
        <w:tc>
          <w:tcPr>
            <w:tcW w:w="4701" w:type="dxa"/>
            <w:shd w:val="clear" w:color="auto" w:fill="auto"/>
            <w:vAlign w:val="center"/>
            <w:hideMark/>
          </w:tcPr>
          <w:p w14:paraId="57D954A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Workshop for Court Clerks (Registry staff) and Justices Judicial Assistants </w:t>
            </w:r>
          </w:p>
        </w:tc>
      </w:tr>
      <w:tr w:rsidR="00820926" w:rsidRPr="00256AAB" w14:paraId="394662A6" w14:textId="77777777" w:rsidTr="002767D3">
        <w:trPr>
          <w:trHeight w:val="311"/>
        </w:trPr>
        <w:tc>
          <w:tcPr>
            <w:tcW w:w="553" w:type="dxa"/>
            <w:shd w:val="clear" w:color="auto" w:fill="auto"/>
            <w:vAlign w:val="center"/>
          </w:tcPr>
          <w:p w14:paraId="0D84AB9B"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35B806A4"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FSM</w:t>
            </w:r>
          </w:p>
        </w:tc>
        <w:tc>
          <w:tcPr>
            <w:tcW w:w="1910" w:type="dxa"/>
            <w:shd w:val="clear" w:color="auto" w:fill="auto"/>
            <w:vAlign w:val="center"/>
          </w:tcPr>
          <w:p w14:paraId="6FE3974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January 2015</w:t>
            </w:r>
          </w:p>
        </w:tc>
        <w:tc>
          <w:tcPr>
            <w:tcW w:w="2295" w:type="dxa"/>
            <w:shd w:val="clear" w:color="auto" w:fill="auto"/>
            <w:vAlign w:val="center"/>
          </w:tcPr>
          <w:p w14:paraId="093010A9" w14:textId="77777777" w:rsidR="00820926" w:rsidRPr="00256AAB" w:rsidRDefault="00820926" w:rsidP="00820926">
            <w:pPr>
              <w:rPr>
                <w:rFonts w:asciiTheme="minorHAnsi" w:hAnsiTheme="minorHAnsi" w:cstheme="minorHAnsi"/>
                <w:color w:val="000000"/>
                <w:sz w:val="21"/>
                <w:szCs w:val="21"/>
                <w:lang w:eastAsia="en-AU"/>
              </w:rPr>
            </w:pPr>
            <w:proofErr w:type="spellStart"/>
            <w:r w:rsidRPr="00256AAB">
              <w:rPr>
                <w:rFonts w:asciiTheme="minorHAnsi" w:hAnsiTheme="minorHAnsi" w:cstheme="minorHAnsi"/>
                <w:color w:val="000000"/>
                <w:sz w:val="21"/>
                <w:szCs w:val="21"/>
                <w:lang w:eastAsia="en-AU"/>
              </w:rPr>
              <w:t>Pohnpei</w:t>
            </w:r>
            <w:proofErr w:type="spellEnd"/>
            <w:r w:rsidRPr="00256AAB">
              <w:rPr>
                <w:rFonts w:asciiTheme="minorHAnsi" w:hAnsiTheme="minorHAnsi" w:cstheme="minorHAnsi"/>
                <w:color w:val="000000"/>
                <w:sz w:val="21"/>
                <w:szCs w:val="21"/>
                <w:lang w:eastAsia="en-AU"/>
              </w:rPr>
              <w:t xml:space="preserve"> Supreme Court</w:t>
            </w:r>
          </w:p>
        </w:tc>
        <w:tc>
          <w:tcPr>
            <w:tcW w:w="3959" w:type="dxa"/>
            <w:shd w:val="clear" w:color="auto" w:fill="auto"/>
            <w:vAlign w:val="center"/>
          </w:tcPr>
          <w:p w14:paraId="13FBD2FA" w14:textId="77777777" w:rsidR="00820926" w:rsidRPr="00256AAB" w:rsidRDefault="00820926" w:rsidP="00820926">
            <w:pPr>
              <w:rPr>
                <w:rFonts w:asciiTheme="minorHAnsi" w:hAnsiTheme="minorHAnsi" w:cstheme="minorHAnsi"/>
                <w:color w:val="000000"/>
                <w:sz w:val="21"/>
                <w:szCs w:val="21"/>
                <w:lang w:eastAsia="en-AU"/>
              </w:rPr>
            </w:pPr>
            <w:proofErr w:type="spellStart"/>
            <w:r w:rsidRPr="00256AAB">
              <w:rPr>
                <w:rFonts w:asciiTheme="minorHAnsi" w:hAnsiTheme="minorHAnsi" w:cstheme="minorHAnsi"/>
                <w:color w:val="000000"/>
                <w:sz w:val="21"/>
                <w:szCs w:val="21"/>
                <w:lang w:eastAsia="en-AU"/>
              </w:rPr>
              <w:t>Pohnpei</w:t>
            </w:r>
            <w:proofErr w:type="spellEnd"/>
            <w:r w:rsidRPr="00256AAB">
              <w:rPr>
                <w:rFonts w:asciiTheme="minorHAnsi" w:hAnsiTheme="minorHAnsi" w:cstheme="minorHAnsi"/>
                <w:color w:val="000000"/>
                <w:sz w:val="21"/>
                <w:szCs w:val="21"/>
                <w:lang w:eastAsia="en-AU"/>
              </w:rPr>
              <w:t xml:space="preserve"> Supreme Court </w:t>
            </w:r>
          </w:p>
        </w:tc>
        <w:tc>
          <w:tcPr>
            <w:tcW w:w="4701" w:type="dxa"/>
            <w:shd w:val="clear" w:color="auto" w:fill="auto"/>
            <w:vAlign w:val="center"/>
          </w:tcPr>
          <w:p w14:paraId="3ED98169"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Training (3 times a week for 4 weeks) for Nukuoro Local Judges on Jurisdiction and Alcohol</w:t>
            </w:r>
          </w:p>
        </w:tc>
      </w:tr>
      <w:tr w:rsidR="00820926" w:rsidRPr="00256AAB" w14:paraId="38DA1ED8" w14:textId="77777777" w:rsidTr="002767D3">
        <w:trPr>
          <w:trHeight w:val="311"/>
        </w:trPr>
        <w:tc>
          <w:tcPr>
            <w:tcW w:w="553" w:type="dxa"/>
            <w:shd w:val="clear" w:color="auto" w:fill="auto"/>
            <w:vAlign w:val="center"/>
          </w:tcPr>
          <w:p w14:paraId="5C435B69"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1F16B49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Kiribati</w:t>
            </w:r>
          </w:p>
        </w:tc>
        <w:tc>
          <w:tcPr>
            <w:tcW w:w="1910" w:type="dxa"/>
            <w:shd w:val="clear" w:color="auto" w:fill="auto"/>
            <w:vAlign w:val="center"/>
          </w:tcPr>
          <w:p w14:paraId="451A0E5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14-16 December, 2011</w:t>
            </w:r>
          </w:p>
        </w:tc>
        <w:tc>
          <w:tcPr>
            <w:tcW w:w="2295" w:type="dxa"/>
            <w:shd w:val="clear" w:color="auto" w:fill="auto"/>
            <w:vAlign w:val="center"/>
          </w:tcPr>
          <w:p w14:paraId="13A42BFF"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Tetiro Semilota Mate </w:t>
            </w:r>
          </w:p>
        </w:tc>
        <w:tc>
          <w:tcPr>
            <w:tcW w:w="3959" w:type="dxa"/>
            <w:shd w:val="clear" w:color="auto" w:fill="auto"/>
            <w:vAlign w:val="center"/>
          </w:tcPr>
          <w:p w14:paraId="1C387EB3"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Chief Registrar </w:t>
            </w:r>
          </w:p>
        </w:tc>
        <w:tc>
          <w:tcPr>
            <w:tcW w:w="4701" w:type="dxa"/>
            <w:shd w:val="clear" w:color="auto" w:fill="auto"/>
            <w:vAlign w:val="center"/>
          </w:tcPr>
          <w:p w14:paraId="3E61612F"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Launch of and Training on Judicial Code of Conduct for Judicial Officers </w:t>
            </w:r>
          </w:p>
        </w:tc>
      </w:tr>
      <w:tr w:rsidR="00820926" w:rsidRPr="00256AAB" w14:paraId="3DC979C1" w14:textId="77777777" w:rsidTr="002767D3">
        <w:trPr>
          <w:trHeight w:val="311"/>
        </w:trPr>
        <w:tc>
          <w:tcPr>
            <w:tcW w:w="553" w:type="dxa"/>
            <w:shd w:val="clear" w:color="auto" w:fill="auto"/>
            <w:vAlign w:val="center"/>
          </w:tcPr>
          <w:p w14:paraId="22DE04FC"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3A71FA15"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Kiribati</w:t>
            </w:r>
          </w:p>
        </w:tc>
        <w:tc>
          <w:tcPr>
            <w:tcW w:w="1910" w:type="dxa"/>
            <w:shd w:val="clear" w:color="auto" w:fill="auto"/>
            <w:vAlign w:val="center"/>
          </w:tcPr>
          <w:p w14:paraId="4193DCD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10-16 May, 2013</w:t>
            </w:r>
          </w:p>
        </w:tc>
        <w:tc>
          <w:tcPr>
            <w:tcW w:w="2295" w:type="dxa"/>
            <w:shd w:val="clear" w:color="auto" w:fill="auto"/>
            <w:vAlign w:val="center"/>
          </w:tcPr>
          <w:p w14:paraId="608CA69B" w14:textId="77777777" w:rsidR="00820926" w:rsidRPr="00256AAB" w:rsidRDefault="00820926" w:rsidP="00820926">
            <w:pPr>
              <w:rPr>
                <w:rFonts w:asciiTheme="minorHAnsi" w:hAnsiTheme="minorHAnsi" w:cstheme="minorHAnsi"/>
                <w:color w:val="000000"/>
                <w:sz w:val="21"/>
                <w:szCs w:val="21"/>
                <w:lang w:eastAsia="en-AU"/>
              </w:rPr>
            </w:pPr>
            <w:proofErr w:type="spellStart"/>
            <w:r w:rsidRPr="00256AAB">
              <w:rPr>
                <w:rFonts w:asciiTheme="minorHAnsi" w:hAnsiTheme="minorHAnsi" w:cstheme="minorHAnsi"/>
                <w:color w:val="000000"/>
                <w:sz w:val="21"/>
                <w:szCs w:val="21"/>
                <w:lang w:eastAsia="en-AU"/>
              </w:rPr>
              <w:t>Teanneki</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Nemta</w:t>
            </w:r>
            <w:proofErr w:type="spellEnd"/>
          </w:p>
        </w:tc>
        <w:tc>
          <w:tcPr>
            <w:tcW w:w="3959" w:type="dxa"/>
            <w:shd w:val="clear" w:color="auto" w:fill="auto"/>
            <w:vAlign w:val="center"/>
          </w:tcPr>
          <w:p w14:paraId="0EE07B7A"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Single Magistrate</w:t>
            </w:r>
          </w:p>
        </w:tc>
        <w:tc>
          <w:tcPr>
            <w:tcW w:w="4701" w:type="dxa"/>
            <w:shd w:val="clear" w:color="auto" w:fill="auto"/>
            <w:vAlign w:val="center"/>
          </w:tcPr>
          <w:p w14:paraId="54EDB1C3"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Training for Judiciary Staff on </w:t>
            </w:r>
            <w:proofErr w:type="spellStart"/>
            <w:r w:rsidRPr="00256AAB">
              <w:rPr>
                <w:rFonts w:asciiTheme="minorHAnsi" w:hAnsiTheme="minorHAnsi" w:cstheme="minorHAnsi"/>
                <w:color w:val="000000"/>
                <w:sz w:val="21"/>
                <w:szCs w:val="21"/>
                <w:lang w:eastAsia="en-AU"/>
              </w:rPr>
              <w:t>Nikunau</w:t>
            </w:r>
            <w:proofErr w:type="spellEnd"/>
            <w:r w:rsidRPr="00256AAB">
              <w:rPr>
                <w:rFonts w:asciiTheme="minorHAnsi" w:hAnsiTheme="minorHAnsi" w:cstheme="minorHAnsi"/>
                <w:color w:val="000000"/>
                <w:sz w:val="21"/>
                <w:szCs w:val="21"/>
                <w:lang w:eastAsia="en-AU"/>
              </w:rPr>
              <w:t xml:space="preserve"> Island</w:t>
            </w:r>
          </w:p>
        </w:tc>
      </w:tr>
      <w:tr w:rsidR="00820926" w:rsidRPr="00256AAB" w14:paraId="54EBA14A" w14:textId="77777777" w:rsidTr="002767D3">
        <w:trPr>
          <w:trHeight w:val="311"/>
        </w:trPr>
        <w:tc>
          <w:tcPr>
            <w:tcW w:w="553" w:type="dxa"/>
            <w:shd w:val="clear" w:color="auto" w:fill="auto"/>
            <w:vAlign w:val="center"/>
          </w:tcPr>
          <w:p w14:paraId="7550BAE0"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351E147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Kiribati</w:t>
            </w:r>
          </w:p>
        </w:tc>
        <w:tc>
          <w:tcPr>
            <w:tcW w:w="1910" w:type="dxa"/>
            <w:shd w:val="clear" w:color="auto" w:fill="auto"/>
            <w:vAlign w:val="center"/>
          </w:tcPr>
          <w:p w14:paraId="5E0310A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9-11 December, 2013</w:t>
            </w:r>
          </w:p>
        </w:tc>
        <w:tc>
          <w:tcPr>
            <w:tcW w:w="2295" w:type="dxa"/>
            <w:shd w:val="clear" w:color="auto" w:fill="auto"/>
            <w:vAlign w:val="center"/>
          </w:tcPr>
          <w:p w14:paraId="36A21209"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Tetiro Semilota Mate </w:t>
            </w:r>
          </w:p>
        </w:tc>
        <w:tc>
          <w:tcPr>
            <w:tcW w:w="3959" w:type="dxa"/>
            <w:shd w:val="clear" w:color="auto" w:fill="auto"/>
            <w:vAlign w:val="center"/>
          </w:tcPr>
          <w:p w14:paraId="029AAE6D"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Chief Registrar </w:t>
            </w:r>
          </w:p>
        </w:tc>
        <w:tc>
          <w:tcPr>
            <w:tcW w:w="4701" w:type="dxa"/>
            <w:shd w:val="clear" w:color="auto" w:fill="auto"/>
            <w:vAlign w:val="center"/>
          </w:tcPr>
          <w:p w14:paraId="0322463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Court Clerks National Workshop</w:t>
            </w:r>
          </w:p>
        </w:tc>
      </w:tr>
      <w:tr w:rsidR="00820926" w:rsidRPr="00256AAB" w14:paraId="058194FB" w14:textId="77777777" w:rsidTr="002767D3">
        <w:trPr>
          <w:trHeight w:val="311"/>
        </w:trPr>
        <w:tc>
          <w:tcPr>
            <w:tcW w:w="553" w:type="dxa"/>
            <w:shd w:val="clear" w:color="auto" w:fill="auto"/>
            <w:vAlign w:val="center"/>
          </w:tcPr>
          <w:p w14:paraId="6E977C67"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448C5C86"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Kiribati</w:t>
            </w:r>
          </w:p>
        </w:tc>
        <w:tc>
          <w:tcPr>
            <w:tcW w:w="1910" w:type="dxa"/>
            <w:shd w:val="clear" w:color="auto" w:fill="auto"/>
            <w:vAlign w:val="center"/>
          </w:tcPr>
          <w:p w14:paraId="57C66A1A"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January 2014</w:t>
            </w:r>
          </w:p>
        </w:tc>
        <w:tc>
          <w:tcPr>
            <w:tcW w:w="2295" w:type="dxa"/>
            <w:shd w:val="clear" w:color="auto" w:fill="auto"/>
            <w:vAlign w:val="center"/>
          </w:tcPr>
          <w:p w14:paraId="71E15716" w14:textId="77777777" w:rsidR="00820926" w:rsidRPr="00256AAB" w:rsidRDefault="00820926" w:rsidP="00820926">
            <w:pPr>
              <w:rPr>
                <w:rFonts w:asciiTheme="minorHAnsi" w:hAnsiTheme="minorHAnsi" w:cstheme="minorHAnsi"/>
                <w:color w:val="000000"/>
                <w:sz w:val="21"/>
                <w:szCs w:val="21"/>
                <w:lang w:eastAsia="en-AU"/>
              </w:rPr>
            </w:pPr>
            <w:proofErr w:type="spellStart"/>
            <w:r w:rsidRPr="00256AAB">
              <w:rPr>
                <w:rFonts w:asciiTheme="minorHAnsi" w:hAnsiTheme="minorHAnsi" w:cstheme="minorHAnsi"/>
                <w:color w:val="000000"/>
                <w:sz w:val="21"/>
                <w:szCs w:val="21"/>
                <w:lang w:eastAsia="en-AU"/>
              </w:rPr>
              <w:t>Taibo</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Tebaobao</w:t>
            </w:r>
            <w:proofErr w:type="spellEnd"/>
          </w:p>
        </w:tc>
        <w:tc>
          <w:tcPr>
            <w:tcW w:w="3959" w:type="dxa"/>
            <w:shd w:val="clear" w:color="auto" w:fill="auto"/>
            <w:vAlign w:val="center"/>
          </w:tcPr>
          <w:p w14:paraId="6CD6D98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Senior Magistrate</w:t>
            </w:r>
          </w:p>
        </w:tc>
        <w:tc>
          <w:tcPr>
            <w:tcW w:w="4701" w:type="dxa"/>
            <w:shd w:val="clear" w:color="auto" w:fill="auto"/>
            <w:vAlign w:val="center"/>
          </w:tcPr>
          <w:p w14:paraId="09651274"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Training for Presiding Magistrates for Outer Islands</w:t>
            </w:r>
          </w:p>
        </w:tc>
      </w:tr>
      <w:tr w:rsidR="00820926" w:rsidRPr="00256AAB" w14:paraId="48221C49" w14:textId="77777777" w:rsidTr="002767D3">
        <w:trPr>
          <w:trHeight w:val="311"/>
        </w:trPr>
        <w:tc>
          <w:tcPr>
            <w:tcW w:w="553" w:type="dxa"/>
            <w:shd w:val="clear" w:color="auto" w:fill="auto"/>
            <w:vAlign w:val="center"/>
          </w:tcPr>
          <w:p w14:paraId="573D146F"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5D45C974"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Kiribati</w:t>
            </w:r>
          </w:p>
        </w:tc>
        <w:tc>
          <w:tcPr>
            <w:tcW w:w="1910" w:type="dxa"/>
            <w:shd w:val="clear" w:color="auto" w:fill="auto"/>
            <w:vAlign w:val="center"/>
          </w:tcPr>
          <w:p w14:paraId="594E4CE4"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10-12 February, 2014</w:t>
            </w:r>
          </w:p>
        </w:tc>
        <w:tc>
          <w:tcPr>
            <w:tcW w:w="2295" w:type="dxa"/>
            <w:shd w:val="clear" w:color="auto" w:fill="auto"/>
            <w:vAlign w:val="center"/>
          </w:tcPr>
          <w:p w14:paraId="2BE8BA4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Sister Bernadette </w:t>
            </w:r>
            <w:proofErr w:type="spellStart"/>
            <w:r w:rsidRPr="00256AAB">
              <w:rPr>
                <w:rFonts w:asciiTheme="minorHAnsi" w:hAnsiTheme="minorHAnsi" w:cstheme="minorHAnsi"/>
                <w:color w:val="000000"/>
                <w:sz w:val="21"/>
                <w:szCs w:val="21"/>
                <w:lang w:eastAsia="en-AU"/>
              </w:rPr>
              <w:t>Eberi</w:t>
            </w:r>
            <w:proofErr w:type="spellEnd"/>
          </w:p>
        </w:tc>
        <w:tc>
          <w:tcPr>
            <w:tcW w:w="3959" w:type="dxa"/>
            <w:shd w:val="clear" w:color="auto" w:fill="auto"/>
            <w:vAlign w:val="center"/>
          </w:tcPr>
          <w:p w14:paraId="1A3FA59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Chief Registrar (Acting)</w:t>
            </w:r>
          </w:p>
        </w:tc>
        <w:tc>
          <w:tcPr>
            <w:tcW w:w="4701" w:type="dxa"/>
            <w:shd w:val="clear" w:color="auto" w:fill="auto"/>
            <w:vAlign w:val="center"/>
          </w:tcPr>
          <w:p w14:paraId="16BF68BF"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Introduction of the Time Disposition Goals and the concept of Annual Reporting to presiding magistrates</w:t>
            </w:r>
          </w:p>
        </w:tc>
      </w:tr>
      <w:tr w:rsidR="00820926" w:rsidRPr="00256AAB" w14:paraId="30B06A13" w14:textId="77777777" w:rsidTr="002767D3">
        <w:trPr>
          <w:trHeight w:val="311"/>
        </w:trPr>
        <w:tc>
          <w:tcPr>
            <w:tcW w:w="553" w:type="dxa"/>
            <w:shd w:val="clear" w:color="auto" w:fill="auto"/>
            <w:vAlign w:val="center"/>
          </w:tcPr>
          <w:p w14:paraId="5FA3FF80"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318DA95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Kiribati</w:t>
            </w:r>
          </w:p>
        </w:tc>
        <w:tc>
          <w:tcPr>
            <w:tcW w:w="1910" w:type="dxa"/>
            <w:shd w:val="clear" w:color="auto" w:fill="auto"/>
            <w:vAlign w:val="center"/>
          </w:tcPr>
          <w:p w14:paraId="22A55DC5"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August 2014</w:t>
            </w:r>
          </w:p>
        </w:tc>
        <w:tc>
          <w:tcPr>
            <w:tcW w:w="2295" w:type="dxa"/>
            <w:shd w:val="clear" w:color="auto" w:fill="auto"/>
            <w:vAlign w:val="center"/>
          </w:tcPr>
          <w:p w14:paraId="3D0B2423" w14:textId="77777777" w:rsidR="00820926" w:rsidRPr="00256AAB" w:rsidRDefault="00820926" w:rsidP="00820926">
            <w:pPr>
              <w:rPr>
                <w:rFonts w:asciiTheme="minorHAnsi" w:hAnsiTheme="minorHAnsi" w:cstheme="minorHAnsi"/>
                <w:color w:val="000000"/>
                <w:sz w:val="21"/>
                <w:szCs w:val="21"/>
                <w:lang w:eastAsia="en-AU"/>
              </w:rPr>
            </w:pPr>
            <w:proofErr w:type="spellStart"/>
            <w:r w:rsidRPr="00256AAB">
              <w:rPr>
                <w:rFonts w:asciiTheme="minorHAnsi" w:hAnsiTheme="minorHAnsi" w:cstheme="minorHAnsi"/>
                <w:color w:val="000000"/>
                <w:sz w:val="21"/>
                <w:szCs w:val="21"/>
                <w:lang w:eastAsia="en-AU"/>
              </w:rPr>
              <w:t>Taibo</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Tebaobao</w:t>
            </w:r>
            <w:proofErr w:type="spellEnd"/>
          </w:p>
        </w:tc>
        <w:tc>
          <w:tcPr>
            <w:tcW w:w="3959" w:type="dxa"/>
            <w:shd w:val="clear" w:color="auto" w:fill="auto"/>
            <w:vAlign w:val="center"/>
          </w:tcPr>
          <w:p w14:paraId="6F7616D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Senior Magistrate</w:t>
            </w:r>
          </w:p>
        </w:tc>
        <w:tc>
          <w:tcPr>
            <w:tcW w:w="4701" w:type="dxa"/>
            <w:shd w:val="clear" w:color="auto" w:fill="auto"/>
            <w:vAlign w:val="center"/>
          </w:tcPr>
          <w:p w14:paraId="20567AC4"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Training for Magistrates Residing in the Line Islands</w:t>
            </w:r>
          </w:p>
        </w:tc>
      </w:tr>
      <w:tr w:rsidR="00820926" w:rsidRPr="00256AAB" w14:paraId="1F867B62" w14:textId="77777777" w:rsidTr="002767D3">
        <w:trPr>
          <w:trHeight w:val="311"/>
        </w:trPr>
        <w:tc>
          <w:tcPr>
            <w:tcW w:w="553" w:type="dxa"/>
            <w:shd w:val="clear" w:color="auto" w:fill="auto"/>
            <w:vAlign w:val="center"/>
          </w:tcPr>
          <w:p w14:paraId="7AE22F91"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5247D79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Niue</w:t>
            </w:r>
          </w:p>
        </w:tc>
        <w:tc>
          <w:tcPr>
            <w:tcW w:w="1910" w:type="dxa"/>
            <w:shd w:val="clear" w:color="auto" w:fill="auto"/>
            <w:vAlign w:val="center"/>
          </w:tcPr>
          <w:p w14:paraId="2927B1AD"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September, 2012</w:t>
            </w:r>
          </w:p>
        </w:tc>
        <w:tc>
          <w:tcPr>
            <w:tcW w:w="2295" w:type="dxa"/>
            <w:shd w:val="clear" w:color="auto" w:fill="auto"/>
            <w:vAlign w:val="center"/>
          </w:tcPr>
          <w:p w14:paraId="72D7F53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Valentine </w:t>
            </w:r>
            <w:proofErr w:type="spellStart"/>
            <w:r w:rsidRPr="00256AAB">
              <w:rPr>
                <w:rFonts w:asciiTheme="minorHAnsi" w:hAnsiTheme="minorHAnsi" w:cstheme="minorHAnsi"/>
                <w:color w:val="000000"/>
                <w:sz w:val="21"/>
                <w:szCs w:val="21"/>
                <w:lang w:eastAsia="en-AU"/>
              </w:rPr>
              <w:t>Mautama</w:t>
            </w:r>
            <w:proofErr w:type="spellEnd"/>
          </w:p>
        </w:tc>
        <w:tc>
          <w:tcPr>
            <w:tcW w:w="3959" w:type="dxa"/>
            <w:shd w:val="clear" w:color="auto" w:fill="auto"/>
            <w:vAlign w:val="center"/>
          </w:tcPr>
          <w:p w14:paraId="61E62D3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Court Administrator</w:t>
            </w:r>
          </w:p>
        </w:tc>
        <w:tc>
          <w:tcPr>
            <w:tcW w:w="4701" w:type="dxa"/>
            <w:shd w:val="clear" w:color="auto" w:fill="auto"/>
            <w:vAlign w:val="center"/>
          </w:tcPr>
          <w:p w14:paraId="566298A3"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Land Court Staff Training &amp; </w:t>
            </w:r>
            <w:proofErr w:type="spellStart"/>
            <w:r w:rsidRPr="00256AAB">
              <w:rPr>
                <w:rFonts w:asciiTheme="minorHAnsi" w:hAnsiTheme="minorHAnsi" w:cstheme="minorHAnsi"/>
                <w:color w:val="000000"/>
                <w:sz w:val="21"/>
                <w:szCs w:val="21"/>
                <w:lang w:eastAsia="en-AU"/>
              </w:rPr>
              <w:t>Benchbook</w:t>
            </w:r>
            <w:proofErr w:type="spellEnd"/>
          </w:p>
        </w:tc>
      </w:tr>
      <w:tr w:rsidR="00820926" w:rsidRPr="00256AAB" w14:paraId="5830B231" w14:textId="77777777" w:rsidTr="002767D3">
        <w:trPr>
          <w:trHeight w:val="311"/>
        </w:trPr>
        <w:tc>
          <w:tcPr>
            <w:tcW w:w="553" w:type="dxa"/>
            <w:shd w:val="clear" w:color="auto" w:fill="auto"/>
            <w:vAlign w:val="center"/>
          </w:tcPr>
          <w:p w14:paraId="05383419"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58336039"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Palau</w:t>
            </w:r>
          </w:p>
        </w:tc>
        <w:tc>
          <w:tcPr>
            <w:tcW w:w="1910" w:type="dxa"/>
            <w:shd w:val="clear" w:color="auto" w:fill="auto"/>
            <w:vAlign w:val="center"/>
          </w:tcPr>
          <w:p w14:paraId="45FF4CF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Early 2012</w:t>
            </w:r>
          </w:p>
        </w:tc>
        <w:tc>
          <w:tcPr>
            <w:tcW w:w="2295" w:type="dxa"/>
            <w:shd w:val="clear" w:color="auto" w:fill="auto"/>
            <w:vAlign w:val="center"/>
          </w:tcPr>
          <w:p w14:paraId="6E37720B" w14:textId="77777777" w:rsidR="00820926" w:rsidRPr="00256AAB" w:rsidRDefault="00820926" w:rsidP="00820926">
            <w:pPr>
              <w:rPr>
                <w:rFonts w:asciiTheme="minorHAnsi" w:hAnsiTheme="minorHAnsi" w:cstheme="minorHAnsi"/>
                <w:color w:val="000000"/>
                <w:sz w:val="21"/>
                <w:szCs w:val="21"/>
                <w:lang w:eastAsia="en-AU"/>
              </w:rPr>
            </w:pPr>
            <w:proofErr w:type="spellStart"/>
            <w:r w:rsidRPr="00256AAB">
              <w:rPr>
                <w:rFonts w:asciiTheme="minorHAnsi" w:hAnsiTheme="minorHAnsi" w:cstheme="minorHAnsi"/>
                <w:color w:val="000000"/>
                <w:sz w:val="21"/>
                <w:szCs w:val="21"/>
                <w:lang w:eastAsia="en-AU"/>
              </w:rPr>
              <w:t>Hasinta</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Tabelual</w:t>
            </w:r>
            <w:proofErr w:type="spellEnd"/>
          </w:p>
        </w:tc>
        <w:tc>
          <w:tcPr>
            <w:tcW w:w="3959" w:type="dxa"/>
            <w:shd w:val="clear" w:color="auto" w:fill="auto"/>
            <w:vAlign w:val="center"/>
          </w:tcPr>
          <w:p w14:paraId="601F0E8C"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Human Resource Specialist</w:t>
            </w:r>
          </w:p>
        </w:tc>
        <w:tc>
          <w:tcPr>
            <w:tcW w:w="4701" w:type="dxa"/>
            <w:shd w:val="clear" w:color="auto" w:fill="auto"/>
            <w:vAlign w:val="center"/>
          </w:tcPr>
          <w:p w14:paraId="227E091F"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Land Procedures</w:t>
            </w:r>
          </w:p>
        </w:tc>
      </w:tr>
      <w:tr w:rsidR="00820926" w:rsidRPr="00256AAB" w14:paraId="37649303" w14:textId="77777777" w:rsidTr="002767D3">
        <w:trPr>
          <w:trHeight w:val="311"/>
        </w:trPr>
        <w:tc>
          <w:tcPr>
            <w:tcW w:w="553" w:type="dxa"/>
            <w:shd w:val="clear" w:color="auto" w:fill="auto"/>
            <w:vAlign w:val="center"/>
          </w:tcPr>
          <w:p w14:paraId="5F30EA06"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728EDB6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w:t>
            </w:r>
          </w:p>
        </w:tc>
        <w:tc>
          <w:tcPr>
            <w:tcW w:w="1910" w:type="dxa"/>
            <w:shd w:val="clear" w:color="auto" w:fill="auto"/>
            <w:vAlign w:val="center"/>
          </w:tcPr>
          <w:p w14:paraId="6D847FA5"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2012</w:t>
            </w:r>
          </w:p>
        </w:tc>
        <w:tc>
          <w:tcPr>
            <w:tcW w:w="2295" w:type="dxa"/>
            <w:shd w:val="clear" w:color="auto" w:fill="auto"/>
            <w:vAlign w:val="center"/>
          </w:tcPr>
          <w:p w14:paraId="0F21CCD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Mark </w:t>
            </w:r>
            <w:proofErr w:type="spellStart"/>
            <w:r w:rsidRPr="00256AAB">
              <w:rPr>
                <w:rFonts w:asciiTheme="minorHAnsi" w:hAnsiTheme="minorHAnsi" w:cstheme="minorHAnsi"/>
                <w:color w:val="000000"/>
                <w:sz w:val="21"/>
                <w:szCs w:val="21"/>
                <w:lang w:eastAsia="en-AU"/>
              </w:rPr>
              <w:t>Pupaka</w:t>
            </w:r>
            <w:proofErr w:type="spellEnd"/>
          </w:p>
        </w:tc>
        <w:tc>
          <w:tcPr>
            <w:tcW w:w="3959" w:type="dxa"/>
            <w:shd w:val="clear" w:color="auto" w:fill="auto"/>
            <w:vAlign w:val="center"/>
          </w:tcPr>
          <w:p w14:paraId="1EBB026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Deputy Chief Magistrate, land Court Division, Magisterial Service of PNG</w:t>
            </w:r>
          </w:p>
        </w:tc>
        <w:tc>
          <w:tcPr>
            <w:tcW w:w="4701" w:type="dxa"/>
            <w:shd w:val="clear" w:color="auto" w:fill="auto"/>
            <w:vAlign w:val="center"/>
          </w:tcPr>
          <w:p w14:paraId="075733A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Land Court Magistrates &amp; Land Court Clerks Training (Standardizing File Management in the Land Court Jurisdiction)</w:t>
            </w:r>
          </w:p>
        </w:tc>
      </w:tr>
      <w:tr w:rsidR="00820926" w:rsidRPr="00256AAB" w14:paraId="3CFD9772" w14:textId="77777777" w:rsidTr="002767D3">
        <w:trPr>
          <w:trHeight w:val="311"/>
        </w:trPr>
        <w:tc>
          <w:tcPr>
            <w:tcW w:w="553" w:type="dxa"/>
            <w:shd w:val="clear" w:color="auto" w:fill="auto"/>
            <w:vAlign w:val="center"/>
          </w:tcPr>
          <w:p w14:paraId="2868A6AB"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51CEBA06"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w:t>
            </w:r>
          </w:p>
        </w:tc>
        <w:tc>
          <w:tcPr>
            <w:tcW w:w="1910" w:type="dxa"/>
            <w:shd w:val="clear" w:color="auto" w:fill="auto"/>
            <w:vAlign w:val="center"/>
          </w:tcPr>
          <w:p w14:paraId="02C35219"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30 January - 1 February, 2012</w:t>
            </w:r>
          </w:p>
        </w:tc>
        <w:tc>
          <w:tcPr>
            <w:tcW w:w="2295" w:type="dxa"/>
            <w:shd w:val="clear" w:color="auto" w:fill="auto"/>
            <w:vAlign w:val="center"/>
          </w:tcPr>
          <w:p w14:paraId="1A313B5D"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Regina Sagu</w:t>
            </w:r>
          </w:p>
        </w:tc>
        <w:tc>
          <w:tcPr>
            <w:tcW w:w="3959" w:type="dxa"/>
            <w:shd w:val="clear" w:color="auto" w:fill="auto"/>
            <w:vAlign w:val="center"/>
          </w:tcPr>
          <w:p w14:paraId="6DBF0DB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Director, PNG Court Excellence</w:t>
            </w:r>
          </w:p>
        </w:tc>
        <w:tc>
          <w:tcPr>
            <w:tcW w:w="4701" w:type="dxa"/>
            <w:shd w:val="clear" w:color="auto" w:fill="auto"/>
            <w:vAlign w:val="center"/>
          </w:tcPr>
          <w:p w14:paraId="557D24E7"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Court Interpreters Training</w:t>
            </w:r>
          </w:p>
        </w:tc>
      </w:tr>
      <w:tr w:rsidR="00820926" w:rsidRPr="00256AAB" w14:paraId="496AF954" w14:textId="77777777" w:rsidTr="002767D3">
        <w:trPr>
          <w:trHeight w:val="311"/>
        </w:trPr>
        <w:tc>
          <w:tcPr>
            <w:tcW w:w="553" w:type="dxa"/>
            <w:shd w:val="clear" w:color="auto" w:fill="auto"/>
            <w:vAlign w:val="center"/>
          </w:tcPr>
          <w:p w14:paraId="67A7CEF9"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2BBC0924"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w:t>
            </w:r>
          </w:p>
        </w:tc>
        <w:tc>
          <w:tcPr>
            <w:tcW w:w="1910" w:type="dxa"/>
            <w:shd w:val="clear" w:color="auto" w:fill="auto"/>
            <w:vAlign w:val="center"/>
          </w:tcPr>
          <w:p w14:paraId="67B76605"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February 2012</w:t>
            </w:r>
          </w:p>
        </w:tc>
        <w:tc>
          <w:tcPr>
            <w:tcW w:w="2295" w:type="dxa"/>
            <w:shd w:val="clear" w:color="auto" w:fill="auto"/>
            <w:vAlign w:val="center"/>
          </w:tcPr>
          <w:p w14:paraId="01D1B3A6"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PngCJE</w:t>
            </w:r>
          </w:p>
        </w:tc>
        <w:tc>
          <w:tcPr>
            <w:tcW w:w="3959" w:type="dxa"/>
            <w:shd w:val="clear" w:color="auto" w:fill="auto"/>
            <w:vAlign w:val="center"/>
          </w:tcPr>
          <w:p w14:paraId="64E5950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Papua New Guinea Centre for Judicial Excellence (PngCJE)</w:t>
            </w:r>
          </w:p>
        </w:tc>
        <w:tc>
          <w:tcPr>
            <w:tcW w:w="4701" w:type="dxa"/>
            <w:shd w:val="clear" w:color="auto" w:fill="auto"/>
            <w:vAlign w:val="center"/>
          </w:tcPr>
          <w:p w14:paraId="5692664A"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Judicial Ethics Training for Judges</w:t>
            </w:r>
          </w:p>
        </w:tc>
      </w:tr>
      <w:tr w:rsidR="00820926" w:rsidRPr="00256AAB" w14:paraId="4569871E" w14:textId="77777777" w:rsidTr="002767D3">
        <w:trPr>
          <w:trHeight w:val="311"/>
        </w:trPr>
        <w:tc>
          <w:tcPr>
            <w:tcW w:w="553" w:type="dxa"/>
            <w:shd w:val="clear" w:color="auto" w:fill="auto"/>
            <w:vAlign w:val="center"/>
          </w:tcPr>
          <w:p w14:paraId="27EBDA31"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1E1E590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w:t>
            </w:r>
          </w:p>
        </w:tc>
        <w:tc>
          <w:tcPr>
            <w:tcW w:w="1910" w:type="dxa"/>
            <w:shd w:val="clear" w:color="auto" w:fill="auto"/>
            <w:vAlign w:val="center"/>
          </w:tcPr>
          <w:p w14:paraId="0D492E9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July 2012</w:t>
            </w:r>
          </w:p>
        </w:tc>
        <w:tc>
          <w:tcPr>
            <w:tcW w:w="2295" w:type="dxa"/>
            <w:shd w:val="clear" w:color="auto" w:fill="auto"/>
            <w:vAlign w:val="center"/>
          </w:tcPr>
          <w:p w14:paraId="4B8E202A"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PngCJE</w:t>
            </w:r>
          </w:p>
        </w:tc>
        <w:tc>
          <w:tcPr>
            <w:tcW w:w="3959" w:type="dxa"/>
            <w:shd w:val="clear" w:color="auto" w:fill="auto"/>
            <w:vAlign w:val="center"/>
          </w:tcPr>
          <w:p w14:paraId="2674D103"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Papua New Guinea Centre for Judicial Excellence (PngCJE)</w:t>
            </w:r>
          </w:p>
        </w:tc>
        <w:tc>
          <w:tcPr>
            <w:tcW w:w="4701" w:type="dxa"/>
            <w:shd w:val="clear" w:color="auto" w:fill="auto"/>
            <w:vAlign w:val="center"/>
          </w:tcPr>
          <w:p w14:paraId="6A832D3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Election Petition Review training for Judges</w:t>
            </w:r>
          </w:p>
        </w:tc>
      </w:tr>
      <w:tr w:rsidR="00820926" w:rsidRPr="00256AAB" w14:paraId="6B806979" w14:textId="77777777" w:rsidTr="002767D3">
        <w:trPr>
          <w:trHeight w:val="311"/>
        </w:trPr>
        <w:tc>
          <w:tcPr>
            <w:tcW w:w="553" w:type="dxa"/>
            <w:shd w:val="clear" w:color="auto" w:fill="auto"/>
            <w:vAlign w:val="center"/>
          </w:tcPr>
          <w:p w14:paraId="7C716D53"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267C0AC8"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w:t>
            </w:r>
          </w:p>
        </w:tc>
        <w:tc>
          <w:tcPr>
            <w:tcW w:w="1910" w:type="dxa"/>
            <w:shd w:val="clear" w:color="auto" w:fill="auto"/>
            <w:vAlign w:val="center"/>
          </w:tcPr>
          <w:p w14:paraId="7FB65745"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August 2012</w:t>
            </w:r>
          </w:p>
        </w:tc>
        <w:tc>
          <w:tcPr>
            <w:tcW w:w="2295" w:type="dxa"/>
            <w:shd w:val="clear" w:color="auto" w:fill="auto"/>
            <w:vAlign w:val="center"/>
          </w:tcPr>
          <w:p w14:paraId="113EF04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PngCJE</w:t>
            </w:r>
          </w:p>
        </w:tc>
        <w:tc>
          <w:tcPr>
            <w:tcW w:w="3959" w:type="dxa"/>
            <w:shd w:val="clear" w:color="auto" w:fill="auto"/>
            <w:vAlign w:val="center"/>
          </w:tcPr>
          <w:p w14:paraId="3693763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Papua New Guinea Centre for Judicial Excellence (PngCJE)</w:t>
            </w:r>
          </w:p>
        </w:tc>
        <w:tc>
          <w:tcPr>
            <w:tcW w:w="4701" w:type="dxa"/>
            <w:shd w:val="clear" w:color="auto" w:fill="auto"/>
            <w:vAlign w:val="center"/>
          </w:tcPr>
          <w:p w14:paraId="522B8B0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Election Petition File Management training for Court Registry Clerks</w:t>
            </w:r>
          </w:p>
        </w:tc>
      </w:tr>
      <w:tr w:rsidR="00820926" w:rsidRPr="00256AAB" w14:paraId="38F9C4F9" w14:textId="77777777" w:rsidTr="002767D3">
        <w:trPr>
          <w:trHeight w:val="311"/>
        </w:trPr>
        <w:tc>
          <w:tcPr>
            <w:tcW w:w="553" w:type="dxa"/>
            <w:shd w:val="clear" w:color="auto" w:fill="auto"/>
            <w:vAlign w:val="center"/>
          </w:tcPr>
          <w:p w14:paraId="385B2511"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1BA9DC6A"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w:t>
            </w:r>
          </w:p>
        </w:tc>
        <w:tc>
          <w:tcPr>
            <w:tcW w:w="1910" w:type="dxa"/>
            <w:shd w:val="clear" w:color="auto" w:fill="auto"/>
            <w:vAlign w:val="center"/>
          </w:tcPr>
          <w:p w14:paraId="5E797CD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May 2014</w:t>
            </w:r>
          </w:p>
        </w:tc>
        <w:tc>
          <w:tcPr>
            <w:tcW w:w="2295" w:type="dxa"/>
            <w:shd w:val="clear" w:color="auto" w:fill="auto"/>
            <w:vAlign w:val="center"/>
          </w:tcPr>
          <w:p w14:paraId="75B61B24"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PngCJE</w:t>
            </w:r>
          </w:p>
        </w:tc>
        <w:tc>
          <w:tcPr>
            <w:tcW w:w="3959" w:type="dxa"/>
            <w:shd w:val="clear" w:color="auto" w:fill="auto"/>
            <w:vAlign w:val="center"/>
          </w:tcPr>
          <w:p w14:paraId="663C1D47"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Papua New Guinea Centre for Judicial Excellence (PngCJE)</w:t>
            </w:r>
          </w:p>
        </w:tc>
        <w:tc>
          <w:tcPr>
            <w:tcW w:w="4701" w:type="dxa"/>
            <w:shd w:val="clear" w:color="auto" w:fill="auto"/>
            <w:vAlign w:val="center"/>
          </w:tcPr>
          <w:p w14:paraId="2B3C0788"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Court Practice and Procedures training for Judges, Magistrates &amp; Lawyers</w:t>
            </w:r>
          </w:p>
        </w:tc>
      </w:tr>
      <w:tr w:rsidR="00820926" w:rsidRPr="00256AAB" w14:paraId="55107CCF" w14:textId="77777777" w:rsidTr="002767D3">
        <w:trPr>
          <w:trHeight w:val="311"/>
        </w:trPr>
        <w:tc>
          <w:tcPr>
            <w:tcW w:w="553" w:type="dxa"/>
            <w:shd w:val="clear" w:color="auto" w:fill="auto"/>
            <w:vAlign w:val="center"/>
          </w:tcPr>
          <w:p w14:paraId="610652C1"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4AA1AF3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w:t>
            </w:r>
          </w:p>
        </w:tc>
        <w:tc>
          <w:tcPr>
            <w:tcW w:w="1910" w:type="dxa"/>
            <w:shd w:val="clear" w:color="auto" w:fill="auto"/>
            <w:vAlign w:val="center"/>
          </w:tcPr>
          <w:p w14:paraId="37CAFF6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August 2014</w:t>
            </w:r>
          </w:p>
        </w:tc>
        <w:tc>
          <w:tcPr>
            <w:tcW w:w="2295" w:type="dxa"/>
            <w:shd w:val="clear" w:color="auto" w:fill="auto"/>
            <w:vAlign w:val="center"/>
          </w:tcPr>
          <w:p w14:paraId="01B433DD"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PngCJE</w:t>
            </w:r>
          </w:p>
        </w:tc>
        <w:tc>
          <w:tcPr>
            <w:tcW w:w="3959" w:type="dxa"/>
            <w:shd w:val="clear" w:color="auto" w:fill="auto"/>
            <w:vAlign w:val="center"/>
          </w:tcPr>
          <w:p w14:paraId="79364FE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Papua New Guinea Centre for Judicial Excellence (PngCJE)</w:t>
            </w:r>
          </w:p>
        </w:tc>
        <w:tc>
          <w:tcPr>
            <w:tcW w:w="4701" w:type="dxa"/>
            <w:shd w:val="clear" w:color="auto" w:fill="auto"/>
            <w:vAlign w:val="center"/>
          </w:tcPr>
          <w:p w14:paraId="33A4D1C7"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Basic Mediation skills training for Magistrates</w:t>
            </w:r>
          </w:p>
        </w:tc>
      </w:tr>
      <w:tr w:rsidR="00820926" w:rsidRPr="00256AAB" w14:paraId="2B560DD6" w14:textId="77777777" w:rsidTr="002767D3">
        <w:trPr>
          <w:trHeight w:val="311"/>
        </w:trPr>
        <w:tc>
          <w:tcPr>
            <w:tcW w:w="553" w:type="dxa"/>
            <w:shd w:val="clear" w:color="auto" w:fill="auto"/>
            <w:vAlign w:val="center"/>
          </w:tcPr>
          <w:p w14:paraId="7490EFE8"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775087E5"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w:t>
            </w:r>
          </w:p>
        </w:tc>
        <w:tc>
          <w:tcPr>
            <w:tcW w:w="1910" w:type="dxa"/>
            <w:shd w:val="clear" w:color="auto" w:fill="auto"/>
            <w:vAlign w:val="center"/>
          </w:tcPr>
          <w:p w14:paraId="677A5CB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November 2014</w:t>
            </w:r>
          </w:p>
        </w:tc>
        <w:tc>
          <w:tcPr>
            <w:tcW w:w="2295" w:type="dxa"/>
            <w:shd w:val="clear" w:color="auto" w:fill="auto"/>
            <w:vAlign w:val="center"/>
          </w:tcPr>
          <w:p w14:paraId="5C42DFE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PngCJE</w:t>
            </w:r>
          </w:p>
        </w:tc>
        <w:tc>
          <w:tcPr>
            <w:tcW w:w="3959" w:type="dxa"/>
            <w:shd w:val="clear" w:color="auto" w:fill="auto"/>
            <w:vAlign w:val="center"/>
          </w:tcPr>
          <w:p w14:paraId="0C95309D"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Papua New Guinea Centre for Judicial Excellence (PngCJE)</w:t>
            </w:r>
          </w:p>
        </w:tc>
        <w:tc>
          <w:tcPr>
            <w:tcW w:w="4701" w:type="dxa"/>
            <w:shd w:val="clear" w:color="auto" w:fill="auto"/>
            <w:vAlign w:val="center"/>
          </w:tcPr>
          <w:p w14:paraId="52769C46"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Court Digital FTR, CDS &amp; PNGSD training for Judges, Associates, ARs and Clerks</w:t>
            </w:r>
          </w:p>
        </w:tc>
      </w:tr>
      <w:tr w:rsidR="00820926" w:rsidRPr="00256AAB" w14:paraId="7A22FB38" w14:textId="77777777" w:rsidTr="002767D3">
        <w:trPr>
          <w:trHeight w:val="311"/>
        </w:trPr>
        <w:tc>
          <w:tcPr>
            <w:tcW w:w="553" w:type="dxa"/>
            <w:shd w:val="clear" w:color="auto" w:fill="auto"/>
            <w:vAlign w:val="center"/>
          </w:tcPr>
          <w:p w14:paraId="1F5D8D81"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630A61A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w:t>
            </w:r>
          </w:p>
        </w:tc>
        <w:tc>
          <w:tcPr>
            <w:tcW w:w="1910" w:type="dxa"/>
            <w:shd w:val="clear" w:color="auto" w:fill="auto"/>
            <w:vAlign w:val="center"/>
          </w:tcPr>
          <w:p w14:paraId="2050608A"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1-5 December 2014</w:t>
            </w:r>
          </w:p>
        </w:tc>
        <w:tc>
          <w:tcPr>
            <w:tcW w:w="2295" w:type="dxa"/>
            <w:shd w:val="clear" w:color="auto" w:fill="auto"/>
            <w:vAlign w:val="center"/>
          </w:tcPr>
          <w:p w14:paraId="46945C0F"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PngCJE</w:t>
            </w:r>
          </w:p>
        </w:tc>
        <w:tc>
          <w:tcPr>
            <w:tcW w:w="3959" w:type="dxa"/>
            <w:shd w:val="clear" w:color="auto" w:fill="auto"/>
            <w:vAlign w:val="center"/>
          </w:tcPr>
          <w:p w14:paraId="449C81B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Papua New Guinea Centre for Judicial Excellence (PngCJE)</w:t>
            </w:r>
          </w:p>
        </w:tc>
        <w:tc>
          <w:tcPr>
            <w:tcW w:w="4701" w:type="dxa"/>
            <w:shd w:val="clear" w:color="auto" w:fill="auto"/>
            <w:vAlign w:val="center"/>
          </w:tcPr>
          <w:p w14:paraId="43283FC3"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Personal Development Course: IBBM for Executive and Personal Assistants</w:t>
            </w:r>
          </w:p>
        </w:tc>
      </w:tr>
      <w:tr w:rsidR="00820926" w:rsidRPr="00256AAB" w14:paraId="102702FE" w14:textId="77777777" w:rsidTr="002767D3">
        <w:trPr>
          <w:trHeight w:val="311"/>
        </w:trPr>
        <w:tc>
          <w:tcPr>
            <w:tcW w:w="553" w:type="dxa"/>
            <w:shd w:val="clear" w:color="auto" w:fill="auto"/>
            <w:vAlign w:val="center"/>
          </w:tcPr>
          <w:p w14:paraId="2B0C9C50"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1DD58467"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w:t>
            </w:r>
          </w:p>
        </w:tc>
        <w:tc>
          <w:tcPr>
            <w:tcW w:w="1910" w:type="dxa"/>
            <w:shd w:val="clear" w:color="auto" w:fill="auto"/>
            <w:vAlign w:val="center"/>
          </w:tcPr>
          <w:p w14:paraId="2345270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15-19 December 2014</w:t>
            </w:r>
          </w:p>
        </w:tc>
        <w:tc>
          <w:tcPr>
            <w:tcW w:w="2295" w:type="dxa"/>
            <w:shd w:val="clear" w:color="auto" w:fill="auto"/>
            <w:vAlign w:val="center"/>
          </w:tcPr>
          <w:p w14:paraId="2EF6250F"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PngCJE</w:t>
            </w:r>
          </w:p>
        </w:tc>
        <w:tc>
          <w:tcPr>
            <w:tcW w:w="3959" w:type="dxa"/>
            <w:shd w:val="clear" w:color="auto" w:fill="auto"/>
            <w:vAlign w:val="center"/>
          </w:tcPr>
          <w:p w14:paraId="33F8862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Papua New Guinea Centre for Judicial Excellence (PngCJE)</w:t>
            </w:r>
          </w:p>
        </w:tc>
        <w:tc>
          <w:tcPr>
            <w:tcW w:w="4701" w:type="dxa"/>
            <w:shd w:val="clear" w:color="auto" w:fill="auto"/>
            <w:vAlign w:val="center"/>
          </w:tcPr>
          <w:p w14:paraId="603FF1AA"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Personal Development Course: Customer Service for front line officers</w:t>
            </w:r>
          </w:p>
        </w:tc>
      </w:tr>
      <w:tr w:rsidR="00820926" w:rsidRPr="00256AAB" w14:paraId="12572CDE" w14:textId="77777777" w:rsidTr="002767D3">
        <w:trPr>
          <w:trHeight w:val="311"/>
        </w:trPr>
        <w:tc>
          <w:tcPr>
            <w:tcW w:w="553" w:type="dxa"/>
            <w:shd w:val="clear" w:color="auto" w:fill="auto"/>
            <w:vAlign w:val="center"/>
          </w:tcPr>
          <w:p w14:paraId="43AA83E5"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7F92B5D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w:t>
            </w:r>
          </w:p>
        </w:tc>
        <w:tc>
          <w:tcPr>
            <w:tcW w:w="1910" w:type="dxa"/>
            <w:shd w:val="clear" w:color="auto" w:fill="auto"/>
            <w:vAlign w:val="center"/>
          </w:tcPr>
          <w:p w14:paraId="3A55F3A9"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19-23 January 2015</w:t>
            </w:r>
          </w:p>
        </w:tc>
        <w:tc>
          <w:tcPr>
            <w:tcW w:w="2295" w:type="dxa"/>
            <w:shd w:val="clear" w:color="auto" w:fill="auto"/>
            <w:vAlign w:val="center"/>
          </w:tcPr>
          <w:p w14:paraId="0E71610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PngCJE</w:t>
            </w:r>
          </w:p>
        </w:tc>
        <w:tc>
          <w:tcPr>
            <w:tcW w:w="3959" w:type="dxa"/>
            <w:shd w:val="clear" w:color="auto" w:fill="auto"/>
            <w:vAlign w:val="center"/>
          </w:tcPr>
          <w:p w14:paraId="2EA51494"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Papua New Guinea Centre for Judicial Excellence (PngCJE)</w:t>
            </w:r>
          </w:p>
        </w:tc>
        <w:tc>
          <w:tcPr>
            <w:tcW w:w="4701" w:type="dxa"/>
            <w:shd w:val="clear" w:color="auto" w:fill="auto"/>
            <w:vAlign w:val="center"/>
          </w:tcPr>
          <w:p w14:paraId="0E1337FA"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Personal Development Course: Supervising Skills for Managers</w:t>
            </w:r>
          </w:p>
        </w:tc>
      </w:tr>
      <w:tr w:rsidR="00820926" w:rsidRPr="00256AAB" w14:paraId="2EC7E9E0" w14:textId="77777777" w:rsidTr="002767D3">
        <w:trPr>
          <w:trHeight w:val="311"/>
        </w:trPr>
        <w:tc>
          <w:tcPr>
            <w:tcW w:w="553" w:type="dxa"/>
            <w:shd w:val="clear" w:color="auto" w:fill="auto"/>
            <w:vAlign w:val="center"/>
          </w:tcPr>
          <w:p w14:paraId="3560F938"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6445B88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w:t>
            </w:r>
          </w:p>
        </w:tc>
        <w:tc>
          <w:tcPr>
            <w:tcW w:w="1910" w:type="dxa"/>
            <w:shd w:val="clear" w:color="auto" w:fill="auto"/>
            <w:vAlign w:val="center"/>
          </w:tcPr>
          <w:p w14:paraId="61C3FA9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26-30 January 2015</w:t>
            </w:r>
          </w:p>
        </w:tc>
        <w:tc>
          <w:tcPr>
            <w:tcW w:w="2295" w:type="dxa"/>
            <w:shd w:val="clear" w:color="auto" w:fill="auto"/>
            <w:vAlign w:val="center"/>
          </w:tcPr>
          <w:p w14:paraId="36704E04"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PngCJE</w:t>
            </w:r>
          </w:p>
        </w:tc>
        <w:tc>
          <w:tcPr>
            <w:tcW w:w="3959" w:type="dxa"/>
            <w:shd w:val="clear" w:color="auto" w:fill="auto"/>
            <w:vAlign w:val="center"/>
          </w:tcPr>
          <w:p w14:paraId="0D6DB1E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Papua New Guinea Centre for Judicial Excellence (PngCJE)</w:t>
            </w:r>
          </w:p>
        </w:tc>
        <w:tc>
          <w:tcPr>
            <w:tcW w:w="4701" w:type="dxa"/>
            <w:shd w:val="clear" w:color="auto" w:fill="auto"/>
            <w:vAlign w:val="center"/>
          </w:tcPr>
          <w:p w14:paraId="444F3C45"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Personal Development Course: Time Management for selected staff</w:t>
            </w:r>
          </w:p>
        </w:tc>
      </w:tr>
      <w:tr w:rsidR="00820926" w:rsidRPr="00256AAB" w14:paraId="09D5F1FA" w14:textId="77777777" w:rsidTr="002767D3">
        <w:trPr>
          <w:trHeight w:val="311"/>
        </w:trPr>
        <w:tc>
          <w:tcPr>
            <w:tcW w:w="553" w:type="dxa"/>
            <w:shd w:val="clear" w:color="auto" w:fill="auto"/>
            <w:vAlign w:val="center"/>
          </w:tcPr>
          <w:p w14:paraId="466402CD"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05CC56C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w:t>
            </w:r>
          </w:p>
        </w:tc>
        <w:tc>
          <w:tcPr>
            <w:tcW w:w="1910" w:type="dxa"/>
            <w:shd w:val="clear" w:color="auto" w:fill="auto"/>
            <w:vAlign w:val="center"/>
          </w:tcPr>
          <w:p w14:paraId="0B2AD8A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23-30 February 2015</w:t>
            </w:r>
          </w:p>
        </w:tc>
        <w:tc>
          <w:tcPr>
            <w:tcW w:w="2295" w:type="dxa"/>
            <w:shd w:val="clear" w:color="auto" w:fill="auto"/>
            <w:vAlign w:val="center"/>
          </w:tcPr>
          <w:p w14:paraId="05C5706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PngCJE</w:t>
            </w:r>
          </w:p>
        </w:tc>
        <w:tc>
          <w:tcPr>
            <w:tcW w:w="3959" w:type="dxa"/>
            <w:shd w:val="clear" w:color="auto" w:fill="auto"/>
            <w:vAlign w:val="center"/>
          </w:tcPr>
          <w:p w14:paraId="0275158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Papua New Guinea Centre for Judicial Excellence (PngCJE)</w:t>
            </w:r>
          </w:p>
        </w:tc>
        <w:tc>
          <w:tcPr>
            <w:tcW w:w="4701" w:type="dxa"/>
            <w:shd w:val="clear" w:color="auto" w:fill="auto"/>
            <w:vAlign w:val="center"/>
          </w:tcPr>
          <w:p w14:paraId="60C893A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Judicial Orientation for newly appointed Magistrates</w:t>
            </w:r>
          </w:p>
        </w:tc>
      </w:tr>
      <w:tr w:rsidR="00820926" w:rsidRPr="00256AAB" w14:paraId="395127EB" w14:textId="77777777" w:rsidTr="002767D3">
        <w:trPr>
          <w:trHeight w:val="311"/>
        </w:trPr>
        <w:tc>
          <w:tcPr>
            <w:tcW w:w="553" w:type="dxa"/>
            <w:shd w:val="clear" w:color="auto" w:fill="auto"/>
            <w:vAlign w:val="center"/>
          </w:tcPr>
          <w:p w14:paraId="6FB0A8AF"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6744297F"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w:t>
            </w:r>
          </w:p>
        </w:tc>
        <w:tc>
          <w:tcPr>
            <w:tcW w:w="1910" w:type="dxa"/>
            <w:shd w:val="clear" w:color="auto" w:fill="auto"/>
            <w:vAlign w:val="center"/>
          </w:tcPr>
          <w:p w14:paraId="3CF8EAF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March 2015</w:t>
            </w:r>
          </w:p>
        </w:tc>
        <w:tc>
          <w:tcPr>
            <w:tcW w:w="2295" w:type="dxa"/>
            <w:shd w:val="clear" w:color="auto" w:fill="auto"/>
            <w:vAlign w:val="center"/>
          </w:tcPr>
          <w:p w14:paraId="3459F86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PngCJE</w:t>
            </w:r>
          </w:p>
        </w:tc>
        <w:tc>
          <w:tcPr>
            <w:tcW w:w="3959" w:type="dxa"/>
            <w:shd w:val="clear" w:color="auto" w:fill="auto"/>
            <w:vAlign w:val="center"/>
          </w:tcPr>
          <w:p w14:paraId="7A9BE4A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Papua New Guinea Centre for Judicial Excellence (PngCJE)</w:t>
            </w:r>
          </w:p>
        </w:tc>
        <w:tc>
          <w:tcPr>
            <w:tcW w:w="4701" w:type="dxa"/>
            <w:shd w:val="clear" w:color="auto" w:fill="auto"/>
            <w:vAlign w:val="center"/>
          </w:tcPr>
          <w:p w14:paraId="49A0CFD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Fraud &amp; Corruption, Proceeds of Crime training for Judges and Magistrates</w:t>
            </w:r>
          </w:p>
        </w:tc>
      </w:tr>
      <w:tr w:rsidR="00820926" w:rsidRPr="00256AAB" w14:paraId="55A9D324" w14:textId="77777777" w:rsidTr="002767D3">
        <w:trPr>
          <w:trHeight w:val="311"/>
        </w:trPr>
        <w:tc>
          <w:tcPr>
            <w:tcW w:w="553" w:type="dxa"/>
            <w:shd w:val="clear" w:color="auto" w:fill="auto"/>
            <w:vAlign w:val="center"/>
          </w:tcPr>
          <w:p w14:paraId="7975358A"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2093E0CD"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w:t>
            </w:r>
          </w:p>
        </w:tc>
        <w:tc>
          <w:tcPr>
            <w:tcW w:w="1910" w:type="dxa"/>
            <w:shd w:val="clear" w:color="auto" w:fill="auto"/>
            <w:vAlign w:val="center"/>
          </w:tcPr>
          <w:p w14:paraId="6423E114"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Regional &amp; on-going training</w:t>
            </w:r>
          </w:p>
        </w:tc>
        <w:tc>
          <w:tcPr>
            <w:tcW w:w="2295" w:type="dxa"/>
            <w:shd w:val="clear" w:color="auto" w:fill="auto"/>
            <w:vAlign w:val="center"/>
          </w:tcPr>
          <w:p w14:paraId="4F7E967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PngCJE</w:t>
            </w:r>
          </w:p>
        </w:tc>
        <w:tc>
          <w:tcPr>
            <w:tcW w:w="3959" w:type="dxa"/>
            <w:shd w:val="clear" w:color="auto" w:fill="auto"/>
            <w:vAlign w:val="center"/>
          </w:tcPr>
          <w:p w14:paraId="465FBAD5"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Papua New Guinea Centre for Judicial Excellence (PngCJE)</w:t>
            </w:r>
          </w:p>
        </w:tc>
        <w:tc>
          <w:tcPr>
            <w:tcW w:w="4701" w:type="dxa"/>
            <w:shd w:val="clear" w:color="auto" w:fill="auto"/>
            <w:vAlign w:val="center"/>
          </w:tcPr>
          <w:p w14:paraId="618F6886"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Finance Procedure training on Impress Accounts for ARs and Admin. Officers</w:t>
            </w:r>
          </w:p>
        </w:tc>
      </w:tr>
      <w:tr w:rsidR="00820926" w:rsidRPr="00256AAB" w14:paraId="57B4114F" w14:textId="77777777" w:rsidTr="002767D3">
        <w:trPr>
          <w:trHeight w:val="311"/>
        </w:trPr>
        <w:tc>
          <w:tcPr>
            <w:tcW w:w="553" w:type="dxa"/>
            <w:shd w:val="clear" w:color="auto" w:fill="auto"/>
            <w:vAlign w:val="center"/>
          </w:tcPr>
          <w:p w14:paraId="6F15EC95"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37220E89"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Samoa</w:t>
            </w:r>
          </w:p>
        </w:tc>
        <w:tc>
          <w:tcPr>
            <w:tcW w:w="1910" w:type="dxa"/>
            <w:shd w:val="clear" w:color="auto" w:fill="auto"/>
            <w:vAlign w:val="center"/>
          </w:tcPr>
          <w:p w14:paraId="309461B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19-23 May, 2014</w:t>
            </w:r>
          </w:p>
        </w:tc>
        <w:tc>
          <w:tcPr>
            <w:tcW w:w="2295" w:type="dxa"/>
            <w:shd w:val="clear" w:color="auto" w:fill="auto"/>
            <w:vAlign w:val="center"/>
          </w:tcPr>
          <w:p w14:paraId="4776131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Charles </w:t>
            </w:r>
            <w:proofErr w:type="spellStart"/>
            <w:r w:rsidRPr="00256AAB">
              <w:rPr>
                <w:rFonts w:asciiTheme="minorHAnsi" w:hAnsiTheme="minorHAnsi" w:cstheme="minorHAnsi"/>
                <w:color w:val="000000"/>
                <w:sz w:val="21"/>
                <w:szCs w:val="21"/>
                <w:lang w:eastAsia="en-AU"/>
              </w:rPr>
              <w:t>Kerslake</w:t>
            </w:r>
            <w:proofErr w:type="spellEnd"/>
            <w:r w:rsidRPr="00256AAB">
              <w:rPr>
                <w:rFonts w:asciiTheme="minorHAnsi" w:hAnsiTheme="minorHAnsi" w:cstheme="minorHAnsi"/>
                <w:color w:val="000000"/>
                <w:sz w:val="21"/>
                <w:szCs w:val="21"/>
                <w:lang w:eastAsia="en-AU"/>
              </w:rPr>
              <w:t xml:space="preserve">, Judge Vaepule Vaemoa </w:t>
            </w:r>
            <w:proofErr w:type="spellStart"/>
            <w:r w:rsidRPr="00256AAB">
              <w:rPr>
                <w:rFonts w:asciiTheme="minorHAnsi" w:hAnsiTheme="minorHAnsi" w:cstheme="minorHAnsi"/>
                <w:color w:val="000000"/>
                <w:sz w:val="21"/>
                <w:szCs w:val="21"/>
                <w:lang w:eastAsia="en-AU"/>
              </w:rPr>
              <w:t>Vaai</w:t>
            </w:r>
            <w:proofErr w:type="spellEnd"/>
            <w:r w:rsidRPr="00256AAB">
              <w:rPr>
                <w:rFonts w:asciiTheme="minorHAnsi" w:hAnsiTheme="minorHAnsi" w:cstheme="minorHAnsi"/>
                <w:color w:val="000000"/>
                <w:sz w:val="21"/>
                <w:szCs w:val="21"/>
                <w:lang w:eastAsia="en-AU"/>
              </w:rPr>
              <w:t xml:space="preserve">, Justice </w:t>
            </w:r>
            <w:proofErr w:type="spellStart"/>
            <w:r w:rsidRPr="00256AAB">
              <w:rPr>
                <w:rFonts w:asciiTheme="minorHAnsi" w:hAnsiTheme="minorHAnsi" w:cstheme="minorHAnsi"/>
                <w:color w:val="000000"/>
                <w:sz w:val="21"/>
                <w:szCs w:val="21"/>
                <w:lang w:eastAsia="en-AU"/>
              </w:rPr>
              <w:t>Lesatele</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Rapi</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Vaai</w:t>
            </w:r>
            <w:proofErr w:type="spellEnd"/>
            <w:r w:rsidRPr="00256AAB">
              <w:rPr>
                <w:rFonts w:asciiTheme="minorHAnsi" w:hAnsiTheme="minorHAnsi" w:cstheme="minorHAnsi"/>
                <w:color w:val="000000"/>
                <w:sz w:val="21"/>
                <w:szCs w:val="21"/>
                <w:lang w:eastAsia="en-AU"/>
              </w:rPr>
              <w:t xml:space="preserve">, Justice Vui Clarence Nelson, </w:t>
            </w:r>
            <w:proofErr w:type="spellStart"/>
            <w:r w:rsidRPr="00256AAB">
              <w:rPr>
                <w:rFonts w:asciiTheme="minorHAnsi" w:hAnsiTheme="minorHAnsi" w:cstheme="minorHAnsi"/>
                <w:color w:val="000000"/>
                <w:sz w:val="21"/>
                <w:szCs w:val="21"/>
                <w:lang w:eastAsia="en-AU"/>
              </w:rPr>
              <w:t>Fonoivasa</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Lolesio</w:t>
            </w:r>
            <w:proofErr w:type="spellEnd"/>
            <w:r w:rsidRPr="00256AAB">
              <w:rPr>
                <w:rFonts w:asciiTheme="minorHAnsi" w:hAnsiTheme="minorHAnsi" w:cstheme="minorHAnsi"/>
                <w:color w:val="000000"/>
                <w:sz w:val="21"/>
                <w:szCs w:val="21"/>
                <w:lang w:eastAsia="en-AU"/>
              </w:rPr>
              <w:t xml:space="preserve"> Ah </w:t>
            </w:r>
            <w:proofErr w:type="spellStart"/>
            <w:r w:rsidRPr="00256AAB">
              <w:rPr>
                <w:rFonts w:asciiTheme="minorHAnsi" w:hAnsiTheme="minorHAnsi" w:cstheme="minorHAnsi"/>
                <w:color w:val="000000"/>
                <w:sz w:val="21"/>
                <w:szCs w:val="21"/>
                <w:lang w:eastAsia="en-AU"/>
              </w:rPr>
              <w:t>Ching</w:t>
            </w:r>
            <w:proofErr w:type="spellEnd"/>
            <w:r w:rsidRPr="00256AAB">
              <w:rPr>
                <w:rFonts w:asciiTheme="minorHAnsi" w:hAnsiTheme="minorHAnsi" w:cstheme="minorHAnsi"/>
                <w:color w:val="000000"/>
                <w:sz w:val="21"/>
                <w:szCs w:val="21"/>
                <w:lang w:eastAsia="en-AU"/>
              </w:rPr>
              <w:t xml:space="preserve">, </w:t>
            </w:r>
          </w:p>
        </w:tc>
        <w:tc>
          <w:tcPr>
            <w:tcW w:w="3959" w:type="dxa"/>
            <w:shd w:val="clear" w:color="auto" w:fill="auto"/>
            <w:vAlign w:val="center"/>
          </w:tcPr>
          <w:p w14:paraId="17C7DA4A"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President (LTC), District Court Judge, Supreme Court Judge, Supreme Court Judge, Deputy President LTC, </w:t>
            </w:r>
          </w:p>
        </w:tc>
        <w:tc>
          <w:tcPr>
            <w:tcW w:w="4701" w:type="dxa"/>
            <w:shd w:val="clear" w:color="auto" w:fill="auto"/>
            <w:vAlign w:val="center"/>
          </w:tcPr>
          <w:p w14:paraId="690DF67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Capacity Development Training for </w:t>
            </w:r>
            <w:proofErr w:type="spellStart"/>
            <w:r w:rsidRPr="00256AAB">
              <w:rPr>
                <w:rFonts w:asciiTheme="minorHAnsi" w:hAnsiTheme="minorHAnsi" w:cstheme="minorHAnsi"/>
                <w:color w:val="000000"/>
                <w:sz w:val="21"/>
                <w:szCs w:val="21"/>
                <w:lang w:eastAsia="en-AU"/>
              </w:rPr>
              <w:t>Faamasino</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Fesoasoani</w:t>
            </w:r>
            <w:proofErr w:type="spellEnd"/>
            <w:r w:rsidRPr="00256AAB">
              <w:rPr>
                <w:rFonts w:asciiTheme="minorHAnsi" w:hAnsiTheme="minorHAnsi" w:cstheme="minorHAnsi"/>
                <w:color w:val="000000"/>
                <w:sz w:val="21"/>
                <w:szCs w:val="21"/>
                <w:lang w:eastAsia="en-AU"/>
              </w:rPr>
              <w:t xml:space="preserve"> (Assistant Judges) on Civil and Criminal Procedure, and for Land and Titles Court Judges on Identified Aspects of Court Proceedings</w:t>
            </w:r>
          </w:p>
        </w:tc>
      </w:tr>
      <w:tr w:rsidR="00820926" w:rsidRPr="00256AAB" w14:paraId="28153042" w14:textId="77777777" w:rsidTr="002767D3">
        <w:trPr>
          <w:trHeight w:val="311"/>
        </w:trPr>
        <w:tc>
          <w:tcPr>
            <w:tcW w:w="553" w:type="dxa"/>
            <w:shd w:val="clear" w:color="auto" w:fill="auto"/>
            <w:vAlign w:val="center"/>
          </w:tcPr>
          <w:p w14:paraId="3208EFBF"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1BE2496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Samoa</w:t>
            </w:r>
          </w:p>
        </w:tc>
        <w:tc>
          <w:tcPr>
            <w:tcW w:w="1910" w:type="dxa"/>
            <w:shd w:val="clear" w:color="auto" w:fill="auto"/>
            <w:vAlign w:val="center"/>
          </w:tcPr>
          <w:p w14:paraId="5325E3A8"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March 2014 - March 2015</w:t>
            </w:r>
          </w:p>
        </w:tc>
        <w:tc>
          <w:tcPr>
            <w:tcW w:w="2295" w:type="dxa"/>
            <w:shd w:val="clear" w:color="auto" w:fill="auto"/>
            <w:vAlign w:val="center"/>
          </w:tcPr>
          <w:p w14:paraId="6F9B809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Judge Vui Nelson</w:t>
            </w:r>
          </w:p>
        </w:tc>
        <w:tc>
          <w:tcPr>
            <w:tcW w:w="3959" w:type="dxa"/>
            <w:shd w:val="clear" w:color="auto" w:fill="auto"/>
            <w:vAlign w:val="center"/>
          </w:tcPr>
          <w:p w14:paraId="3BA02107"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Supreme Court Justice</w:t>
            </w:r>
          </w:p>
        </w:tc>
        <w:tc>
          <w:tcPr>
            <w:tcW w:w="4701" w:type="dxa"/>
            <w:shd w:val="clear" w:color="auto" w:fill="auto"/>
            <w:vAlign w:val="center"/>
          </w:tcPr>
          <w:p w14:paraId="091FE808"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Capacity Development Workshop on Civil and Criminal Procedure in the Court (</w:t>
            </w:r>
            <w:proofErr w:type="spellStart"/>
            <w:r w:rsidRPr="00256AAB">
              <w:rPr>
                <w:rFonts w:asciiTheme="minorHAnsi" w:hAnsiTheme="minorHAnsi" w:cstheme="minorHAnsi"/>
                <w:color w:val="000000"/>
                <w:sz w:val="21"/>
                <w:szCs w:val="21"/>
                <w:lang w:eastAsia="en-AU"/>
              </w:rPr>
              <w:t>Faamasino</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Fesoasoani</w:t>
            </w:r>
            <w:proofErr w:type="spellEnd"/>
            <w:r w:rsidRPr="00256AAB">
              <w:rPr>
                <w:rFonts w:asciiTheme="minorHAnsi" w:hAnsiTheme="minorHAnsi" w:cstheme="minorHAnsi"/>
                <w:color w:val="000000"/>
                <w:sz w:val="21"/>
                <w:szCs w:val="21"/>
                <w:lang w:eastAsia="en-AU"/>
              </w:rPr>
              <w:t xml:space="preserve"> Court)</w:t>
            </w:r>
          </w:p>
        </w:tc>
      </w:tr>
      <w:tr w:rsidR="00820926" w:rsidRPr="00256AAB" w14:paraId="64851C86" w14:textId="77777777" w:rsidTr="002767D3">
        <w:trPr>
          <w:trHeight w:val="311"/>
        </w:trPr>
        <w:tc>
          <w:tcPr>
            <w:tcW w:w="553" w:type="dxa"/>
            <w:shd w:val="clear" w:color="auto" w:fill="auto"/>
            <w:vAlign w:val="center"/>
          </w:tcPr>
          <w:p w14:paraId="4FE9140A"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3BB2A916"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Samoa</w:t>
            </w:r>
          </w:p>
        </w:tc>
        <w:tc>
          <w:tcPr>
            <w:tcW w:w="1910" w:type="dxa"/>
            <w:shd w:val="clear" w:color="auto" w:fill="auto"/>
            <w:vAlign w:val="center"/>
          </w:tcPr>
          <w:p w14:paraId="500D8895"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February 2014 - March 2015</w:t>
            </w:r>
          </w:p>
        </w:tc>
        <w:tc>
          <w:tcPr>
            <w:tcW w:w="2295" w:type="dxa"/>
            <w:shd w:val="clear" w:color="auto" w:fill="auto"/>
            <w:vAlign w:val="center"/>
          </w:tcPr>
          <w:p w14:paraId="323DA2EF"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Judge Vui Nelson</w:t>
            </w:r>
          </w:p>
        </w:tc>
        <w:tc>
          <w:tcPr>
            <w:tcW w:w="3959" w:type="dxa"/>
            <w:shd w:val="clear" w:color="auto" w:fill="auto"/>
            <w:vAlign w:val="center"/>
          </w:tcPr>
          <w:p w14:paraId="01A06665"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Supreme Court Justice</w:t>
            </w:r>
          </w:p>
        </w:tc>
        <w:tc>
          <w:tcPr>
            <w:tcW w:w="4701" w:type="dxa"/>
            <w:shd w:val="clear" w:color="auto" w:fill="auto"/>
            <w:vAlign w:val="center"/>
          </w:tcPr>
          <w:p w14:paraId="0184F3A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Identified Problem Areas of Substance &amp; Procedure in the Land and Title Court</w:t>
            </w:r>
          </w:p>
        </w:tc>
      </w:tr>
      <w:tr w:rsidR="00820926" w:rsidRPr="00256AAB" w14:paraId="4E483299" w14:textId="77777777" w:rsidTr="002767D3">
        <w:trPr>
          <w:trHeight w:val="311"/>
        </w:trPr>
        <w:tc>
          <w:tcPr>
            <w:tcW w:w="553" w:type="dxa"/>
            <w:shd w:val="clear" w:color="auto" w:fill="auto"/>
            <w:vAlign w:val="center"/>
          </w:tcPr>
          <w:p w14:paraId="61A41C80"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6FE64798"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Solomon Islands</w:t>
            </w:r>
          </w:p>
        </w:tc>
        <w:tc>
          <w:tcPr>
            <w:tcW w:w="1910" w:type="dxa"/>
            <w:shd w:val="clear" w:color="auto" w:fill="auto"/>
            <w:vAlign w:val="center"/>
          </w:tcPr>
          <w:p w14:paraId="70557E0A"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16-20 April, 2012</w:t>
            </w:r>
          </w:p>
        </w:tc>
        <w:tc>
          <w:tcPr>
            <w:tcW w:w="2295" w:type="dxa"/>
            <w:shd w:val="clear" w:color="auto" w:fill="auto"/>
            <w:vAlign w:val="center"/>
          </w:tcPr>
          <w:p w14:paraId="1AD12E29"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Leonard </w:t>
            </w:r>
            <w:proofErr w:type="spellStart"/>
            <w:r w:rsidRPr="00256AAB">
              <w:rPr>
                <w:rFonts w:asciiTheme="minorHAnsi" w:hAnsiTheme="minorHAnsi" w:cstheme="minorHAnsi"/>
                <w:color w:val="000000"/>
                <w:sz w:val="21"/>
                <w:szCs w:val="21"/>
                <w:lang w:eastAsia="en-AU"/>
              </w:rPr>
              <w:t>Maina</w:t>
            </w:r>
            <w:proofErr w:type="spellEnd"/>
          </w:p>
        </w:tc>
        <w:tc>
          <w:tcPr>
            <w:tcW w:w="3959" w:type="dxa"/>
            <w:shd w:val="clear" w:color="auto" w:fill="auto"/>
            <w:vAlign w:val="center"/>
          </w:tcPr>
          <w:p w14:paraId="65E49D5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High Court Judge</w:t>
            </w:r>
          </w:p>
        </w:tc>
        <w:tc>
          <w:tcPr>
            <w:tcW w:w="4701" w:type="dxa"/>
            <w:shd w:val="clear" w:color="auto" w:fill="auto"/>
            <w:vAlign w:val="center"/>
          </w:tcPr>
          <w:p w14:paraId="0E758A5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Decision Making &amp; Judgment Writing Workshop, Honiara</w:t>
            </w:r>
          </w:p>
        </w:tc>
      </w:tr>
      <w:tr w:rsidR="00820926" w:rsidRPr="00256AAB" w14:paraId="21936A0A" w14:textId="77777777" w:rsidTr="002767D3">
        <w:trPr>
          <w:trHeight w:val="311"/>
        </w:trPr>
        <w:tc>
          <w:tcPr>
            <w:tcW w:w="553" w:type="dxa"/>
            <w:shd w:val="clear" w:color="auto" w:fill="auto"/>
            <w:vAlign w:val="center"/>
          </w:tcPr>
          <w:p w14:paraId="42C9E402"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563D050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Solomon Islands</w:t>
            </w:r>
          </w:p>
        </w:tc>
        <w:tc>
          <w:tcPr>
            <w:tcW w:w="1910" w:type="dxa"/>
            <w:shd w:val="clear" w:color="auto" w:fill="auto"/>
            <w:vAlign w:val="center"/>
          </w:tcPr>
          <w:p w14:paraId="7DF7CC3D"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4-6 February, 2013</w:t>
            </w:r>
          </w:p>
        </w:tc>
        <w:tc>
          <w:tcPr>
            <w:tcW w:w="2295" w:type="dxa"/>
            <w:shd w:val="clear" w:color="auto" w:fill="auto"/>
            <w:vAlign w:val="center"/>
          </w:tcPr>
          <w:p w14:paraId="26633E6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Jim </w:t>
            </w:r>
            <w:proofErr w:type="spellStart"/>
            <w:r w:rsidRPr="00256AAB">
              <w:rPr>
                <w:rFonts w:asciiTheme="minorHAnsi" w:hAnsiTheme="minorHAnsi" w:cstheme="minorHAnsi"/>
                <w:color w:val="000000"/>
                <w:sz w:val="21"/>
                <w:szCs w:val="21"/>
                <w:lang w:eastAsia="en-AU"/>
              </w:rPr>
              <w:t>Seuika</w:t>
            </w:r>
            <w:proofErr w:type="spellEnd"/>
          </w:p>
        </w:tc>
        <w:tc>
          <w:tcPr>
            <w:tcW w:w="3959" w:type="dxa"/>
            <w:shd w:val="clear" w:color="auto" w:fill="auto"/>
            <w:vAlign w:val="center"/>
          </w:tcPr>
          <w:p w14:paraId="485E44E5"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Magistrate</w:t>
            </w:r>
          </w:p>
        </w:tc>
        <w:tc>
          <w:tcPr>
            <w:tcW w:w="4701" w:type="dxa"/>
            <w:shd w:val="clear" w:color="auto" w:fill="auto"/>
            <w:vAlign w:val="center"/>
          </w:tcPr>
          <w:p w14:paraId="6385DD9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Newly Appointed Local Justices - Choiseul </w:t>
            </w:r>
          </w:p>
        </w:tc>
      </w:tr>
      <w:tr w:rsidR="00820926" w:rsidRPr="00256AAB" w14:paraId="2C4DBA4C" w14:textId="77777777" w:rsidTr="002767D3">
        <w:trPr>
          <w:trHeight w:val="311"/>
        </w:trPr>
        <w:tc>
          <w:tcPr>
            <w:tcW w:w="553" w:type="dxa"/>
            <w:shd w:val="clear" w:color="auto" w:fill="auto"/>
            <w:vAlign w:val="center"/>
          </w:tcPr>
          <w:p w14:paraId="2F57B63C"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52F6E2E7"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Solomon Islands</w:t>
            </w:r>
          </w:p>
        </w:tc>
        <w:tc>
          <w:tcPr>
            <w:tcW w:w="1910" w:type="dxa"/>
            <w:shd w:val="clear" w:color="auto" w:fill="auto"/>
            <w:vAlign w:val="center"/>
          </w:tcPr>
          <w:p w14:paraId="646BA037"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11-14 November, 2013</w:t>
            </w:r>
          </w:p>
        </w:tc>
        <w:tc>
          <w:tcPr>
            <w:tcW w:w="2295" w:type="dxa"/>
            <w:shd w:val="clear" w:color="auto" w:fill="auto"/>
            <w:vAlign w:val="center"/>
          </w:tcPr>
          <w:p w14:paraId="0FEE583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Leonard </w:t>
            </w:r>
            <w:proofErr w:type="spellStart"/>
            <w:r w:rsidRPr="00256AAB">
              <w:rPr>
                <w:rFonts w:asciiTheme="minorHAnsi" w:hAnsiTheme="minorHAnsi" w:cstheme="minorHAnsi"/>
                <w:color w:val="000000"/>
                <w:sz w:val="21"/>
                <w:szCs w:val="21"/>
                <w:lang w:eastAsia="en-AU"/>
              </w:rPr>
              <w:t>Maina</w:t>
            </w:r>
            <w:proofErr w:type="spellEnd"/>
          </w:p>
        </w:tc>
        <w:tc>
          <w:tcPr>
            <w:tcW w:w="3959" w:type="dxa"/>
            <w:shd w:val="clear" w:color="auto" w:fill="auto"/>
            <w:vAlign w:val="center"/>
          </w:tcPr>
          <w:p w14:paraId="45BA0D18"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High Court Judge</w:t>
            </w:r>
          </w:p>
        </w:tc>
        <w:tc>
          <w:tcPr>
            <w:tcW w:w="4701" w:type="dxa"/>
            <w:shd w:val="clear" w:color="auto" w:fill="auto"/>
            <w:vAlign w:val="center"/>
          </w:tcPr>
          <w:p w14:paraId="0D951B87"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Decision Making &amp; Judgment Writing Workshop, Gizo</w:t>
            </w:r>
          </w:p>
        </w:tc>
      </w:tr>
      <w:tr w:rsidR="00820926" w:rsidRPr="00256AAB" w14:paraId="70F708D3" w14:textId="77777777" w:rsidTr="002767D3">
        <w:trPr>
          <w:trHeight w:val="311"/>
        </w:trPr>
        <w:tc>
          <w:tcPr>
            <w:tcW w:w="553" w:type="dxa"/>
            <w:shd w:val="clear" w:color="auto" w:fill="auto"/>
            <w:vAlign w:val="center"/>
          </w:tcPr>
          <w:p w14:paraId="3CF0CE8D"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7D30C1FF"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Solomon Islands</w:t>
            </w:r>
          </w:p>
        </w:tc>
        <w:tc>
          <w:tcPr>
            <w:tcW w:w="1910" w:type="dxa"/>
            <w:shd w:val="clear" w:color="auto" w:fill="auto"/>
            <w:vAlign w:val="center"/>
          </w:tcPr>
          <w:p w14:paraId="528F5E7A"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2015</w:t>
            </w:r>
          </w:p>
        </w:tc>
        <w:tc>
          <w:tcPr>
            <w:tcW w:w="2295" w:type="dxa"/>
            <w:shd w:val="clear" w:color="auto" w:fill="auto"/>
            <w:vAlign w:val="center"/>
          </w:tcPr>
          <w:p w14:paraId="61285E7C"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Leonard </w:t>
            </w:r>
            <w:proofErr w:type="spellStart"/>
            <w:r w:rsidRPr="00256AAB">
              <w:rPr>
                <w:rFonts w:asciiTheme="minorHAnsi" w:hAnsiTheme="minorHAnsi" w:cstheme="minorHAnsi"/>
                <w:color w:val="000000"/>
                <w:sz w:val="21"/>
                <w:szCs w:val="21"/>
                <w:lang w:eastAsia="en-AU"/>
              </w:rPr>
              <w:t>Maina</w:t>
            </w:r>
            <w:proofErr w:type="spellEnd"/>
          </w:p>
        </w:tc>
        <w:tc>
          <w:tcPr>
            <w:tcW w:w="3959" w:type="dxa"/>
            <w:shd w:val="clear" w:color="auto" w:fill="auto"/>
            <w:vAlign w:val="center"/>
          </w:tcPr>
          <w:p w14:paraId="64BDB806"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High Court Judge </w:t>
            </w:r>
          </w:p>
        </w:tc>
        <w:tc>
          <w:tcPr>
            <w:tcW w:w="4701" w:type="dxa"/>
            <w:shd w:val="clear" w:color="auto" w:fill="auto"/>
            <w:vAlign w:val="center"/>
          </w:tcPr>
          <w:p w14:paraId="5D49BD7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Magistrate Orientation </w:t>
            </w:r>
          </w:p>
        </w:tc>
      </w:tr>
      <w:tr w:rsidR="00820926" w:rsidRPr="00256AAB" w14:paraId="042BAD78" w14:textId="77777777" w:rsidTr="002767D3">
        <w:trPr>
          <w:trHeight w:val="311"/>
        </w:trPr>
        <w:tc>
          <w:tcPr>
            <w:tcW w:w="553" w:type="dxa"/>
            <w:shd w:val="clear" w:color="auto" w:fill="auto"/>
            <w:vAlign w:val="center"/>
          </w:tcPr>
          <w:p w14:paraId="501A6B21"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208CC128"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Solomon Islands</w:t>
            </w:r>
          </w:p>
        </w:tc>
        <w:tc>
          <w:tcPr>
            <w:tcW w:w="1910" w:type="dxa"/>
            <w:shd w:val="clear" w:color="auto" w:fill="auto"/>
            <w:vAlign w:val="center"/>
          </w:tcPr>
          <w:p w14:paraId="52DAF226"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In planning stages</w:t>
            </w:r>
          </w:p>
        </w:tc>
        <w:tc>
          <w:tcPr>
            <w:tcW w:w="2295" w:type="dxa"/>
            <w:shd w:val="clear" w:color="auto" w:fill="auto"/>
            <w:vAlign w:val="center"/>
          </w:tcPr>
          <w:p w14:paraId="348874BF"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Leonard </w:t>
            </w:r>
            <w:proofErr w:type="spellStart"/>
            <w:r w:rsidRPr="00256AAB">
              <w:rPr>
                <w:rFonts w:asciiTheme="minorHAnsi" w:hAnsiTheme="minorHAnsi" w:cstheme="minorHAnsi"/>
                <w:color w:val="000000"/>
                <w:sz w:val="21"/>
                <w:szCs w:val="21"/>
                <w:lang w:eastAsia="en-AU"/>
              </w:rPr>
              <w:t>Maina</w:t>
            </w:r>
            <w:proofErr w:type="spellEnd"/>
          </w:p>
        </w:tc>
        <w:tc>
          <w:tcPr>
            <w:tcW w:w="3959" w:type="dxa"/>
            <w:shd w:val="clear" w:color="auto" w:fill="auto"/>
            <w:vAlign w:val="center"/>
          </w:tcPr>
          <w:p w14:paraId="71F38E2A"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High Court Judge </w:t>
            </w:r>
          </w:p>
        </w:tc>
        <w:tc>
          <w:tcPr>
            <w:tcW w:w="4701" w:type="dxa"/>
            <w:shd w:val="clear" w:color="auto" w:fill="auto"/>
            <w:vAlign w:val="center"/>
          </w:tcPr>
          <w:p w14:paraId="27A1C5BD"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Training for newly appointed Magistrates on customary land appeal court matters </w:t>
            </w:r>
          </w:p>
        </w:tc>
      </w:tr>
      <w:tr w:rsidR="00820926" w:rsidRPr="00256AAB" w14:paraId="31E6AB5D" w14:textId="77777777" w:rsidTr="002767D3">
        <w:trPr>
          <w:trHeight w:val="311"/>
        </w:trPr>
        <w:tc>
          <w:tcPr>
            <w:tcW w:w="553" w:type="dxa"/>
            <w:shd w:val="clear" w:color="auto" w:fill="auto"/>
            <w:vAlign w:val="center"/>
          </w:tcPr>
          <w:p w14:paraId="1AAA84DA"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1AB751C6"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Tonga</w:t>
            </w:r>
          </w:p>
        </w:tc>
        <w:tc>
          <w:tcPr>
            <w:tcW w:w="1910" w:type="dxa"/>
            <w:shd w:val="clear" w:color="auto" w:fill="auto"/>
            <w:vAlign w:val="center"/>
          </w:tcPr>
          <w:p w14:paraId="05C8E3B6"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2012</w:t>
            </w:r>
          </w:p>
        </w:tc>
        <w:tc>
          <w:tcPr>
            <w:tcW w:w="2295" w:type="dxa"/>
            <w:shd w:val="clear" w:color="auto" w:fill="auto"/>
            <w:vAlign w:val="center"/>
          </w:tcPr>
          <w:p w14:paraId="06D47B3D" w14:textId="77777777" w:rsidR="00820926" w:rsidRPr="00256AAB" w:rsidRDefault="00820926" w:rsidP="00820926">
            <w:pPr>
              <w:rPr>
                <w:rFonts w:asciiTheme="minorHAnsi" w:hAnsiTheme="minorHAnsi" w:cstheme="minorHAnsi"/>
                <w:color w:val="000000"/>
                <w:sz w:val="21"/>
                <w:szCs w:val="21"/>
                <w:lang w:eastAsia="en-AU"/>
              </w:rPr>
            </w:pPr>
            <w:proofErr w:type="spellStart"/>
            <w:r w:rsidRPr="00256AAB">
              <w:rPr>
                <w:rFonts w:asciiTheme="minorHAnsi" w:hAnsiTheme="minorHAnsi" w:cstheme="minorHAnsi"/>
                <w:color w:val="000000"/>
                <w:sz w:val="21"/>
                <w:szCs w:val="21"/>
                <w:lang w:eastAsia="en-AU"/>
              </w:rPr>
              <w:t>Manakovi</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Pahulu</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Salesi</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Mafi</w:t>
            </w:r>
            <w:proofErr w:type="spellEnd"/>
          </w:p>
        </w:tc>
        <w:tc>
          <w:tcPr>
            <w:tcW w:w="3959" w:type="dxa"/>
            <w:shd w:val="clear" w:color="auto" w:fill="auto"/>
            <w:vAlign w:val="center"/>
          </w:tcPr>
          <w:p w14:paraId="20887687"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Chief Registrar, Principal Magistrate</w:t>
            </w:r>
          </w:p>
        </w:tc>
        <w:tc>
          <w:tcPr>
            <w:tcW w:w="4701" w:type="dxa"/>
            <w:shd w:val="clear" w:color="auto" w:fill="auto"/>
            <w:vAlign w:val="center"/>
          </w:tcPr>
          <w:p w14:paraId="2E37E8B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Court Interpreters Training</w:t>
            </w:r>
          </w:p>
        </w:tc>
      </w:tr>
      <w:tr w:rsidR="00820926" w:rsidRPr="00256AAB" w14:paraId="14AD7042" w14:textId="77777777" w:rsidTr="002767D3">
        <w:trPr>
          <w:trHeight w:val="311"/>
        </w:trPr>
        <w:tc>
          <w:tcPr>
            <w:tcW w:w="553" w:type="dxa"/>
            <w:shd w:val="clear" w:color="auto" w:fill="auto"/>
            <w:vAlign w:val="center"/>
          </w:tcPr>
          <w:p w14:paraId="7948D930"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7AC0EE6F"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Tonga</w:t>
            </w:r>
          </w:p>
        </w:tc>
        <w:tc>
          <w:tcPr>
            <w:tcW w:w="1910" w:type="dxa"/>
            <w:shd w:val="clear" w:color="auto" w:fill="auto"/>
            <w:vAlign w:val="center"/>
          </w:tcPr>
          <w:p w14:paraId="56881D05"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2012</w:t>
            </w:r>
          </w:p>
        </w:tc>
        <w:tc>
          <w:tcPr>
            <w:tcW w:w="2295" w:type="dxa"/>
            <w:shd w:val="clear" w:color="auto" w:fill="auto"/>
            <w:vAlign w:val="center"/>
          </w:tcPr>
          <w:p w14:paraId="3ECE3D08" w14:textId="77777777" w:rsidR="00820926" w:rsidRPr="00256AAB" w:rsidRDefault="00820926" w:rsidP="00820926">
            <w:pPr>
              <w:rPr>
                <w:rFonts w:asciiTheme="minorHAnsi" w:hAnsiTheme="minorHAnsi" w:cstheme="minorHAnsi"/>
                <w:color w:val="000000"/>
                <w:sz w:val="21"/>
                <w:szCs w:val="21"/>
                <w:lang w:eastAsia="en-AU"/>
              </w:rPr>
            </w:pPr>
            <w:proofErr w:type="spellStart"/>
            <w:r w:rsidRPr="00256AAB">
              <w:rPr>
                <w:rFonts w:asciiTheme="minorHAnsi" w:hAnsiTheme="minorHAnsi" w:cstheme="minorHAnsi"/>
                <w:color w:val="000000"/>
                <w:sz w:val="21"/>
                <w:szCs w:val="21"/>
                <w:lang w:eastAsia="en-AU"/>
              </w:rPr>
              <w:t>Manakovi</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Pahulu</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Salesi</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Mafi</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Salote</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Koloamatangi</w:t>
            </w:r>
            <w:proofErr w:type="spellEnd"/>
            <w:r w:rsidRPr="00256AAB">
              <w:rPr>
                <w:rFonts w:asciiTheme="minorHAnsi" w:hAnsiTheme="minorHAnsi" w:cstheme="minorHAnsi"/>
                <w:color w:val="000000"/>
                <w:sz w:val="21"/>
                <w:szCs w:val="21"/>
                <w:lang w:eastAsia="en-AU"/>
              </w:rPr>
              <w:t xml:space="preserve"> </w:t>
            </w:r>
          </w:p>
        </w:tc>
        <w:tc>
          <w:tcPr>
            <w:tcW w:w="3959" w:type="dxa"/>
            <w:shd w:val="clear" w:color="auto" w:fill="auto"/>
            <w:vAlign w:val="center"/>
          </w:tcPr>
          <w:p w14:paraId="09082B2F"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Chief Registrar Principal Magistrate, Court Interpreter</w:t>
            </w:r>
          </w:p>
        </w:tc>
        <w:tc>
          <w:tcPr>
            <w:tcW w:w="4701" w:type="dxa"/>
            <w:shd w:val="clear" w:color="auto" w:fill="auto"/>
            <w:vAlign w:val="center"/>
          </w:tcPr>
          <w:p w14:paraId="196D644C"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Court Support Staff Training</w:t>
            </w:r>
          </w:p>
        </w:tc>
      </w:tr>
      <w:tr w:rsidR="00820926" w:rsidRPr="00256AAB" w14:paraId="5C6F5BE7" w14:textId="77777777" w:rsidTr="002767D3">
        <w:trPr>
          <w:trHeight w:val="311"/>
        </w:trPr>
        <w:tc>
          <w:tcPr>
            <w:tcW w:w="553" w:type="dxa"/>
            <w:shd w:val="clear" w:color="auto" w:fill="auto"/>
            <w:vAlign w:val="center"/>
          </w:tcPr>
          <w:p w14:paraId="5CB853BD"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2671699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Tonga</w:t>
            </w:r>
          </w:p>
        </w:tc>
        <w:tc>
          <w:tcPr>
            <w:tcW w:w="1910" w:type="dxa"/>
            <w:shd w:val="clear" w:color="auto" w:fill="auto"/>
            <w:vAlign w:val="center"/>
          </w:tcPr>
          <w:p w14:paraId="67ED2105"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Feb-12</w:t>
            </w:r>
          </w:p>
        </w:tc>
        <w:tc>
          <w:tcPr>
            <w:tcW w:w="2295" w:type="dxa"/>
            <w:shd w:val="clear" w:color="auto" w:fill="auto"/>
            <w:vAlign w:val="center"/>
          </w:tcPr>
          <w:p w14:paraId="0F18A21F" w14:textId="77777777" w:rsidR="00820926" w:rsidRPr="00256AAB" w:rsidRDefault="00820926" w:rsidP="00820926">
            <w:pPr>
              <w:rPr>
                <w:rFonts w:asciiTheme="minorHAnsi" w:hAnsiTheme="minorHAnsi" w:cstheme="minorHAnsi"/>
                <w:color w:val="000000"/>
                <w:sz w:val="21"/>
                <w:szCs w:val="21"/>
                <w:lang w:eastAsia="en-AU"/>
              </w:rPr>
            </w:pPr>
            <w:proofErr w:type="spellStart"/>
            <w:r w:rsidRPr="00256AAB">
              <w:rPr>
                <w:rFonts w:asciiTheme="minorHAnsi" w:hAnsiTheme="minorHAnsi" w:cstheme="minorHAnsi"/>
                <w:color w:val="000000"/>
                <w:sz w:val="21"/>
                <w:szCs w:val="21"/>
                <w:lang w:eastAsia="en-AU"/>
              </w:rPr>
              <w:t>Manakovi</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Pahulu</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Salesi</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Mafi</w:t>
            </w:r>
            <w:proofErr w:type="spellEnd"/>
          </w:p>
        </w:tc>
        <w:tc>
          <w:tcPr>
            <w:tcW w:w="3959" w:type="dxa"/>
            <w:shd w:val="clear" w:color="auto" w:fill="auto"/>
            <w:vAlign w:val="center"/>
          </w:tcPr>
          <w:p w14:paraId="3F1048E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Chief Registrar, Principal Magistrate</w:t>
            </w:r>
          </w:p>
        </w:tc>
        <w:tc>
          <w:tcPr>
            <w:tcW w:w="4701" w:type="dxa"/>
            <w:shd w:val="clear" w:color="auto" w:fill="auto"/>
            <w:vAlign w:val="center"/>
          </w:tcPr>
          <w:p w14:paraId="6ECA280D"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Land Assessors Training</w:t>
            </w:r>
          </w:p>
        </w:tc>
      </w:tr>
      <w:tr w:rsidR="00820926" w:rsidRPr="00256AAB" w14:paraId="593F7FD6" w14:textId="77777777" w:rsidTr="002767D3">
        <w:trPr>
          <w:trHeight w:val="311"/>
        </w:trPr>
        <w:tc>
          <w:tcPr>
            <w:tcW w:w="553" w:type="dxa"/>
            <w:shd w:val="clear" w:color="auto" w:fill="auto"/>
            <w:vAlign w:val="center"/>
          </w:tcPr>
          <w:p w14:paraId="37259D63"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3913AB18"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Tonga</w:t>
            </w:r>
          </w:p>
        </w:tc>
        <w:tc>
          <w:tcPr>
            <w:tcW w:w="1910" w:type="dxa"/>
            <w:shd w:val="clear" w:color="auto" w:fill="auto"/>
            <w:vAlign w:val="center"/>
          </w:tcPr>
          <w:p w14:paraId="4297802D"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April, 2012</w:t>
            </w:r>
          </w:p>
        </w:tc>
        <w:tc>
          <w:tcPr>
            <w:tcW w:w="2295" w:type="dxa"/>
            <w:shd w:val="clear" w:color="auto" w:fill="auto"/>
            <w:vAlign w:val="center"/>
          </w:tcPr>
          <w:p w14:paraId="491D0AA0" w14:textId="77777777" w:rsidR="00820926" w:rsidRPr="00256AAB" w:rsidRDefault="00820926" w:rsidP="00820926">
            <w:pPr>
              <w:rPr>
                <w:rFonts w:asciiTheme="minorHAnsi" w:hAnsiTheme="minorHAnsi" w:cstheme="minorHAnsi"/>
                <w:color w:val="000000"/>
                <w:sz w:val="21"/>
                <w:szCs w:val="21"/>
                <w:lang w:eastAsia="en-AU"/>
              </w:rPr>
            </w:pPr>
            <w:proofErr w:type="spellStart"/>
            <w:r w:rsidRPr="00256AAB">
              <w:rPr>
                <w:rFonts w:asciiTheme="minorHAnsi" w:hAnsiTheme="minorHAnsi" w:cstheme="minorHAnsi"/>
                <w:color w:val="000000"/>
                <w:sz w:val="21"/>
                <w:szCs w:val="21"/>
                <w:lang w:eastAsia="en-AU"/>
              </w:rPr>
              <w:t>Manakovi</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Pahulu</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Salesi</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Mafi</w:t>
            </w:r>
            <w:proofErr w:type="spellEnd"/>
          </w:p>
        </w:tc>
        <w:tc>
          <w:tcPr>
            <w:tcW w:w="3959" w:type="dxa"/>
            <w:shd w:val="clear" w:color="auto" w:fill="auto"/>
            <w:vAlign w:val="center"/>
          </w:tcPr>
          <w:p w14:paraId="7A2D7284"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Chief Registrar, Principal Magistrate</w:t>
            </w:r>
          </w:p>
        </w:tc>
        <w:tc>
          <w:tcPr>
            <w:tcW w:w="4701" w:type="dxa"/>
            <w:shd w:val="clear" w:color="auto" w:fill="auto"/>
            <w:vAlign w:val="center"/>
          </w:tcPr>
          <w:p w14:paraId="3C8F1C5A"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Court Support Staff Training - second intake</w:t>
            </w:r>
          </w:p>
        </w:tc>
      </w:tr>
      <w:tr w:rsidR="00820926" w:rsidRPr="00256AAB" w14:paraId="735AAFC7" w14:textId="77777777" w:rsidTr="002767D3">
        <w:trPr>
          <w:trHeight w:val="311"/>
        </w:trPr>
        <w:tc>
          <w:tcPr>
            <w:tcW w:w="553" w:type="dxa"/>
            <w:shd w:val="clear" w:color="auto" w:fill="auto"/>
            <w:vAlign w:val="center"/>
          </w:tcPr>
          <w:p w14:paraId="74181818"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5B614B6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Tonga</w:t>
            </w:r>
          </w:p>
        </w:tc>
        <w:tc>
          <w:tcPr>
            <w:tcW w:w="1910" w:type="dxa"/>
            <w:shd w:val="clear" w:color="auto" w:fill="auto"/>
            <w:vAlign w:val="center"/>
          </w:tcPr>
          <w:p w14:paraId="3E95890D"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26-27 April, 2012</w:t>
            </w:r>
          </w:p>
        </w:tc>
        <w:tc>
          <w:tcPr>
            <w:tcW w:w="2295" w:type="dxa"/>
            <w:shd w:val="clear" w:color="auto" w:fill="auto"/>
            <w:vAlign w:val="center"/>
          </w:tcPr>
          <w:p w14:paraId="09B79623" w14:textId="77777777" w:rsidR="00820926" w:rsidRPr="00256AAB" w:rsidRDefault="00820926" w:rsidP="00820926">
            <w:pPr>
              <w:rPr>
                <w:rFonts w:asciiTheme="minorHAnsi" w:hAnsiTheme="minorHAnsi" w:cstheme="minorHAnsi"/>
                <w:color w:val="000000"/>
                <w:sz w:val="21"/>
                <w:szCs w:val="21"/>
                <w:lang w:eastAsia="en-AU"/>
              </w:rPr>
            </w:pPr>
            <w:proofErr w:type="spellStart"/>
            <w:r w:rsidRPr="00256AAB">
              <w:rPr>
                <w:rFonts w:asciiTheme="minorHAnsi" w:hAnsiTheme="minorHAnsi" w:cstheme="minorHAnsi"/>
                <w:color w:val="000000"/>
                <w:sz w:val="21"/>
                <w:szCs w:val="21"/>
                <w:lang w:eastAsia="en-AU"/>
              </w:rPr>
              <w:t>Manakovi</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Pahulu</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Salesi</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Mafi</w:t>
            </w:r>
            <w:proofErr w:type="spellEnd"/>
          </w:p>
        </w:tc>
        <w:tc>
          <w:tcPr>
            <w:tcW w:w="3959" w:type="dxa"/>
            <w:shd w:val="clear" w:color="auto" w:fill="auto"/>
            <w:vAlign w:val="center"/>
          </w:tcPr>
          <w:p w14:paraId="63076B18"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Chief Registrar, Principal Magistrate</w:t>
            </w:r>
          </w:p>
        </w:tc>
        <w:tc>
          <w:tcPr>
            <w:tcW w:w="4701" w:type="dxa"/>
            <w:shd w:val="clear" w:color="auto" w:fill="auto"/>
            <w:vAlign w:val="center"/>
          </w:tcPr>
          <w:p w14:paraId="2EA46245"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Sentencing for Judicial Officers</w:t>
            </w:r>
          </w:p>
        </w:tc>
      </w:tr>
      <w:tr w:rsidR="00820926" w:rsidRPr="00256AAB" w14:paraId="450975BC" w14:textId="77777777" w:rsidTr="002767D3">
        <w:trPr>
          <w:trHeight w:val="311"/>
        </w:trPr>
        <w:tc>
          <w:tcPr>
            <w:tcW w:w="553" w:type="dxa"/>
            <w:shd w:val="clear" w:color="auto" w:fill="auto"/>
            <w:vAlign w:val="center"/>
          </w:tcPr>
          <w:p w14:paraId="791666C4"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6B71689C"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Tonga</w:t>
            </w:r>
          </w:p>
        </w:tc>
        <w:tc>
          <w:tcPr>
            <w:tcW w:w="1910" w:type="dxa"/>
            <w:shd w:val="clear" w:color="auto" w:fill="auto"/>
            <w:vAlign w:val="center"/>
          </w:tcPr>
          <w:p w14:paraId="78C708CD"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6-7 December 2012</w:t>
            </w:r>
          </w:p>
        </w:tc>
        <w:tc>
          <w:tcPr>
            <w:tcW w:w="2295" w:type="dxa"/>
            <w:shd w:val="clear" w:color="auto" w:fill="auto"/>
            <w:vAlign w:val="center"/>
          </w:tcPr>
          <w:p w14:paraId="06A9A27A" w14:textId="77777777" w:rsidR="00820926" w:rsidRPr="00256AAB" w:rsidRDefault="00820926" w:rsidP="00820926">
            <w:pPr>
              <w:rPr>
                <w:rFonts w:asciiTheme="minorHAnsi" w:hAnsiTheme="minorHAnsi" w:cstheme="minorHAnsi"/>
                <w:color w:val="000000"/>
                <w:sz w:val="21"/>
                <w:szCs w:val="21"/>
                <w:lang w:eastAsia="en-AU"/>
              </w:rPr>
            </w:pPr>
            <w:proofErr w:type="spellStart"/>
            <w:r w:rsidRPr="00256AAB">
              <w:rPr>
                <w:rFonts w:asciiTheme="minorHAnsi" w:hAnsiTheme="minorHAnsi" w:cstheme="minorHAnsi"/>
                <w:color w:val="000000"/>
                <w:sz w:val="21"/>
                <w:szCs w:val="21"/>
                <w:lang w:eastAsia="en-AU"/>
              </w:rPr>
              <w:t>Salesi</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Mafi</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Salote</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Koloamatangi</w:t>
            </w:r>
            <w:proofErr w:type="spellEnd"/>
          </w:p>
        </w:tc>
        <w:tc>
          <w:tcPr>
            <w:tcW w:w="3959" w:type="dxa"/>
            <w:shd w:val="clear" w:color="auto" w:fill="auto"/>
            <w:vAlign w:val="center"/>
          </w:tcPr>
          <w:p w14:paraId="34CADB7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Principal Magistrate/Court Interpreter</w:t>
            </w:r>
          </w:p>
        </w:tc>
        <w:tc>
          <w:tcPr>
            <w:tcW w:w="4701" w:type="dxa"/>
            <w:shd w:val="clear" w:color="auto" w:fill="auto"/>
            <w:vAlign w:val="center"/>
          </w:tcPr>
          <w:p w14:paraId="65533AF3"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Bailiff Officers training workshop</w:t>
            </w:r>
          </w:p>
        </w:tc>
      </w:tr>
      <w:tr w:rsidR="00820926" w:rsidRPr="00256AAB" w14:paraId="7E1E8D6A" w14:textId="77777777" w:rsidTr="002767D3">
        <w:trPr>
          <w:trHeight w:val="311"/>
        </w:trPr>
        <w:tc>
          <w:tcPr>
            <w:tcW w:w="553" w:type="dxa"/>
            <w:shd w:val="clear" w:color="auto" w:fill="auto"/>
            <w:vAlign w:val="center"/>
          </w:tcPr>
          <w:p w14:paraId="16F697FF"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0D31DE4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Tonga</w:t>
            </w:r>
          </w:p>
        </w:tc>
        <w:tc>
          <w:tcPr>
            <w:tcW w:w="1910" w:type="dxa"/>
            <w:shd w:val="clear" w:color="auto" w:fill="auto"/>
            <w:vAlign w:val="center"/>
          </w:tcPr>
          <w:p w14:paraId="4D298FC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17-18 June 2014</w:t>
            </w:r>
          </w:p>
        </w:tc>
        <w:tc>
          <w:tcPr>
            <w:tcW w:w="2295" w:type="dxa"/>
            <w:shd w:val="clear" w:color="auto" w:fill="auto"/>
            <w:vAlign w:val="center"/>
          </w:tcPr>
          <w:p w14:paraId="4E7CB4E8" w14:textId="77777777" w:rsidR="00820926" w:rsidRPr="00256AAB" w:rsidRDefault="00820926" w:rsidP="00820926">
            <w:pPr>
              <w:rPr>
                <w:rFonts w:asciiTheme="minorHAnsi" w:hAnsiTheme="minorHAnsi" w:cstheme="minorHAnsi"/>
                <w:color w:val="000000"/>
                <w:sz w:val="21"/>
                <w:szCs w:val="21"/>
                <w:lang w:eastAsia="en-AU"/>
              </w:rPr>
            </w:pPr>
            <w:proofErr w:type="spellStart"/>
            <w:r w:rsidRPr="00256AAB">
              <w:rPr>
                <w:rFonts w:asciiTheme="minorHAnsi" w:hAnsiTheme="minorHAnsi" w:cstheme="minorHAnsi"/>
                <w:color w:val="000000"/>
                <w:sz w:val="21"/>
                <w:szCs w:val="21"/>
                <w:lang w:eastAsia="en-AU"/>
              </w:rPr>
              <w:t>Salesi</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Mafi</w:t>
            </w:r>
            <w:proofErr w:type="spellEnd"/>
          </w:p>
        </w:tc>
        <w:tc>
          <w:tcPr>
            <w:tcW w:w="3959" w:type="dxa"/>
            <w:shd w:val="clear" w:color="auto" w:fill="auto"/>
            <w:vAlign w:val="center"/>
          </w:tcPr>
          <w:p w14:paraId="2135014C"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Principal Magistrate</w:t>
            </w:r>
          </w:p>
        </w:tc>
        <w:tc>
          <w:tcPr>
            <w:tcW w:w="4701" w:type="dxa"/>
            <w:shd w:val="clear" w:color="auto" w:fill="auto"/>
            <w:vAlign w:val="center"/>
          </w:tcPr>
          <w:p w14:paraId="097F925C"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Justices of the Peace Recruitment &amp; Training</w:t>
            </w:r>
          </w:p>
        </w:tc>
      </w:tr>
      <w:tr w:rsidR="00820926" w:rsidRPr="00256AAB" w14:paraId="76DE134A" w14:textId="77777777" w:rsidTr="002767D3">
        <w:trPr>
          <w:trHeight w:val="311"/>
        </w:trPr>
        <w:tc>
          <w:tcPr>
            <w:tcW w:w="553" w:type="dxa"/>
            <w:shd w:val="clear" w:color="auto" w:fill="auto"/>
            <w:vAlign w:val="center"/>
          </w:tcPr>
          <w:p w14:paraId="75240BF9"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02EC4207"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Tuvalu</w:t>
            </w:r>
          </w:p>
        </w:tc>
        <w:tc>
          <w:tcPr>
            <w:tcW w:w="1910" w:type="dxa"/>
            <w:shd w:val="clear" w:color="auto" w:fill="auto"/>
            <w:vAlign w:val="center"/>
          </w:tcPr>
          <w:p w14:paraId="3CADAFA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April &amp; June, 2012</w:t>
            </w:r>
          </w:p>
        </w:tc>
        <w:tc>
          <w:tcPr>
            <w:tcW w:w="2295" w:type="dxa"/>
            <w:shd w:val="clear" w:color="auto" w:fill="auto"/>
            <w:vAlign w:val="center"/>
          </w:tcPr>
          <w:p w14:paraId="6E397556"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Afele </w:t>
            </w:r>
            <w:proofErr w:type="spellStart"/>
            <w:r w:rsidRPr="00256AAB">
              <w:rPr>
                <w:rFonts w:asciiTheme="minorHAnsi" w:hAnsiTheme="minorHAnsi" w:cstheme="minorHAnsi"/>
                <w:color w:val="000000"/>
                <w:sz w:val="21"/>
                <w:szCs w:val="21"/>
                <w:lang w:eastAsia="en-AU"/>
              </w:rPr>
              <w:t>Vagalia</w:t>
            </w:r>
            <w:proofErr w:type="spellEnd"/>
            <w:r w:rsidRPr="00256AAB">
              <w:rPr>
                <w:rFonts w:asciiTheme="minorHAnsi" w:hAnsiTheme="minorHAnsi" w:cstheme="minorHAnsi"/>
                <w:color w:val="000000"/>
                <w:sz w:val="21"/>
                <w:szCs w:val="21"/>
                <w:lang w:eastAsia="en-AU"/>
              </w:rPr>
              <w:t xml:space="preserve"> Kitiona </w:t>
            </w:r>
          </w:p>
        </w:tc>
        <w:tc>
          <w:tcPr>
            <w:tcW w:w="3959" w:type="dxa"/>
            <w:shd w:val="clear" w:color="auto" w:fill="auto"/>
            <w:vAlign w:val="center"/>
          </w:tcPr>
          <w:p w14:paraId="2D574DE4"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Senior Magistrate</w:t>
            </w:r>
          </w:p>
        </w:tc>
        <w:tc>
          <w:tcPr>
            <w:tcW w:w="4701" w:type="dxa"/>
            <w:shd w:val="clear" w:color="auto" w:fill="auto"/>
            <w:vAlign w:val="center"/>
          </w:tcPr>
          <w:p w14:paraId="09540204"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Training on the Code of Judicial Conduct</w:t>
            </w:r>
          </w:p>
        </w:tc>
      </w:tr>
      <w:tr w:rsidR="00820926" w:rsidRPr="00256AAB" w14:paraId="5CCAE825" w14:textId="77777777" w:rsidTr="002767D3">
        <w:trPr>
          <w:trHeight w:val="311"/>
        </w:trPr>
        <w:tc>
          <w:tcPr>
            <w:tcW w:w="553" w:type="dxa"/>
            <w:shd w:val="clear" w:color="auto" w:fill="auto"/>
            <w:vAlign w:val="center"/>
          </w:tcPr>
          <w:p w14:paraId="4096F4CB"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7A39F3C6"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Vanuatu</w:t>
            </w:r>
          </w:p>
        </w:tc>
        <w:tc>
          <w:tcPr>
            <w:tcW w:w="1910" w:type="dxa"/>
            <w:shd w:val="clear" w:color="auto" w:fill="auto"/>
            <w:vAlign w:val="center"/>
          </w:tcPr>
          <w:p w14:paraId="1C49DF94"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12-13 April, 2012</w:t>
            </w:r>
          </w:p>
        </w:tc>
        <w:tc>
          <w:tcPr>
            <w:tcW w:w="2295" w:type="dxa"/>
            <w:shd w:val="clear" w:color="auto" w:fill="auto"/>
            <w:vAlign w:val="center"/>
          </w:tcPr>
          <w:p w14:paraId="5912F2C7"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John </w:t>
            </w:r>
            <w:proofErr w:type="spellStart"/>
            <w:r w:rsidRPr="00256AAB">
              <w:rPr>
                <w:rFonts w:asciiTheme="minorHAnsi" w:hAnsiTheme="minorHAnsi" w:cstheme="minorHAnsi"/>
                <w:color w:val="000000"/>
                <w:sz w:val="21"/>
                <w:szCs w:val="21"/>
                <w:lang w:eastAsia="en-AU"/>
              </w:rPr>
              <w:t>Alillee</w:t>
            </w:r>
            <w:proofErr w:type="spellEnd"/>
            <w:r w:rsidRPr="00256AAB">
              <w:rPr>
                <w:rFonts w:asciiTheme="minorHAnsi" w:hAnsiTheme="minorHAnsi" w:cstheme="minorHAnsi"/>
                <w:color w:val="000000"/>
                <w:sz w:val="21"/>
                <w:szCs w:val="21"/>
                <w:lang w:eastAsia="en-AU"/>
              </w:rPr>
              <w:t xml:space="preserve">, Edwin Macreveth, Joel </w:t>
            </w:r>
            <w:proofErr w:type="spellStart"/>
            <w:r w:rsidRPr="00256AAB">
              <w:rPr>
                <w:rFonts w:asciiTheme="minorHAnsi" w:hAnsiTheme="minorHAnsi" w:cstheme="minorHAnsi"/>
                <w:color w:val="000000"/>
                <w:sz w:val="21"/>
                <w:szCs w:val="21"/>
                <w:lang w:eastAsia="en-AU"/>
              </w:rPr>
              <w:t>Shemi</w:t>
            </w:r>
            <w:proofErr w:type="spellEnd"/>
          </w:p>
        </w:tc>
        <w:tc>
          <w:tcPr>
            <w:tcW w:w="3959" w:type="dxa"/>
            <w:shd w:val="clear" w:color="auto" w:fill="auto"/>
            <w:vAlign w:val="center"/>
          </w:tcPr>
          <w:p w14:paraId="46F8971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Chief Registrar, Training Coordinator, Senior Administrator of the Islands Court</w:t>
            </w:r>
          </w:p>
        </w:tc>
        <w:tc>
          <w:tcPr>
            <w:tcW w:w="4701" w:type="dxa"/>
            <w:shd w:val="clear" w:color="auto" w:fill="auto"/>
            <w:vAlign w:val="center"/>
          </w:tcPr>
          <w:p w14:paraId="49C9C658"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Land Case Management Workshop</w:t>
            </w:r>
          </w:p>
        </w:tc>
      </w:tr>
      <w:tr w:rsidR="00820926" w:rsidRPr="00256AAB" w14:paraId="5158CF6C" w14:textId="77777777" w:rsidTr="002767D3">
        <w:trPr>
          <w:trHeight w:val="311"/>
        </w:trPr>
        <w:tc>
          <w:tcPr>
            <w:tcW w:w="553" w:type="dxa"/>
            <w:shd w:val="clear" w:color="auto" w:fill="auto"/>
            <w:vAlign w:val="center"/>
          </w:tcPr>
          <w:p w14:paraId="6F38CCE6"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71197E4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Vanuatu</w:t>
            </w:r>
          </w:p>
        </w:tc>
        <w:tc>
          <w:tcPr>
            <w:tcW w:w="1910" w:type="dxa"/>
            <w:shd w:val="clear" w:color="auto" w:fill="auto"/>
            <w:vAlign w:val="center"/>
          </w:tcPr>
          <w:p w14:paraId="7A0D5043"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15-16 November 2012</w:t>
            </w:r>
          </w:p>
        </w:tc>
        <w:tc>
          <w:tcPr>
            <w:tcW w:w="2295" w:type="dxa"/>
            <w:shd w:val="clear" w:color="auto" w:fill="auto"/>
            <w:vAlign w:val="center"/>
          </w:tcPr>
          <w:p w14:paraId="6BCD13A5"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Edwin </w:t>
            </w:r>
            <w:proofErr w:type="spellStart"/>
            <w:r w:rsidRPr="00256AAB">
              <w:rPr>
                <w:rFonts w:asciiTheme="minorHAnsi" w:hAnsiTheme="minorHAnsi" w:cstheme="minorHAnsi"/>
                <w:color w:val="000000"/>
                <w:sz w:val="21"/>
                <w:szCs w:val="21"/>
                <w:lang w:eastAsia="en-AU"/>
              </w:rPr>
              <w:t>Amblus</w:t>
            </w:r>
            <w:proofErr w:type="spellEnd"/>
            <w:r w:rsidRPr="00256AAB">
              <w:rPr>
                <w:rFonts w:asciiTheme="minorHAnsi" w:hAnsiTheme="minorHAnsi" w:cstheme="minorHAnsi"/>
                <w:color w:val="000000"/>
                <w:sz w:val="21"/>
                <w:szCs w:val="21"/>
                <w:lang w:eastAsia="en-AU"/>
              </w:rPr>
              <w:t xml:space="preserve">  </w:t>
            </w:r>
          </w:p>
        </w:tc>
        <w:tc>
          <w:tcPr>
            <w:tcW w:w="3959" w:type="dxa"/>
            <w:shd w:val="clear" w:color="auto" w:fill="auto"/>
            <w:vAlign w:val="center"/>
          </w:tcPr>
          <w:p w14:paraId="3577A424"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National Training &amp; Development Coordinator</w:t>
            </w:r>
          </w:p>
        </w:tc>
        <w:tc>
          <w:tcPr>
            <w:tcW w:w="4701" w:type="dxa"/>
            <w:shd w:val="clear" w:color="auto" w:fill="auto"/>
            <w:vAlign w:val="center"/>
          </w:tcPr>
          <w:p w14:paraId="49E0D504"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Second Judicial Training</w:t>
            </w:r>
          </w:p>
        </w:tc>
      </w:tr>
      <w:tr w:rsidR="00820926" w:rsidRPr="00256AAB" w14:paraId="0941D48F" w14:textId="77777777" w:rsidTr="002767D3">
        <w:trPr>
          <w:trHeight w:val="311"/>
        </w:trPr>
        <w:tc>
          <w:tcPr>
            <w:tcW w:w="553" w:type="dxa"/>
            <w:shd w:val="clear" w:color="auto" w:fill="auto"/>
            <w:vAlign w:val="center"/>
          </w:tcPr>
          <w:p w14:paraId="571A3B53"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2462B7DF"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Vanuatu</w:t>
            </w:r>
          </w:p>
        </w:tc>
        <w:tc>
          <w:tcPr>
            <w:tcW w:w="1910" w:type="dxa"/>
            <w:shd w:val="clear" w:color="auto" w:fill="auto"/>
            <w:vAlign w:val="center"/>
          </w:tcPr>
          <w:p w14:paraId="7A349BE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4,5,7 &amp; 8 March, 2013</w:t>
            </w:r>
          </w:p>
        </w:tc>
        <w:tc>
          <w:tcPr>
            <w:tcW w:w="2295" w:type="dxa"/>
            <w:shd w:val="clear" w:color="auto" w:fill="auto"/>
            <w:vAlign w:val="center"/>
          </w:tcPr>
          <w:p w14:paraId="4F4D1DF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Edwin </w:t>
            </w:r>
            <w:proofErr w:type="spellStart"/>
            <w:r w:rsidRPr="00256AAB">
              <w:rPr>
                <w:rFonts w:asciiTheme="minorHAnsi" w:hAnsiTheme="minorHAnsi" w:cstheme="minorHAnsi"/>
                <w:color w:val="000000"/>
                <w:sz w:val="21"/>
                <w:szCs w:val="21"/>
                <w:lang w:eastAsia="en-AU"/>
              </w:rPr>
              <w:t>Amblus,John</w:t>
            </w:r>
            <w:proofErr w:type="spellEnd"/>
            <w:r w:rsidRPr="00256AAB">
              <w:rPr>
                <w:rFonts w:asciiTheme="minorHAnsi" w:hAnsiTheme="minorHAnsi" w:cstheme="minorHAnsi"/>
                <w:color w:val="000000"/>
                <w:sz w:val="21"/>
                <w:szCs w:val="21"/>
                <w:lang w:eastAsia="en-AU"/>
              </w:rPr>
              <w:t xml:space="preserve"> Alilee</w:t>
            </w:r>
          </w:p>
        </w:tc>
        <w:tc>
          <w:tcPr>
            <w:tcW w:w="3959" w:type="dxa"/>
            <w:shd w:val="clear" w:color="auto" w:fill="auto"/>
            <w:vAlign w:val="center"/>
          </w:tcPr>
          <w:p w14:paraId="5C829585"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National Training &amp; Development Coordinator/Chief Registrar</w:t>
            </w:r>
          </w:p>
        </w:tc>
        <w:tc>
          <w:tcPr>
            <w:tcW w:w="4701" w:type="dxa"/>
            <w:shd w:val="clear" w:color="auto" w:fill="auto"/>
            <w:vAlign w:val="center"/>
          </w:tcPr>
          <w:p w14:paraId="18AEE988"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Secretary and Clerk Workshop</w:t>
            </w:r>
          </w:p>
        </w:tc>
      </w:tr>
      <w:tr w:rsidR="00820926" w:rsidRPr="00256AAB" w14:paraId="697DA391" w14:textId="77777777" w:rsidTr="002767D3">
        <w:trPr>
          <w:trHeight w:val="311"/>
        </w:trPr>
        <w:tc>
          <w:tcPr>
            <w:tcW w:w="553" w:type="dxa"/>
            <w:shd w:val="clear" w:color="auto" w:fill="auto"/>
            <w:vAlign w:val="center"/>
          </w:tcPr>
          <w:p w14:paraId="3D8436BC"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14349A66"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Vanuatu</w:t>
            </w:r>
          </w:p>
        </w:tc>
        <w:tc>
          <w:tcPr>
            <w:tcW w:w="1910" w:type="dxa"/>
            <w:shd w:val="clear" w:color="auto" w:fill="auto"/>
            <w:vAlign w:val="center"/>
          </w:tcPr>
          <w:p w14:paraId="4113F533"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April, 2013 </w:t>
            </w:r>
          </w:p>
        </w:tc>
        <w:tc>
          <w:tcPr>
            <w:tcW w:w="2295" w:type="dxa"/>
            <w:shd w:val="clear" w:color="auto" w:fill="auto"/>
            <w:vAlign w:val="center"/>
          </w:tcPr>
          <w:p w14:paraId="35B27D9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Joel </w:t>
            </w:r>
            <w:proofErr w:type="spellStart"/>
            <w:r w:rsidRPr="00256AAB">
              <w:rPr>
                <w:rFonts w:asciiTheme="minorHAnsi" w:hAnsiTheme="minorHAnsi" w:cstheme="minorHAnsi"/>
                <w:color w:val="000000"/>
                <w:sz w:val="21"/>
                <w:szCs w:val="21"/>
                <w:lang w:eastAsia="en-AU"/>
              </w:rPr>
              <w:t>Shemi</w:t>
            </w:r>
            <w:proofErr w:type="spellEnd"/>
          </w:p>
        </w:tc>
        <w:tc>
          <w:tcPr>
            <w:tcW w:w="3959" w:type="dxa"/>
            <w:shd w:val="clear" w:color="auto" w:fill="auto"/>
            <w:vAlign w:val="center"/>
          </w:tcPr>
          <w:p w14:paraId="1B880DED"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Senior Administrator of Island Court, Supreme Court</w:t>
            </w:r>
          </w:p>
        </w:tc>
        <w:tc>
          <w:tcPr>
            <w:tcW w:w="4701" w:type="dxa"/>
            <w:shd w:val="clear" w:color="auto" w:fill="auto"/>
            <w:vAlign w:val="center"/>
          </w:tcPr>
          <w:p w14:paraId="4D8B064D"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Newly Appointed Island Court Clerk Orientation Program</w:t>
            </w:r>
          </w:p>
        </w:tc>
      </w:tr>
      <w:tr w:rsidR="00820926" w:rsidRPr="00256AAB" w14:paraId="76BF6A3E" w14:textId="77777777" w:rsidTr="002767D3">
        <w:trPr>
          <w:trHeight w:val="311"/>
        </w:trPr>
        <w:tc>
          <w:tcPr>
            <w:tcW w:w="553" w:type="dxa"/>
            <w:shd w:val="clear" w:color="auto" w:fill="auto"/>
            <w:vAlign w:val="center"/>
          </w:tcPr>
          <w:p w14:paraId="13F8EB96"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4F72A146"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Vanuatu</w:t>
            </w:r>
          </w:p>
        </w:tc>
        <w:tc>
          <w:tcPr>
            <w:tcW w:w="1910" w:type="dxa"/>
            <w:shd w:val="clear" w:color="auto" w:fill="auto"/>
            <w:vAlign w:val="center"/>
          </w:tcPr>
          <w:p w14:paraId="7BA1D4B7"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23-24 May, 2013</w:t>
            </w:r>
          </w:p>
        </w:tc>
        <w:tc>
          <w:tcPr>
            <w:tcW w:w="2295" w:type="dxa"/>
            <w:shd w:val="clear" w:color="auto" w:fill="auto"/>
            <w:vAlign w:val="center"/>
          </w:tcPr>
          <w:p w14:paraId="0A6A6BF7"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Edwin </w:t>
            </w:r>
            <w:proofErr w:type="spellStart"/>
            <w:r w:rsidRPr="00256AAB">
              <w:rPr>
                <w:rFonts w:asciiTheme="minorHAnsi" w:hAnsiTheme="minorHAnsi" w:cstheme="minorHAnsi"/>
                <w:color w:val="000000"/>
                <w:sz w:val="21"/>
                <w:szCs w:val="21"/>
                <w:lang w:eastAsia="en-AU"/>
              </w:rPr>
              <w:t>Amblus</w:t>
            </w:r>
            <w:proofErr w:type="spellEnd"/>
            <w:r w:rsidRPr="00256AAB">
              <w:rPr>
                <w:rFonts w:asciiTheme="minorHAnsi" w:hAnsiTheme="minorHAnsi" w:cstheme="minorHAnsi"/>
                <w:color w:val="000000"/>
                <w:sz w:val="21"/>
                <w:szCs w:val="21"/>
                <w:lang w:eastAsia="en-AU"/>
              </w:rPr>
              <w:t xml:space="preserve">, Joel </w:t>
            </w:r>
            <w:proofErr w:type="spellStart"/>
            <w:r w:rsidRPr="00256AAB">
              <w:rPr>
                <w:rFonts w:asciiTheme="minorHAnsi" w:hAnsiTheme="minorHAnsi" w:cstheme="minorHAnsi"/>
                <w:color w:val="000000"/>
                <w:sz w:val="21"/>
                <w:szCs w:val="21"/>
                <w:lang w:eastAsia="en-AU"/>
              </w:rPr>
              <w:t>Shemi</w:t>
            </w:r>
            <w:proofErr w:type="spellEnd"/>
          </w:p>
        </w:tc>
        <w:tc>
          <w:tcPr>
            <w:tcW w:w="3959" w:type="dxa"/>
            <w:shd w:val="clear" w:color="auto" w:fill="auto"/>
            <w:vAlign w:val="center"/>
          </w:tcPr>
          <w:p w14:paraId="2FBCA365"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National Training &amp; Development Coordinator/Senior Administrator of Island Court, Supreme Court</w:t>
            </w:r>
          </w:p>
        </w:tc>
        <w:tc>
          <w:tcPr>
            <w:tcW w:w="4701" w:type="dxa"/>
            <w:shd w:val="clear" w:color="auto" w:fill="auto"/>
            <w:vAlign w:val="center"/>
          </w:tcPr>
          <w:p w14:paraId="72D52A29"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Forum on Island Court Manual</w:t>
            </w:r>
          </w:p>
        </w:tc>
      </w:tr>
      <w:tr w:rsidR="00820926" w:rsidRPr="00256AAB" w14:paraId="4A01BB4A" w14:textId="77777777" w:rsidTr="002767D3">
        <w:trPr>
          <w:trHeight w:val="311"/>
        </w:trPr>
        <w:tc>
          <w:tcPr>
            <w:tcW w:w="553" w:type="dxa"/>
            <w:shd w:val="clear" w:color="auto" w:fill="auto"/>
            <w:vAlign w:val="center"/>
          </w:tcPr>
          <w:p w14:paraId="285BB666"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617133D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Vanuatu</w:t>
            </w:r>
          </w:p>
        </w:tc>
        <w:tc>
          <w:tcPr>
            <w:tcW w:w="1910" w:type="dxa"/>
            <w:shd w:val="clear" w:color="auto" w:fill="auto"/>
            <w:vAlign w:val="center"/>
          </w:tcPr>
          <w:p w14:paraId="4EDF395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June, 2013 </w:t>
            </w:r>
          </w:p>
        </w:tc>
        <w:tc>
          <w:tcPr>
            <w:tcW w:w="2295" w:type="dxa"/>
            <w:shd w:val="clear" w:color="auto" w:fill="auto"/>
            <w:vAlign w:val="center"/>
          </w:tcPr>
          <w:p w14:paraId="64A898B3"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Joel </w:t>
            </w:r>
            <w:proofErr w:type="spellStart"/>
            <w:r w:rsidRPr="00256AAB">
              <w:rPr>
                <w:rFonts w:asciiTheme="minorHAnsi" w:hAnsiTheme="minorHAnsi" w:cstheme="minorHAnsi"/>
                <w:color w:val="000000"/>
                <w:sz w:val="21"/>
                <w:szCs w:val="21"/>
                <w:lang w:eastAsia="en-AU"/>
              </w:rPr>
              <w:t>Shemi</w:t>
            </w:r>
            <w:proofErr w:type="spellEnd"/>
          </w:p>
        </w:tc>
        <w:tc>
          <w:tcPr>
            <w:tcW w:w="3959" w:type="dxa"/>
            <w:shd w:val="clear" w:color="auto" w:fill="auto"/>
            <w:vAlign w:val="center"/>
          </w:tcPr>
          <w:p w14:paraId="32F6E4C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Senior Administrator of Island Court, Supreme Court</w:t>
            </w:r>
          </w:p>
        </w:tc>
        <w:tc>
          <w:tcPr>
            <w:tcW w:w="4701" w:type="dxa"/>
            <w:shd w:val="clear" w:color="auto" w:fill="auto"/>
            <w:vAlign w:val="center"/>
          </w:tcPr>
          <w:p w14:paraId="44B40A73"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Island Court Clerk Orientation Program</w:t>
            </w:r>
          </w:p>
        </w:tc>
      </w:tr>
      <w:tr w:rsidR="00820926" w:rsidRPr="00256AAB" w14:paraId="707754C8" w14:textId="77777777" w:rsidTr="002767D3">
        <w:trPr>
          <w:trHeight w:val="311"/>
        </w:trPr>
        <w:tc>
          <w:tcPr>
            <w:tcW w:w="553" w:type="dxa"/>
            <w:shd w:val="clear" w:color="auto" w:fill="auto"/>
            <w:vAlign w:val="center"/>
          </w:tcPr>
          <w:p w14:paraId="3F7AD3BC"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6619A29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Vanuatu</w:t>
            </w:r>
          </w:p>
        </w:tc>
        <w:tc>
          <w:tcPr>
            <w:tcW w:w="1910" w:type="dxa"/>
            <w:shd w:val="clear" w:color="auto" w:fill="auto"/>
            <w:vAlign w:val="center"/>
          </w:tcPr>
          <w:p w14:paraId="007E9BA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July, 2014</w:t>
            </w:r>
          </w:p>
        </w:tc>
        <w:tc>
          <w:tcPr>
            <w:tcW w:w="2295" w:type="dxa"/>
            <w:shd w:val="clear" w:color="auto" w:fill="auto"/>
            <w:vAlign w:val="center"/>
          </w:tcPr>
          <w:p w14:paraId="142501C6"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Edwin </w:t>
            </w:r>
            <w:proofErr w:type="spellStart"/>
            <w:r w:rsidRPr="00256AAB">
              <w:rPr>
                <w:rFonts w:asciiTheme="minorHAnsi" w:hAnsiTheme="minorHAnsi" w:cstheme="minorHAnsi"/>
                <w:color w:val="000000"/>
                <w:sz w:val="21"/>
                <w:szCs w:val="21"/>
                <w:lang w:eastAsia="en-AU"/>
              </w:rPr>
              <w:t>Amblus</w:t>
            </w:r>
            <w:proofErr w:type="spellEnd"/>
            <w:r w:rsidRPr="00256AAB">
              <w:rPr>
                <w:rFonts w:asciiTheme="minorHAnsi" w:hAnsiTheme="minorHAnsi" w:cstheme="minorHAnsi"/>
                <w:color w:val="000000"/>
                <w:sz w:val="21"/>
                <w:szCs w:val="21"/>
                <w:lang w:eastAsia="en-AU"/>
              </w:rPr>
              <w:t>, Stephen Felix</w:t>
            </w:r>
          </w:p>
        </w:tc>
        <w:tc>
          <w:tcPr>
            <w:tcW w:w="3959" w:type="dxa"/>
            <w:shd w:val="clear" w:color="auto" w:fill="auto"/>
            <w:vAlign w:val="center"/>
          </w:tcPr>
          <w:p w14:paraId="6AC1C8B1"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National Training &amp; Development Coordinator/Senior Administrator of Island </w:t>
            </w:r>
            <w:r w:rsidRPr="00256AAB">
              <w:rPr>
                <w:rFonts w:asciiTheme="minorHAnsi" w:hAnsiTheme="minorHAnsi" w:cstheme="minorHAnsi"/>
                <w:color w:val="000000"/>
                <w:sz w:val="21"/>
                <w:szCs w:val="21"/>
                <w:lang w:eastAsia="en-AU"/>
              </w:rPr>
              <w:lastRenderedPageBreak/>
              <w:t>Court, Supreme Court</w:t>
            </w:r>
          </w:p>
        </w:tc>
        <w:tc>
          <w:tcPr>
            <w:tcW w:w="4701" w:type="dxa"/>
            <w:shd w:val="clear" w:color="auto" w:fill="auto"/>
            <w:vAlign w:val="center"/>
          </w:tcPr>
          <w:p w14:paraId="273D29BF"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lastRenderedPageBreak/>
              <w:t>Decision Making &amp; Judgment Writing Workshop</w:t>
            </w:r>
          </w:p>
        </w:tc>
      </w:tr>
      <w:tr w:rsidR="00820926" w:rsidRPr="00256AAB" w14:paraId="5F17B1DA" w14:textId="77777777" w:rsidTr="002767D3">
        <w:trPr>
          <w:trHeight w:val="311"/>
        </w:trPr>
        <w:tc>
          <w:tcPr>
            <w:tcW w:w="553" w:type="dxa"/>
            <w:shd w:val="clear" w:color="auto" w:fill="auto"/>
            <w:vAlign w:val="center"/>
          </w:tcPr>
          <w:p w14:paraId="2CFC790A"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6CBC3C3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Vanuatu</w:t>
            </w:r>
          </w:p>
        </w:tc>
        <w:tc>
          <w:tcPr>
            <w:tcW w:w="1910" w:type="dxa"/>
            <w:shd w:val="clear" w:color="auto" w:fill="auto"/>
            <w:vAlign w:val="center"/>
          </w:tcPr>
          <w:p w14:paraId="0C5DE93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12-20 August, 2013</w:t>
            </w:r>
          </w:p>
        </w:tc>
        <w:tc>
          <w:tcPr>
            <w:tcW w:w="2295" w:type="dxa"/>
            <w:shd w:val="clear" w:color="auto" w:fill="auto"/>
            <w:vAlign w:val="center"/>
          </w:tcPr>
          <w:p w14:paraId="09C7918F"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Joel </w:t>
            </w:r>
            <w:proofErr w:type="spellStart"/>
            <w:r w:rsidRPr="00256AAB">
              <w:rPr>
                <w:rFonts w:asciiTheme="minorHAnsi" w:hAnsiTheme="minorHAnsi" w:cstheme="minorHAnsi"/>
                <w:color w:val="000000"/>
                <w:sz w:val="21"/>
                <w:szCs w:val="21"/>
                <w:lang w:eastAsia="en-AU"/>
              </w:rPr>
              <w:t>Shemi</w:t>
            </w:r>
            <w:proofErr w:type="spellEnd"/>
            <w:r w:rsidRPr="00256AAB">
              <w:rPr>
                <w:rFonts w:asciiTheme="minorHAnsi" w:hAnsiTheme="minorHAnsi" w:cstheme="minorHAnsi"/>
                <w:color w:val="000000"/>
                <w:sz w:val="21"/>
                <w:szCs w:val="21"/>
                <w:lang w:eastAsia="en-AU"/>
              </w:rPr>
              <w:t xml:space="preserve">, Edwin </w:t>
            </w:r>
            <w:proofErr w:type="spellStart"/>
            <w:r w:rsidRPr="00256AAB">
              <w:rPr>
                <w:rFonts w:asciiTheme="minorHAnsi" w:hAnsiTheme="minorHAnsi" w:cstheme="minorHAnsi"/>
                <w:color w:val="000000"/>
                <w:sz w:val="21"/>
                <w:szCs w:val="21"/>
                <w:lang w:eastAsia="en-AU"/>
              </w:rPr>
              <w:t>Amblus</w:t>
            </w:r>
            <w:proofErr w:type="spellEnd"/>
            <w:r w:rsidRPr="00256AAB">
              <w:rPr>
                <w:rFonts w:asciiTheme="minorHAnsi" w:hAnsiTheme="minorHAnsi" w:cstheme="minorHAnsi"/>
                <w:color w:val="000000"/>
                <w:sz w:val="21"/>
                <w:szCs w:val="21"/>
                <w:lang w:eastAsia="en-AU"/>
              </w:rPr>
              <w:t>, Stephen Felix</w:t>
            </w:r>
          </w:p>
        </w:tc>
        <w:tc>
          <w:tcPr>
            <w:tcW w:w="3959" w:type="dxa"/>
            <w:shd w:val="clear" w:color="auto" w:fill="auto"/>
            <w:vAlign w:val="center"/>
          </w:tcPr>
          <w:p w14:paraId="4827DA7D"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Senior Administrator of Island Court, Supreme Court; National Trainer; Registrar</w:t>
            </w:r>
          </w:p>
        </w:tc>
        <w:tc>
          <w:tcPr>
            <w:tcW w:w="4701" w:type="dxa"/>
            <w:shd w:val="clear" w:color="auto" w:fill="auto"/>
            <w:vAlign w:val="center"/>
          </w:tcPr>
          <w:p w14:paraId="3BF5C873"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Clerk Orientation Program, Supreme Court</w:t>
            </w:r>
          </w:p>
        </w:tc>
      </w:tr>
      <w:tr w:rsidR="00820926" w:rsidRPr="00256AAB" w14:paraId="1215C0B8" w14:textId="77777777" w:rsidTr="002767D3">
        <w:trPr>
          <w:trHeight w:val="311"/>
        </w:trPr>
        <w:tc>
          <w:tcPr>
            <w:tcW w:w="553" w:type="dxa"/>
            <w:shd w:val="clear" w:color="auto" w:fill="auto"/>
            <w:vAlign w:val="center"/>
          </w:tcPr>
          <w:p w14:paraId="2B0EDC60"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hideMark/>
          </w:tcPr>
          <w:p w14:paraId="74292317"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Vanuatu</w:t>
            </w:r>
          </w:p>
        </w:tc>
        <w:tc>
          <w:tcPr>
            <w:tcW w:w="1910" w:type="dxa"/>
            <w:shd w:val="clear" w:color="auto" w:fill="auto"/>
            <w:vAlign w:val="center"/>
          </w:tcPr>
          <w:p w14:paraId="69342FD9"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4-8 November, 2013</w:t>
            </w:r>
          </w:p>
        </w:tc>
        <w:tc>
          <w:tcPr>
            <w:tcW w:w="2295" w:type="dxa"/>
            <w:shd w:val="clear" w:color="auto" w:fill="auto"/>
            <w:vAlign w:val="center"/>
            <w:hideMark/>
          </w:tcPr>
          <w:p w14:paraId="121C99D6"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Joel </w:t>
            </w:r>
            <w:proofErr w:type="spellStart"/>
            <w:r w:rsidRPr="00256AAB">
              <w:rPr>
                <w:rFonts w:asciiTheme="minorHAnsi" w:hAnsiTheme="minorHAnsi" w:cstheme="minorHAnsi"/>
                <w:color w:val="000000"/>
                <w:sz w:val="21"/>
                <w:szCs w:val="21"/>
                <w:lang w:eastAsia="en-AU"/>
              </w:rPr>
              <w:t>Shemi</w:t>
            </w:r>
            <w:proofErr w:type="spellEnd"/>
            <w:r w:rsidRPr="00256AAB">
              <w:rPr>
                <w:rFonts w:asciiTheme="minorHAnsi" w:hAnsiTheme="minorHAnsi" w:cstheme="minorHAnsi"/>
                <w:color w:val="000000"/>
                <w:sz w:val="21"/>
                <w:szCs w:val="21"/>
                <w:lang w:eastAsia="en-AU"/>
              </w:rPr>
              <w:t xml:space="preserve">, Edwin </w:t>
            </w:r>
            <w:proofErr w:type="spellStart"/>
            <w:r w:rsidRPr="00256AAB">
              <w:rPr>
                <w:rFonts w:asciiTheme="minorHAnsi" w:hAnsiTheme="minorHAnsi" w:cstheme="minorHAnsi"/>
                <w:color w:val="000000"/>
                <w:sz w:val="21"/>
                <w:szCs w:val="21"/>
                <w:lang w:eastAsia="en-AU"/>
              </w:rPr>
              <w:t>Amblus</w:t>
            </w:r>
            <w:proofErr w:type="spellEnd"/>
            <w:r w:rsidRPr="00256AAB">
              <w:rPr>
                <w:rFonts w:asciiTheme="minorHAnsi" w:hAnsiTheme="minorHAnsi" w:cstheme="minorHAnsi"/>
                <w:color w:val="000000"/>
                <w:sz w:val="21"/>
                <w:szCs w:val="21"/>
                <w:lang w:eastAsia="en-AU"/>
              </w:rPr>
              <w:t>, Stephen Felix</w:t>
            </w:r>
          </w:p>
        </w:tc>
        <w:tc>
          <w:tcPr>
            <w:tcW w:w="3959" w:type="dxa"/>
            <w:shd w:val="clear" w:color="auto" w:fill="auto"/>
            <w:vAlign w:val="center"/>
            <w:hideMark/>
          </w:tcPr>
          <w:p w14:paraId="6E465FD6"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Senior Administrator of Island Court, Supreme Court; National Trainer; </w:t>
            </w:r>
          </w:p>
        </w:tc>
        <w:tc>
          <w:tcPr>
            <w:tcW w:w="4701" w:type="dxa"/>
            <w:shd w:val="clear" w:color="auto" w:fill="auto"/>
            <w:vAlign w:val="center"/>
            <w:hideMark/>
          </w:tcPr>
          <w:p w14:paraId="1CD77E5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Island Court Justices Orientation Program: </w:t>
            </w:r>
            <w:proofErr w:type="spellStart"/>
            <w:r w:rsidRPr="00256AAB">
              <w:rPr>
                <w:rFonts w:asciiTheme="minorHAnsi" w:hAnsiTheme="minorHAnsi" w:cstheme="minorHAnsi"/>
                <w:color w:val="000000"/>
                <w:sz w:val="21"/>
                <w:szCs w:val="21"/>
                <w:lang w:eastAsia="en-AU"/>
              </w:rPr>
              <w:t>Isangel</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Tanna</w:t>
            </w:r>
            <w:proofErr w:type="spellEnd"/>
          </w:p>
        </w:tc>
      </w:tr>
      <w:tr w:rsidR="00820926" w:rsidRPr="00256AAB" w14:paraId="1AE636AD" w14:textId="77777777" w:rsidTr="002767D3">
        <w:trPr>
          <w:trHeight w:val="311"/>
        </w:trPr>
        <w:tc>
          <w:tcPr>
            <w:tcW w:w="553" w:type="dxa"/>
            <w:shd w:val="clear" w:color="auto" w:fill="auto"/>
            <w:vAlign w:val="center"/>
          </w:tcPr>
          <w:p w14:paraId="678F1DC5"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787600F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Vanuatu</w:t>
            </w:r>
          </w:p>
        </w:tc>
        <w:tc>
          <w:tcPr>
            <w:tcW w:w="1910" w:type="dxa"/>
            <w:shd w:val="clear" w:color="auto" w:fill="auto"/>
            <w:vAlign w:val="center"/>
          </w:tcPr>
          <w:p w14:paraId="62108508"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4-8 November, 2013; &amp; 9-13 December, 2013</w:t>
            </w:r>
          </w:p>
        </w:tc>
        <w:tc>
          <w:tcPr>
            <w:tcW w:w="2295" w:type="dxa"/>
            <w:shd w:val="clear" w:color="auto" w:fill="auto"/>
            <w:vAlign w:val="center"/>
          </w:tcPr>
          <w:p w14:paraId="2ECC7AA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Stephen Felix, Edwin Ambuse Macreveth, </w:t>
            </w:r>
            <w:proofErr w:type="spellStart"/>
            <w:r w:rsidRPr="00256AAB">
              <w:rPr>
                <w:rFonts w:asciiTheme="minorHAnsi" w:hAnsiTheme="minorHAnsi" w:cstheme="minorHAnsi"/>
                <w:color w:val="000000"/>
                <w:sz w:val="21"/>
                <w:szCs w:val="21"/>
                <w:lang w:eastAsia="en-AU"/>
              </w:rPr>
              <w:t>Shemi</w:t>
            </w:r>
            <w:proofErr w:type="spellEnd"/>
            <w:r w:rsidRPr="00256AAB">
              <w:rPr>
                <w:rFonts w:asciiTheme="minorHAnsi" w:hAnsiTheme="minorHAnsi" w:cstheme="minorHAnsi"/>
                <w:color w:val="000000"/>
                <w:sz w:val="21"/>
                <w:szCs w:val="21"/>
                <w:lang w:eastAsia="en-AU"/>
              </w:rPr>
              <w:t xml:space="preserve"> Joel </w:t>
            </w:r>
          </w:p>
        </w:tc>
        <w:tc>
          <w:tcPr>
            <w:tcW w:w="3959" w:type="dxa"/>
            <w:shd w:val="clear" w:color="auto" w:fill="auto"/>
            <w:vAlign w:val="center"/>
          </w:tcPr>
          <w:p w14:paraId="758AC823"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Chief Magistrate, Training Coordinator, Senior Administrator of the Island Court</w:t>
            </w:r>
          </w:p>
        </w:tc>
        <w:tc>
          <w:tcPr>
            <w:tcW w:w="4701" w:type="dxa"/>
            <w:shd w:val="clear" w:color="auto" w:fill="auto"/>
            <w:vAlign w:val="center"/>
          </w:tcPr>
          <w:p w14:paraId="682CD4A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Island Court Justices Orientation Workshops </w:t>
            </w:r>
          </w:p>
        </w:tc>
      </w:tr>
      <w:tr w:rsidR="00820926" w:rsidRPr="00256AAB" w14:paraId="2455EC79" w14:textId="77777777" w:rsidTr="002767D3">
        <w:trPr>
          <w:trHeight w:val="311"/>
        </w:trPr>
        <w:tc>
          <w:tcPr>
            <w:tcW w:w="553" w:type="dxa"/>
            <w:shd w:val="clear" w:color="auto" w:fill="auto"/>
            <w:vAlign w:val="center"/>
          </w:tcPr>
          <w:p w14:paraId="0CCC4CF0"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14B04E9C"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Vanuatu</w:t>
            </w:r>
          </w:p>
        </w:tc>
        <w:tc>
          <w:tcPr>
            <w:tcW w:w="1910" w:type="dxa"/>
            <w:shd w:val="clear" w:color="auto" w:fill="auto"/>
            <w:vAlign w:val="center"/>
          </w:tcPr>
          <w:p w14:paraId="4AC46BB9"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2-6 December, 2013</w:t>
            </w:r>
          </w:p>
        </w:tc>
        <w:tc>
          <w:tcPr>
            <w:tcW w:w="2295" w:type="dxa"/>
            <w:shd w:val="clear" w:color="auto" w:fill="auto"/>
            <w:vAlign w:val="center"/>
          </w:tcPr>
          <w:p w14:paraId="6C6562C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Joel </w:t>
            </w:r>
            <w:proofErr w:type="spellStart"/>
            <w:r w:rsidRPr="00256AAB">
              <w:rPr>
                <w:rFonts w:asciiTheme="minorHAnsi" w:hAnsiTheme="minorHAnsi" w:cstheme="minorHAnsi"/>
                <w:color w:val="000000"/>
                <w:sz w:val="21"/>
                <w:szCs w:val="21"/>
                <w:lang w:eastAsia="en-AU"/>
              </w:rPr>
              <w:t>Shemi</w:t>
            </w:r>
            <w:proofErr w:type="spellEnd"/>
            <w:r w:rsidRPr="00256AAB">
              <w:rPr>
                <w:rFonts w:asciiTheme="minorHAnsi" w:hAnsiTheme="minorHAnsi" w:cstheme="minorHAnsi"/>
                <w:color w:val="000000"/>
                <w:sz w:val="21"/>
                <w:szCs w:val="21"/>
                <w:lang w:eastAsia="en-AU"/>
              </w:rPr>
              <w:t xml:space="preserve">, Edwin </w:t>
            </w:r>
            <w:proofErr w:type="spellStart"/>
            <w:r w:rsidRPr="00256AAB">
              <w:rPr>
                <w:rFonts w:asciiTheme="minorHAnsi" w:hAnsiTheme="minorHAnsi" w:cstheme="minorHAnsi"/>
                <w:color w:val="000000"/>
                <w:sz w:val="21"/>
                <w:szCs w:val="21"/>
                <w:lang w:eastAsia="en-AU"/>
              </w:rPr>
              <w:t>Amblus</w:t>
            </w:r>
            <w:proofErr w:type="spellEnd"/>
            <w:r w:rsidRPr="00256AAB">
              <w:rPr>
                <w:rFonts w:asciiTheme="minorHAnsi" w:hAnsiTheme="minorHAnsi" w:cstheme="minorHAnsi"/>
                <w:color w:val="000000"/>
                <w:sz w:val="21"/>
                <w:szCs w:val="21"/>
                <w:lang w:eastAsia="en-AU"/>
              </w:rPr>
              <w:t>, Stephen Felix</w:t>
            </w:r>
          </w:p>
        </w:tc>
        <w:tc>
          <w:tcPr>
            <w:tcW w:w="3959" w:type="dxa"/>
            <w:shd w:val="clear" w:color="auto" w:fill="auto"/>
            <w:vAlign w:val="center"/>
          </w:tcPr>
          <w:p w14:paraId="088AA26B"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Senior Administrator of Island Court, Supreme Court; National Trainer; </w:t>
            </w:r>
          </w:p>
        </w:tc>
        <w:tc>
          <w:tcPr>
            <w:tcW w:w="4701" w:type="dxa"/>
            <w:shd w:val="clear" w:color="auto" w:fill="auto"/>
            <w:vAlign w:val="center"/>
          </w:tcPr>
          <w:p w14:paraId="4985929A"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Island Court Justices Orientation Program: </w:t>
            </w:r>
            <w:proofErr w:type="spellStart"/>
            <w:r w:rsidRPr="00256AAB">
              <w:rPr>
                <w:rFonts w:asciiTheme="minorHAnsi" w:hAnsiTheme="minorHAnsi" w:cstheme="minorHAnsi"/>
                <w:color w:val="000000"/>
                <w:sz w:val="21"/>
                <w:szCs w:val="21"/>
                <w:lang w:eastAsia="en-AU"/>
              </w:rPr>
              <w:t>Morua</w:t>
            </w:r>
            <w:proofErr w:type="spellEnd"/>
            <w:r w:rsidRPr="00256AAB">
              <w:rPr>
                <w:rFonts w:asciiTheme="minorHAnsi" w:hAnsiTheme="minorHAnsi" w:cstheme="minorHAnsi"/>
                <w:color w:val="000000"/>
                <w:sz w:val="21"/>
                <w:szCs w:val="21"/>
                <w:lang w:eastAsia="en-AU"/>
              </w:rPr>
              <w:t xml:space="preserve">, </w:t>
            </w:r>
            <w:proofErr w:type="spellStart"/>
            <w:r w:rsidRPr="00256AAB">
              <w:rPr>
                <w:rFonts w:asciiTheme="minorHAnsi" w:hAnsiTheme="minorHAnsi" w:cstheme="minorHAnsi"/>
                <w:color w:val="000000"/>
                <w:sz w:val="21"/>
                <w:szCs w:val="21"/>
                <w:lang w:eastAsia="en-AU"/>
              </w:rPr>
              <w:t>Tongoa</w:t>
            </w:r>
            <w:proofErr w:type="spellEnd"/>
          </w:p>
        </w:tc>
      </w:tr>
      <w:tr w:rsidR="00820926" w:rsidRPr="00256AAB" w14:paraId="2BB58882" w14:textId="77777777" w:rsidTr="002767D3">
        <w:trPr>
          <w:trHeight w:val="311"/>
        </w:trPr>
        <w:tc>
          <w:tcPr>
            <w:tcW w:w="553" w:type="dxa"/>
            <w:shd w:val="clear" w:color="auto" w:fill="auto"/>
            <w:vAlign w:val="center"/>
          </w:tcPr>
          <w:p w14:paraId="0F5D9F39"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15B20934"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Vanuatu</w:t>
            </w:r>
          </w:p>
        </w:tc>
        <w:tc>
          <w:tcPr>
            <w:tcW w:w="1910" w:type="dxa"/>
            <w:shd w:val="clear" w:color="auto" w:fill="auto"/>
            <w:vAlign w:val="center"/>
          </w:tcPr>
          <w:p w14:paraId="6A17CBE8"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2014</w:t>
            </w:r>
          </w:p>
        </w:tc>
        <w:tc>
          <w:tcPr>
            <w:tcW w:w="2295" w:type="dxa"/>
            <w:shd w:val="clear" w:color="auto" w:fill="auto"/>
            <w:vAlign w:val="center"/>
          </w:tcPr>
          <w:p w14:paraId="2DF67014"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John </w:t>
            </w:r>
            <w:proofErr w:type="spellStart"/>
            <w:r w:rsidRPr="00256AAB">
              <w:rPr>
                <w:rFonts w:asciiTheme="minorHAnsi" w:hAnsiTheme="minorHAnsi" w:cstheme="minorHAnsi"/>
                <w:color w:val="000000"/>
                <w:sz w:val="21"/>
                <w:szCs w:val="21"/>
                <w:lang w:eastAsia="en-AU"/>
              </w:rPr>
              <w:t>Alillee</w:t>
            </w:r>
            <w:proofErr w:type="spellEnd"/>
          </w:p>
        </w:tc>
        <w:tc>
          <w:tcPr>
            <w:tcW w:w="3959" w:type="dxa"/>
            <w:shd w:val="clear" w:color="auto" w:fill="auto"/>
            <w:vAlign w:val="center"/>
          </w:tcPr>
          <w:p w14:paraId="62367F36"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Chief Registrar</w:t>
            </w:r>
          </w:p>
        </w:tc>
        <w:tc>
          <w:tcPr>
            <w:tcW w:w="4701" w:type="dxa"/>
            <w:shd w:val="clear" w:color="auto" w:fill="auto"/>
            <w:vAlign w:val="center"/>
          </w:tcPr>
          <w:p w14:paraId="5FBB338D"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Professional Day Out</w:t>
            </w:r>
          </w:p>
        </w:tc>
      </w:tr>
      <w:tr w:rsidR="00820926" w:rsidRPr="00256AAB" w14:paraId="48DBB779" w14:textId="77777777" w:rsidTr="002767D3">
        <w:trPr>
          <w:trHeight w:val="311"/>
        </w:trPr>
        <w:tc>
          <w:tcPr>
            <w:tcW w:w="553" w:type="dxa"/>
            <w:shd w:val="clear" w:color="auto" w:fill="auto"/>
            <w:vAlign w:val="center"/>
          </w:tcPr>
          <w:p w14:paraId="6E42A65C"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hideMark/>
          </w:tcPr>
          <w:p w14:paraId="0DF50E09"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Vanuatu</w:t>
            </w:r>
          </w:p>
        </w:tc>
        <w:tc>
          <w:tcPr>
            <w:tcW w:w="1910" w:type="dxa"/>
            <w:shd w:val="clear" w:color="auto" w:fill="auto"/>
            <w:vAlign w:val="center"/>
          </w:tcPr>
          <w:p w14:paraId="0D28376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May 2014</w:t>
            </w:r>
          </w:p>
        </w:tc>
        <w:tc>
          <w:tcPr>
            <w:tcW w:w="2295" w:type="dxa"/>
            <w:shd w:val="clear" w:color="auto" w:fill="auto"/>
            <w:vAlign w:val="center"/>
            <w:hideMark/>
          </w:tcPr>
          <w:p w14:paraId="5AE3275D"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John </w:t>
            </w:r>
            <w:proofErr w:type="spellStart"/>
            <w:r w:rsidRPr="00256AAB">
              <w:rPr>
                <w:rFonts w:asciiTheme="minorHAnsi" w:hAnsiTheme="minorHAnsi" w:cstheme="minorHAnsi"/>
                <w:color w:val="000000"/>
                <w:sz w:val="21"/>
                <w:szCs w:val="21"/>
                <w:lang w:eastAsia="en-AU"/>
              </w:rPr>
              <w:t>Alillee</w:t>
            </w:r>
            <w:proofErr w:type="spellEnd"/>
          </w:p>
        </w:tc>
        <w:tc>
          <w:tcPr>
            <w:tcW w:w="3959" w:type="dxa"/>
            <w:shd w:val="clear" w:color="auto" w:fill="auto"/>
            <w:vAlign w:val="center"/>
            <w:hideMark/>
          </w:tcPr>
          <w:p w14:paraId="576A01A9"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Chief Registrar</w:t>
            </w:r>
          </w:p>
        </w:tc>
        <w:tc>
          <w:tcPr>
            <w:tcW w:w="4701" w:type="dxa"/>
            <w:shd w:val="clear" w:color="auto" w:fill="auto"/>
            <w:vAlign w:val="center"/>
            <w:hideMark/>
          </w:tcPr>
          <w:p w14:paraId="18CE994C"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Law-trained Training Program and non-Law-trained Training Program in Port Villa</w:t>
            </w:r>
          </w:p>
        </w:tc>
      </w:tr>
      <w:tr w:rsidR="00820926" w:rsidRPr="00256AAB" w14:paraId="405EC186" w14:textId="77777777" w:rsidTr="002767D3">
        <w:trPr>
          <w:trHeight w:val="311"/>
        </w:trPr>
        <w:tc>
          <w:tcPr>
            <w:tcW w:w="553" w:type="dxa"/>
            <w:shd w:val="clear" w:color="auto" w:fill="auto"/>
            <w:vAlign w:val="center"/>
          </w:tcPr>
          <w:p w14:paraId="301A8602"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hideMark/>
          </w:tcPr>
          <w:p w14:paraId="0493C788"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Vanuatu</w:t>
            </w:r>
          </w:p>
        </w:tc>
        <w:tc>
          <w:tcPr>
            <w:tcW w:w="1910" w:type="dxa"/>
            <w:shd w:val="clear" w:color="auto" w:fill="auto"/>
            <w:vAlign w:val="center"/>
          </w:tcPr>
          <w:p w14:paraId="345A66DA"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July-August 2014</w:t>
            </w:r>
          </w:p>
        </w:tc>
        <w:tc>
          <w:tcPr>
            <w:tcW w:w="2295" w:type="dxa"/>
            <w:shd w:val="clear" w:color="auto" w:fill="auto"/>
            <w:vAlign w:val="center"/>
            <w:hideMark/>
          </w:tcPr>
          <w:p w14:paraId="0B2886C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Stephen Felix</w:t>
            </w:r>
          </w:p>
        </w:tc>
        <w:tc>
          <w:tcPr>
            <w:tcW w:w="3959" w:type="dxa"/>
            <w:shd w:val="clear" w:color="auto" w:fill="auto"/>
            <w:vAlign w:val="center"/>
            <w:hideMark/>
          </w:tcPr>
          <w:p w14:paraId="2CC62727"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Chief Magistrate</w:t>
            </w:r>
          </w:p>
        </w:tc>
        <w:tc>
          <w:tcPr>
            <w:tcW w:w="4701" w:type="dxa"/>
            <w:shd w:val="clear" w:color="auto" w:fill="auto"/>
            <w:vAlign w:val="center"/>
            <w:hideMark/>
          </w:tcPr>
          <w:p w14:paraId="48D8CDDF"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Magistrate Orientation Program</w:t>
            </w:r>
          </w:p>
        </w:tc>
      </w:tr>
      <w:tr w:rsidR="00820926" w:rsidRPr="00256AAB" w14:paraId="134C1F86" w14:textId="77777777" w:rsidTr="002767D3">
        <w:trPr>
          <w:trHeight w:val="311"/>
        </w:trPr>
        <w:tc>
          <w:tcPr>
            <w:tcW w:w="553" w:type="dxa"/>
            <w:shd w:val="clear" w:color="auto" w:fill="auto"/>
            <w:vAlign w:val="center"/>
          </w:tcPr>
          <w:p w14:paraId="0E32FF89"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hideMark/>
          </w:tcPr>
          <w:p w14:paraId="5581D3A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Vanuatu</w:t>
            </w:r>
          </w:p>
        </w:tc>
        <w:tc>
          <w:tcPr>
            <w:tcW w:w="1910" w:type="dxa"/>
            <w:shd w:val="clear" w:color="auto" w:fill="auto"/>
            <w:vAlign w:val="center"/>
          </w:tcPr>
          <w:p w14:paraId="70A29ACA"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22 - 23 August 2014</w:t>
            </w:r>
          </w:p>
        </w:tc>
        <w:tc>
          <w:tcPr>
            <w:tcW w:w="2295" w:type="dxa"/>
            <w:shd w:val="clear" w:color="auto" w:fill="auto"/>
            <w:vAlign w:val="center"/>
            <w:hideMark/>
          </w:tcPr>
          <w:p w14:paraId="29193CC2"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Joel </w:t>
            </w:r>
            <w:proofErr w:type="spellStart"/>
            <w:r w:rsidRPr="00256AAB">
              <w:rPr>
                <w:rFonts w:asciiTheme="minorHAnsi" w:hAnsiTheme="minorHAnsi" w:cstheme="minorHAnsi"/>
                <w:color w:val="000000"/>
                <w:sz w:val="21"/>
                <w:szCs w:val="21"/>
                <w:lang w:eastAsia="en-AU"/>
              </w:rPr>
              <w:t>Shemi</w:t>
            </w:r>
            <w:proofErr w:type="spellEnd"/>
          </w:p>
        </w:tc>
        <w:tc>
          <w:tcPr>
            <w:tcW w:w="3959" w:type="dxa"/>
            <w:shd w:val="clear" w:color="auto" w:fill="auto"/>
            <w:vAlign w:val="center"/>
            <w:hideMark/>
          </w:tcPr>
          <w:p w14:paraId="483C9E3E"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Senior Administrator of Island Court</w:t>
            </w:r>
          </w:p>
        </w:tc>
        <w:tc>
          <w:tcPr>
            <w:tcW w:w="4701" w:type="dxa"/>
            <w:shd w:val="clear" w:color="auto" w:fill="auto"/>
            <w:vAlign w:val="center"/>
            <w:hideMark/>
          </w:tcPr>
          <w:p w14:paraId="588F7A1A"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Training of Island Court Clerks </w:t>
            </w:r>
          </w:p>
        </w:tc>
      </w:tr>
      <w:tr w:rsidR="00820926" w:rsidRPr="00256AAB" w14:paraId="73A576C8" w14:textId="77777777" w:rsidTr="002767D3">
        <w:trPr>
          <w:trHeight w:val="311"/>
        </w:trPr>
        <w:tc>
          <w:tcPr>
            <w:tcW w:w="553" w:type="dxa"/>
            <w:shd w:val="clear" w:color="auto" w:fill="auto"/>
            <w:vAlign w:val="center"/>
          </w:tcPr>
          <w:p w14:paraId="6A62169E" w14:textId="77777777" w:rsidR="00820926" w:rsidRPr="00256AAB" w:rsidRDefault="00820926" w:rsidP="00820926">
            <w:pPr>
              <w:pStyle w:val="ListParagraph"/>
              <w:numPr>
                <w:ilvl w:val="0"/>
                <w:numId w:val="35"/>
              </w:numPr>
              <w:contextualSpacing/>
              <w:rPr>
                <w:rFonts w:asciiTheme="minorHAnsi" w:hAnsiTheme="minorHAnsi" w:cstheme="minorHAnsi"/>
                <w:color w:val="000000"/>
                <w:sz w:val="21"/>
                <w:szCs w:val="21"/>
                <w:lang w:eastAsia="en-AU"/>
              </w:rPr>
            </w:pPr>
          </w:p>
        </w:tc>
        <w:tc>
          <w:tcPr>
            <w:tcW w:w="1007" w:type="dxa"/>
            <w:shd w:val="clear" w:color="auto" w:fill="auto"/>
            <w:vAlign w:val="center"/>
          </w:tcPr>
          <w:p w14:paraId="500A9B6A"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Vanuatu</w:t>
            </w:r>
          </w:p>
        </w:tc>
        <w:tc>
          <w:tcPr>
            <w:tcW w:w="1910" w:type="dxa"/>
            <w:shd w:val="clear" w:color="auto" w:fill="auto"/>
            <w:vAlign w:val="center"/>
          </w:tcPr>
          <w:p w14:paraId="41F9208D"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1-5 September, 2014</w:t>
            </w:r>
          </w:p>
        </w:tc>
        <w:tc>
          <w:tcPr>
            <w:tcW w:w="2295" w:type="dxa"/>
            <w:shd w:val="clear" w:color="auto" w:fill="auto"/>
            <w:vAlign w:val="center"/>
          </w:tcPr>
          <w:p w14:paraId="0D62A268"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 xml:space="preserve">Joel </w:t>
            </w:r>
            <w:proofErr w:type="spellStart"/>
            <w:r w:rsidRPr="00256AAB">
              <w:rPr>
                <w:rFonts w:asciiTheme="minorHAnsi" w:hAnsiTheme="minorHAnsi" w:cstheme="minorHAnsi"/>
                <w:color w:val="000000"/>
                <w:sz w:val="21"/>
                <w:szCs w:val="21"/>
                <w:lang w:eastAsia="en-AU"/>
              </w:rPr>
              <w:t>Shemi</w:t>
            </w:r>
            <w:proofErr w:type="spellEnd"/>
            <w:r w:rsidRPr="00256AAB">
              <w:rPr>
                <w:rFonts w:asciiTheme="minorHAnsi" w:hAnsiTheme="minorHAnsi" w:cstheme="minorHAnsi"/>
                <w:color w:val="000000"/>
                <w:sz w:val="21"/>
                <w:szCs w:val="21"/>
                <w:lang w:eastAsia="en-AU"/>
              </w:rPr>
              <w:t xml:space="preserve">, Edwin </w:t>
            </w:r>
            <w:proofErr w:type="spellStart"/>
            <w:r w:rsidRPr="00256AAB">
              <w:rPr>
                <w:rFonts w:asciiTheme="minorHAnsi" w:hAnsiTheme="minorHAnsi" w:cstheme="minorHAnsi"/>
                <w:color w:val="000000"/>
                <w:sz w:val="21"/>
                <w:szCs w:val="21"/>
                <w:lang w:eastAsia="en-AU"/>
              </w:rPr>
              <w:t>Amblus</w:t>
            </w:r>
            <w:proofErr w:type="spellEnd"/>
            <w:r w:rsidRPr="00256AAB">
              <w:rPr>
                <w:rFonts w:asciiTheme="minorHAnsi" w:hAnsiTheme="minorHAnsi" w:cstheme="minorHAnsi"/>
                <w:color w:val="000000"/>
                <w:sz w:val="21"/>
                <w:szCs w:val="21"/>
                <w:lang w:eastAsia="en-AU"/>
              </w:rPr>
              <w:t>, Stephen Felix</w:t>
            </w:r>
          </w:p>
        </w:tc>
        <w:tc>
          <w:tcPr>
            <w:tcW w:w="3959" w:type="dxa"/>
            <w:shd w:val="clear" w:color="auto" w:fill="auto"/>
            <w:vAlign w:val="center"/>
          </w:tcPr>
          <w:p w14:paraId="1BFD39D0"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Senior Administrator of Island Court, Supreme Court; National Trainer; Registrar</w:t>
            </w:r>
          </w:p>
        </w:tc>
        <w:tc>
          <w:tcPr>
            <w:tcW w:w="4701" w:type="dxa"/>
            <w:shd w:val="clear" w:color="auto" w:fill="auto"/>
            <w:vAlign w:val="center"/>
          </w:tcPr>
          <w:p w14:paraId="5C9FA5B8" w14:textId="77777777" w:rsidR="00820926" w:rsidRPr="00256AAB" w:rsidRDefault="00820926" w:rsidP="00820926">
            <w:pPr>
              <w:rPr>
                <w:rFonts w:asciiTheme="minorHAnsi" w:hAnsiTheme="minorHAnsi" w:cstheme="minorHAnsi"/>
                <w:color w:val="000000"/>
                <w:sz w:val="21"/>
                <w:szCs w:val="21"/>
                <w:lang w:eastAsia="en-AU"/>
              </w:rPr>
            </w:pPr>
            <w:r w:rsidRPr="00256AAB">
              <w:rPr>
                <w:rFonts w:asciiTheme="minorHAnsi" w:hAnsiTheme="minorHAnsi" w:cstheme="minorHAnsi"/>
                <w:color w:val="000000"/>
                <w:sz w:val="21"/>
                <w:szCs w:val="21"/>
                <w:lang w:eastAsia="en-AU"/>
              </w:rPr>
              <w:t>Island Court Justices Orientation Workshop in Sola Island</w:t>
            </w:r>
          </w:p>
        </w:tc>
      </w:tr>
    </w:tbl>
    <w:p w14:paraId="6007F074" w14:textId="77777777" w:rsidR="006C41E9" w:rsidRPr="00602BC6" w:rsidRDefault="006C41E9" w:rsidP="006C41E9">
      <w:pPr>
        <w:tabs>
          <w:tab w:val="left" w:pos="1005"/>
        </w:tabs>
        <w:rPr>
          <w:rFonts w:asciiTheme="minorHAnsi" w:hAnsiTheme="minorHAnsi" w:cstheme="minorHAnsi"/>
          <w:lang w:val="en-US"/>
        </w:rPr>
      </w:pPr>
    </w:p>
    <w:p w14:paraId="5FD96B76" w14:textId="77777777" w:rsidR="006C41E9" w:rsidRPr="00602BC6" w:rsidRDefault="006C41E9" w:rsidP="00941F42">
      <w:pPr>
        <w:tabs>
          <w:tab w:val="left" w:pos="1005"/>
        </w:tabs>
        <w:rPr>
          <w:rFonts w:asciiTheme="minorHAnsi" w:hAnsiTheme="minorHAnsi" w:cstheme="minorHAnsi"/>
          <w:lang w:val="en-US" w:eastAsia="en-US"/>
        </w:rPr>
      </w:pPr>
    </w:p>
    <w:p w14:paraId="16F476BE" w14:textId="77777777" w:rsidR="00941F42" w:rsidRPr="00602BC6" w:rsidRDefault="00941F42" w:rsidP="00941F42">
      <w:pPr>
        <w:rPr>
          <w:rFonts w:asciiTheme="minorHAnsi" w:hAnsiTheme="minorHAnsi" w:cstheme="minorHAnsi"/>
          <w:lang w:val="en-US" w:eastAsia="en-US"/>
        </w:rPr>
      </w:pPr>
    </w:p>
    <w:p w14:paraId="1A18449E" w14:textId="6FEB179F" w:rsidR="00F948CC" w:rsidRPr="00602BC6" w:rsidRDefault="00941F42" w:rsidP="005115C9">
      <w:pPr>
        <w:rPr>
          <w:rFonts w:asciiTheme="minorHAnsi" w:hAnsiTheme="minorHAnsi" w:cstheme="minorHAnsi"/>
          <w:lang w:val="en-GB" w:eastAsia="en-US"/>
        </w:rPr>
      </w:pPr>
      <w:r w:rsidRPr="00602BC6">
        <w:rPr>
          <w:rFonts w:asciiTheme="minorHAnsi" w:hAnsiTheme="minorHAnsi" w:cstheme="minorHAnsi"/>
          <w:color w:val="943634"/>
          <w:szCs w:val="27"/>
          <w:lang w:val="en-GB"/>
        </w:rPr>
        <w:br w:type="page"/>
      </w:r>
      <w:bookmarkEnd w:id="225"/>
    </w:p>
    <w:p w14:paraId="38AA31F4" w14:textId="77777777" w:rsidR="00052058" w:rsidRPr="00602BC6" w:rsidRDefault="00052058" w:rsidP="005115C9">
      <w:pPr>
        <w:rPr>
          <w:rFonts w:asciiTheme="minorHAnsi" w:hAnsiTheme="minorHAnsi" w:cstheme="minorHAnsi"/>
          <w:lang w:val="en-GB" w:eastAsia="en-US"/>
        </w:rPr>
        <w:sectPr w:rsidR="00052058" w:rsidRPr="00602BC6" w:rsidSect="0011050B">
          <w:pgSz w:w="16840" w:h="11907" w:orient="landscape"/>
          <w:pgMar w:top="1166" w:right="1361" w:bottom="993" w:left="1361" w:header="397" w:footer="153" w:gutter="0"/>
          <w:cols w:space="720"/>
          <w:docGrid w:linePitch="360"/>
        </w:sectPr>
      </w:pPr>
    </w:p>
    <w:p w14:paraId="12AD80AB" w14:textId="434C398D" w:rsidR="00941F42" w:rsidRPr="00602BC6" w:rsidRDefault="00941F42" w:rsidP="00D80DA9">
      <w:pPr>
        <w:pStyle w:val="Heading1"/>
        <w:spacing w:before="120"/>
        <w:rPr>
          <w:rFonts w:asciiTheme="minorHAnsi" w:hAnsiTheme="minorHAnsi" w:cstheme="minorHAnsi"/>
          <w:color w:val="215868" w:themeColor="accent5" w:themeShade="80"/>
          <w:szCs w:val="27"/>
          <w:lang w:val="en-GB"/>
        </w:rPr>
      </w:pPr>
      <w:bookmarkStart w:id="226" w:name="_Toc414655533"/>
      <w:bookmarkStart w:id="227" w:name="_Toc420664292"/>
      <w:bookmarkStart w:id="228" w:name="_Toc414655532"/>
      <w:r w:rsidRPr="00602BC6">
        <w:rPr>
          <w:rFonts w:asciiTheme="minorHAnsi" w:hAnsiTheme="minorHAnsi" w:cstheme="minorHAnsi"/>
          <w:color w:val="215868" w:themeColor="accent5" w:themeShade="80"/>
          <w:szCs w:val="27"/>
          <w:lang w:val="en-GB"/>
        </w:rPr>
        <w:lastRenderedPageBreak/>
        <w:t>Annex Thirteen: Media Publications</w:t>
      </w:r>
      <w:bookmarkEnd w:id="226"/>
      <w:bookmarkEnd w:id="227"/>
    </w:p>
    <w:p w14:paraId="252DEA9A" w14:textId="77777777" w:rsidR="00941F42" w:rsidRPr="00602BC6" w:rsidRDefault="00941F42" w:rsidP="00941F42">
      <w:pPr>
        <w:rPr>
          <w:rFonts w:asciiTheme="minorHAnsi" w:hAnsiTheme="minorHAnsi" w:cstheme="minorHAnsi"/>
          <w:sz w:val="20"/>
          <w:szCs w:val="20"/>
          <w:lang w:val="en-GB" w:eastAsia="en-US"/>
        </w:rPr>
      </w:pPr>
    </w:p>
    <w:tbl>
      <w:tblPr>
        <w:tblStyle w:val="DarkList-Accent5"/>
        <w:tblW w:w="0" w:type="auto"/>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tblBorders>
        <w:tblLook w:val="04A0" w:firstRow="1" w:lastRow="0" w:firstColumn="1" w:lastColumn="0" w:noHBand="0" w:noVBand="1"/>
      </w:tblPr>
      <w:tblGrid>
        <w:gridCol w:w="1668"/>
        <w:gridCol w:w="2818"/>
        <w:gridCol w:w="5120"/>
      </w:tblGrid>
      <w:tr w:rsidR="00941F42" w:rsidRPr="00256AAB" w14:paraId="7562E3F6" w14:textId="77777777" w:rsidTr="00276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4BACC6" w:themeFill="accent5"/>
          </w:tcPr>
          <w:p w14:paraId="6D8DDE8C" w14:textId="77777777" w:rsidR="00941F42" w:rsidRPr="00256AAB" w:rsidRDefault="00941F42" w:rsidP="003317C3">
            <w:pPr>
              <w:rPr>
                <w:rFonts w:asciiTheme="minorHAnsi" w:hAnsiTheme="minorHAnsi" w:cstheme="minorHAnsi"/>
                <w:color w:val="FFFFFF" w:themeColor="background1"/>
                <w:sz w:val="21"/>
                <w:szCs w:val="21"/>
                <w:lang w:val="en-GB" w:eastAsia="en-US"/>
              </w:rPr>
            </w:pPr>
            <w:r w:rsidRPr="00256AAB">
              <w:rPr>
                <w:rFonts w:asciiTheme="minorHAnsi" w:hAnsiTheme="minorHAnsi" w:cstheme="minorHAnsi"/>
                <w:color w:val="FFFFFF" w:themeColor="background1"/>
                <w:sz w:val="21"/>
                <w:szCs w:val="21"/>
                <w:lang w:val="en-GB" w:eastAsia="en-US"/>
              </w:rPr>
              <w:t>Date</w:t>
            </w:r>
          </w:p>
        </w:tc>
        <w:tc>
          <w:tcPr>
            <w:tcW w:w="2818" w:type="dxa"/>
            <w:shd w:val="clear" w:color="auto" w:fill="4BACC6" w:themeFill="accent5"/>
          </w:tcPr>
          <w:p w14:paraId="769FA16F" w14:textId="77777777" w:rsidR="00941F42" w:rsidRPr="00256AAB" w:rsidRDefault="00941F42" w:rsidP="003317C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eastAsia="en-US"/>
              </w:rPr>
            </w:pPr>
            <w:r w:rsidRPr="00256AAB">
              <w:rPr>
                <w:rFonts w:asciiTheme="minorHAnsi" w:hAnsiTheme="minorHAnsi" w:cstheme="minorHAnsi"/>
                <w:color w:val="FFFFFF" w:themeColor="background1"/>
                <w:sz w:val="21"/>
                <w:szCs w:val="21"/>
                <w:lang w:val="en-GB" w:eastAsia="en-US"/>
              </w:rPr>
              <w:t>Source</w:t>
            </w:r>
          </w:p>
        </w:tc>
        <w:tc>
          <w:tcPr>
            <w:tcW w:w="5120" w:type="dxa"/>
            <w:shd w:val="clear" w:color="auto" w:fill="4BACC6" w:themeFill="accent5"/>
          </w:tcPr>
          <w:p w14:paraId="650113D6" w14:textId="77777777" w:rsidR="00941F42" w:rsidRPr="00256AAB" w:rsidRDefault="00941F42" w:rsidP="003317C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eastAsia="en-US"/>
              </w:rPr>
            </w:pPr>
            <w:r w:rsidRPr="00256AAB">
              <w:rPr>
                <w:rFonts w:asciiTheme="minorHAnsi" w:hAnsiTheme="minorHAnsi" w:cstheme="minorHAnsi"/>
                <w:color w:val="FFFFFF" w:themeColor="background1"/>
                <w:sz w:val="21"/>
                <w:szCs w:val="21"/>
                <w:lang w:val="en-GB" w:eastAsia="en-US"/>
              </w:rPr>
              <w:t>Title</w:t>
            </w:r>
          </w:p>
        </w:tc>
      </w:tr>
      <w:tr w:rsidR="009559B1" w:rsidRPr="00256AAB" w14:paraId="53DDE7BB"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BE3E29F" w14:textId="5EBE3DA2" w:rsidR="009559B1" w:rsidRPr="00256AAB" w:rsidRDefault="009559B1"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May, 2015</w:t>
            </w:r>
          </w:p>
        </w:tc>
        <w:tc>
          <w:tcPr>
            <w:tcW w:w="2818" w:type="dxa"/>
          </w:tcPr>
          <w:p w14:paraId="3079B266" w14:textId="434F6A82" w:rsidR="009559B1" w:rsidRPr="00256AAB" w:rsidRDefault="009559B1"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Radio New Zealand</w:t>
            </w:r>
          </w:p>
        </w:tc>
        <w:tc>
          <w:tcPr>
            <w:tcW w:w="5120" w:type="dxa"/>
          </w:tcPr>
          <w:p w14:paraId="47BDB537" w14:textId="37D69C59" w:rsidR="009559B1" w:rsidRPr="00256AAB" w:rsidRDefault="009559B1" w:rsidP="009559B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1849B" w:themeColor="accent5" w:themeShade="BF"/>
                <w:sz w:val="21"/>
                <w:szCs w:val="21"/>
                <w:highlight w:val="magenta"/>
                <w:u w:val="single"/>
              </w:rPr>
            </w:pPr>
            <w:r w:rsidRPr="00256AAB">
              <w:rPr>
                <w:rFonts w:asciiTheme="minorHAnsi" w:hAnsiTheme="minorHAnsi"/>
                <w:color w:val="31849B" w:themeColor="accent5" w:themeShade="BF"/>
                <w:sz w:val="21"/>
                <w:szCs w:val="21"/>
              </w:rPr>
              <w:t>"Big development changes ahead for Pacific judiciary" (pdf - 99.8 kb) – full coverage</w:t>
            </w:r>
          </w:p>
        </w:tc>
      </w:tr>
      <w:tr w:rsidR="009559B1" w:rsidRPr="00256AAB" w14:paraId="52DB59A1"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147B66B5" w14:textId="550541F5" w:rsidR="009559B1" w:rsidRPr="00256AAB" w:rsidRDefault="009559B1"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April, 2015</w:t>
            </w:r>
          </w:p>
        </w:tc>
        <w:tc>
          <w:tcPr>
            <w:tcW w:w="2818" w:type="dxa"/>
          </w:tcPr>
          <w:p w14:paraId="5D1FD756" w14:textId="45C02CDE" w:rsidR="009559B1" w:rsidRPr="00256AAB" w:rsidRDefault="009559B1"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Cook Islands News</w:t>
            </w:r>
          </w:p>
        </w:tc>
        <w:tc>
          <w:tcPr>
            <w:tcW w:w="5120" w:type="dxa"/>
          </w:tcPr>
          <w:p w14:paraId="2994F72E" w14:textId="707F87B3" w:rsidR="009559B1"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1849B" w:themeColor="accent5" w:themeShade="BF"/>
                <w:sz w:val="21"/>
                <w:szCs w:val="21"/>
                <w:highlight w:val="magenta"/>
                <w:u w:val="single"/>
              </w:rPr>
            </w:pPr>
            <w:hyperlink r:id="rId65" w:history="1">
              <w:r w:rsidR="009559B1" w:rsidRPr="00256AAB">
                <w:rPr>
                  <w:rFonts w:asciiTheme="minorHAnsi" w:hAnsiTheme="minorHAnsi"/>
                  <w:color w:val="31849B" w:themeColor="accent5" w:themeShade="BF"/>
                  <w:sz w:val="21"/>
                  <w:szCs w:val="21"/>
                </w:rPr>
                <w:t>"Justice in the Pacific improved" (pdf - 167.9 kb)</w:t>
              </w:r>
            </w:hyperlink>
          </w:p>
        </w:tc>
      </w:tr>
      <w:tr w:rsidR="009559B1" w:rsidRPr="00256AAB" w14:paraId="0F6EBD60"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41A5354" w14:textId="14E6CE30" w:rsidR="009559B1" w:rsidRPr="00256AAB" w:rsidRDefault="009559B1"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April, 2015</w:t>
            </w:r>
          </w:p>
        </w:tc>
        <w:tc>
          <w:tcPr>
            <w:tcW w:w="2818" w:type="dxa"/>
          </w:tcPr>
          <w:p w14:paraId="60FB9960" w14:textId="658FA030" w:rsidR="009559B1" w:rsidRPr="00256AAB" w:rsidRDefault="009559B1"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Radio New Zealand</w:t>
            </w:r>
          </w:p>
        </w:tc>
        <w:tc>
          <w:tcPr>
            <w:tcW w:w="5120" w:type="dxa"/>
          </w:tcPr>
          <w:p w14:paraId="2F37EC3D" w14:textId="1510AFFF" w:rsidR="009559B1"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1849B" w:themeColor="accent5" w:themeShade="BF"/>
                <w:sz w:val="21"/>
                <w:szCs w:val="21"/>
                <w:highlight w:val="magenta"/>
                <w:u w:val="single"/>
              </w:rPr>
            </w:pPr>
            <w:hyperlink r:id="rId66" w:history="1">
              <w:r w:rsidR="009559B1" w:rsidRPr="00256AAB">
                <w:rPr>
                  <w:rFonts w:asciiTheme="minorHAnsi" w:hAnsiTheme="minorHAnsi"/>
                  <w:color w:val="31849B" w:themeColor="accent5" w:themeShade="BF"/>
                  <w:sz w:val="21"/>
                  <w:szCs w:val="21"/>
                </w:rPr>
                <w:t>"Judge calls for further development of internet training in the Pacific"</w:t>
              </w:r>
            </w:hyperlink>
          </w:p>
        </w:tc>
      </w:tr>
      <w:tr w:rsidR="009559B1" w:rsidRPr="00256AAB" w14:paraId="29AC3370"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35A7B252" w14:textId="7B97E52A" w:rsidR="009559B1" w:rsidRPr="00256AAB" w:rsidRDefault="009559B1" w:rsidP="003317C3">
            <w:pPr>
              <w:rPr>
                <w:rFonts w:asciiTheme="minorHAnsi" w:hAnsiTheme="minorHAnsi" w:cstheme="minorHAnsi"/>
                <w:sz w:val="21"/>
                <w:szCs w:val="21"/>
                <w:lang w:val="en-GB" w:eastAsia="en-US"/>
              </w:rPr>
            </w:pPr>
            <w:r w:rsidRPr="00256AAB">
              <w:rPr>
                <w:rFonts w:asciiTheme="minorHAnsi" w:hAnsiTheme="minorHAnsi" w:cstheme="minorHAnsi"/>
                <w:b w:val="0"/>
                <w:sz w:val="21"/>
                <w:szCs w:val="21"/>
                <w:lang w:val="en-GB" w:eastAsia="en-US"/>
              </w:rPr>
              <w:t>April, 2015</w:t>
            </w:r>
          </w:p>
        </w:tc>
        <w:tc>
          <w:tcPr>
            <w:tcW w:w="2818" w:type="dxa"/>
          </w:tcPr>
          <w:p w14:paraId="7D70C130" w14:textId="5620DD6D" w:rsidR="009559B1" w:rsidRPr="00256AAB" w:rsidRDefault="009559B1"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Radio New Zealand</w:t>
            </w:r>
          </w:p>
        </w:tc>
        <w:tc>
          <w:tcPr>
            <w:tcW w:w="5120" w:type="dxa"/>
          </w:tcPr>
          <w:p w14:paraId="69B040A0" w14:textId="45DB7D9B" w:rsidR="009559B1"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1849B" w:themeColor="accent5" w:themeShade="BF"/>
                <w:sz w:val="21"/>
                <w:szCs w:val="21"/>
                <w:highlight w:val="magenta"/>
                <w:u w:val="single"/>
              </w:rPr>
            </w:pPr>
            <w:hyperlink r:id="rId67" w:history="1">
              <w:r w:rsidR="009559B1" w:rsidRPr="00256AAB">
                <w:rPr>
                  <w:rFonts w:asciiTheme="minorHAnsi" w:hAnsiTheme="minorHAnsi"/>
                  <w:color w:val="31849B" w:themeColor="accent5" w:themeShade="BF"/>
                  <w:sz w:val="21"/>
                  <w:szCs w:val="21"/>
                </w:rPr>
                <w:t>"Big development changes ahead for Pacific judiciary"</w:t>
              </w:r>
            </w:hyperlink>
          </w:p>
        </w:tc>
      </w:tr>
      <w:tr w:rsidR="009559B1" w:rsidRPr="00256AAB" w14:paraId="4EE1FFF2"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487B07D" w14:textId="7B9B5744" w:rsidR="009559B1" w:rsidRPr="00256AAB" w:rsidRDefault="009559B1" w:rsidP="003317C3">
            <w:pPr>
              <w:rPr>
                <w:rFonts w:asciiTheme="minorHAnsi" w:hAnsiTheme="minorHAnsi" w:cstheme="minorHAnsi"/>
                <w:sz w:val="21"/>
                <w:szCs w:val="21"/>
                <w:lang w:val="en-GB" w:eastAsia="en-US"/>
              </w:rPr>
            </w:pPr>
            <w:r w:rsidRPr="00256AAB">
              <w:rPr>
                <w:rFonts w:asciiTheme="minorHAnsi" w:hAnsiTheme="minorHAnsi" w:cstheme="minorHAnsi"/>
                <w:b w:val="0"/>
                <w:sz w:val="21"/>
                <w:szCs w:val="21"/>
                <w:lang w:val="en-GB" w:eastAsia="en-US"/>
              </w:rPr>
              <w:t>April, 2015</w:t>
            </w:r>
          </w:p>
        </w:tc>
        <w:tc>
          <w:tcPr>
            <w:tcW w:w="2818" w:type="dxa"/>
          </w:tcPr>
          <w:p w14:paraId="348A7909" w14:textId="0550BEAD" w:rsidR="009559B1" w:rsidRPr="00256AAB" w:rsidRDefault="009559B1"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proofErr w:type="spellStart"/>
            <w:r w:rsidRPr="00256AAB">
              <w:rPr>
                <w:rFonts w:asciiTheme="minorHAnsi" w:hAnsiTheme="minorHAnsi" w:cstheme="minorHAnsi"/>
                <w:sz w:val="21"/>
                <w:szCs w:val="21"/>
                <w:lang w:val="en-GB" w:eastAsia="en-US"/>
              </w:rPr>
              <w:t>Newsline</w:t>
            </w:r>
            <w:proofErr w:type="spellEnd"/>
            <w:r w:rsidRPr="00256AAB">
              <w:rPr>
                <w:rFonts w:asciiTheme="minorHAnsi" w:hAnsiTheme="minorHAnsi" w:cstheme="minorHAnsi"/>
                <w:sz w:val="21"/>
                <w:szCs w:val="21"/>
                <w:lang w:val="en-GB" w:eastAsia="en-US"/>
              </w:rPr>
              <w:t xml:space="preserve"> Samoa</w:t>
            </w:r>
          </w:p>
        </w:tc>
        <w:tc>
          <w:tcPr>
            <w:tcW w:w="5120" w:type="dxa"/>
          </w:tcPr>
          <w:p w14:paraId="3F522F01" w14:textId="05AF9D1C" w:rsidR="009559B1"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1849B" w:themeColor="accent5" w:themeShade="BF"/>
                <w:sz w:val="21"/>
                <w:szCs w:val="21"/>
                <w:highlight w:val="magenta"/>
                <w:u w:val="single"/>
              </w:rPr>
            </w:pPr>
            <w:hyperlink r:id="rId68" w:history="1">
              <w:r w:rsidR="009559B1" w:rsidRPr="00256AAB">
                <w:rPr>
                  <w:rFonts w:asciiTheme="minorHAnsi" w:hAnsiTheme="minorHAnsi"/>
                  <w:color w:val="31849B" w:themeColor="accent5" w:themeShade="BF"/>
                  <w:sz w:val="21"/>
                  <w:szCs w:val="21"/>
                </w:rPr>
                <w:t>"Pacific Courts Administer Better Justice"</w:t>
              </w:r>
            </w:hyperlink>
          </w:p>
        </w:tc>
      </w:tr>
      <w:tr w:rsidR="009559B1" w:rsidRPr="00256AAB" w14:paraId="02CD215D"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0057CAF0" w14:textId="35A18A7E" w:rsidR="009559B1" w:rsidRPr="00256AAB" w:rsidRDefault="009559B1" w:rsidP="003317C3">
            <w:pPr>
              <w:rPr>
                <w:rFonts w:asciiTheme="minorHAnsi" w:hAnsiTheme="minorHAnsi" w:cstheme="minorHAnsi"/>
                <w:sz w:val="21"/>
                <w:szCs w:val="21"/>
                <w:lang w:val="en-GB" w:eastAsia="en-US"/>
              </w:rPr>
            </w:pPr>
            <w:r w:rsidRPr="00256AAB">
              <w:rPr>
                <w:rFonts w:asciiTheme="minorHAnsi" w:hAnsiTheme="minorHAnsi" w:cstheme="minorHAnsi"/>
                <w:b w:val="0"/>
                <w:sz w:val="21"/>
                <w:szCs w:val="21"/>
                <w:lang w:val="en-GB" w:eastAsia="en-US"/>
              </w:rPr>
              <w:t>April, 2015</w:t>
            </w:r>
          </w:p>
        </w:tc>
        <w:tc>
          <w:tcPr>
            <w:tcW w:w="2818" w:type="dxa"/>
          </w:tcPr>
          <w:p w14:paraId="43110ADD" w14:textId="7D3F0312" w:rsidR="009559B1" w:rsidRPr="00256AAB" w:rsidRDefault="009559B1"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Island Times Palau</w:t>
            </w:r>
          </w:p>
        </w:tc>
        <w:tc>
          <w:tcPr>
            <w:tcW w:w="5120" w:type="dxa"/>
          </w:tcPr>
          <w:p w14:paraId="7FDAAA88" w14:textId="7565BE59" w:rsidR="009559B1"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1849B" w:themeColor="accent5" w:themeShade="BF"/>
                <w:sz w:val="21"/>
                <w:szCs w:val="21"/>
                <w:highlight w:val="magenta"/>
                <w:u w:val="single"/>
              </w:rPr>
            </w:pPr>
            <w:hyperlink r:id="rId69" w:history="1">
              <w:r w:rsidR="009559B1" w:rsidRPr="00256AAB">
                <w:rPr>
                  <w:rFonts w:asciiTheme="minorHAnsi" w:hAnsiTheme="minorHAnsi"/>
                  <w:color w:val="31849B" w:themeColor="accent5" w:themeShade="BF"/>
                  <w:sz w:val="21"/>
                  <w:szCs w:val="21"/>
                </w:rPr>
                <w:t>"Court mediation program follow-up visit"</w:t>
              </w:r>
            </w:hyperlink>
          </w:p>
        </w:tc>
      </w:tr>
      <w:tr w:rsidR="00941F42" w:rsidRPr="00256AAB" w14:paraId="4FA23AE5"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6DD051CB"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March, 2015</w:t>
            </w:r>
          </w:p>
        </w:tc>
        <w:tc>
          <w:tcPr>
            <w:tcW w:w="2818" w:type="dxa"/>
            <w:tcBorders>
              <w:top w:val="none" w:sz="0" w:space="0" w:color="auto"/>
              <w:bottom w:val="none" w:sz="0" w:space="0" w:color="auto"/>
            </w:tcBorders>
          </w:tcPr>
          <w:p w14:paraId="6BDEDB7E"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Solomon Star</w:t>
            </w:r>
          </w:p>
        </w:tc>
        <w:tc>
          <w:tcPr>
            <w:tcW w:w="5120" w:type="dxa"/>
            <w:tcBorders>
              <w:top w:val="none" w:sz="0" w:space="0" w:color="auto"/>
              <w:bottom w:val="none" w:sz="0" w:space="0" w:color="auto"/>
              <w:right w:val="none" w:sz="0" w:space="0" w:color="auto"/>
            </w:tcBorders>
          </w:tcPr>
          <w:p w14:paraId="5F976FA0"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1849B" w:themeColor="accent5" w:themeShade="BF"/>
                <w:sz w:val="21"/>
                <w:szCs w:val="21"/>
                <w:u w:val="single"/>
              </w:rPr>
            </w:pPr>
            <w:r w:rsidRPr="00256AAB">
              <w:rPr>
                <w:rFonts w:asciiTheme="minorHAnsi" w:hAnsiTheme="minorHAnsi"/>
                <w:color w:val="31849B" w:themeColor="accent5" w:themeShade="BF"/>
                <w:sz w:val="21"/>
                <w:szCs w:val="21"/>
                <w:u w:val="single"/>
              </w:rPr>
              <w:t>“More cases of family violence” &amp; “68% of women suffer from family, sexual violence”</w:t>
            </w:r>
          </w:p>
        </w:tc>
      </w:tr>
      <w:tr w:rsidR="00941F42" w:rsidRPr="00256AAB" w14:paraId="46E34781"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1DBA4101" w14:textId="77777777" w:rsidR="00941F42" w:rsidRPr="00256AAB" w:rsidRDefault="00941F42" w:rsidP="003317C3">
            <w:pPr>
              <w:rPr>
                <w:rFonts w:asciiTheme="minorHAnsi" w:hAnsiTheme="minorHAnsi"/>
                <w:sz w:val="21"/>
                <w:szCs w:val="21"/>
              </w:rPr>
            </w:pPr>
            <w:r w:rsidRPr="00256AAB">
              <w:rPr>
                <w:rFonts w:asciiTheme="minorHAnsi" w:hAnsiTheme="minorHAnsi" w:cstheme="minorHAnsi"/>
                <w:b w:val="0"/>
                <w:sz w:val="21"/>
                <w:szCs w:val="21"/>
                <w:lang w:val="en-GB" w:eastAsia="en-US"/>
              </w:rPr>
              <w:t>February, 2015</w:t>
            </w:r>
          </w:p>
        </w:tc>
        <w:tc>
          <w:tcPr>
            <w:tcW w:w="2818" w:type="dxa"/>
          </w:tcPr>
          <w:p w14:paraId="0D5C86BA"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256AAB">
              <w:rPr>
                <w:rFonts w:asciiTheme="minorHAnsi" w:hAnsiTheme="minorHAnsi"/>
                <w:sz w:val="21"/>
                <w:szCs w:val="21"/>
              </w:rPr>
              <w:t>South Pacific Lawyers Association</w:t>
            </w:r>
          </w:p>
        </w:tc>
        <w:tc>
          <w:tcPr>
            <w:tcW w:w="5120" w:type="dxa"/>
          </w:tcPr>
          <w:p w14:paraId="31A94C5D"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1849B" w:themeColor="accent5" w:themeShade="BF"/>
                <w:sz w:val="21"/>
                <w:szCs w:val="21"/>
                <w:u w:val="single"/>
              </w:rPr>
            </w:pPr>
            <w:r w:rsidRPr="00256AAB">
              <w:rPr>
                <w:rFonts w:asciiTheme="minorHAnsi" w:hAnsiTheme="minorHAnsi"/>
                <w:color w:val="31849B" w:themeColor="accent5" w:themeShade="BF"/>
                <w:sz w:val="21"/>
                <w:szCs w:val="21"/>
                <w:u w:val="single"/>
              </w:rPr>
              <w:t>“10th PJDP Phase 2 Programme Executive Committee Meeting” announcement</w:t>
            </w:r>
          </w:p>
        </w:tc>
      </w:tr>
      <w:tr w:rsidR="00941F42" w:rsidRPr="00256AAB" w14:paraId="194B73FD"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183AF0CA" w14:textId="77777777" w:rsidR="00941F42" w:rsidRPr="00256AAB" w:rsidRDefault="00941F42" w:rsidP="003317C3">
            <w:pPr>
              <w:rPr>
                <w:rFonts w:asciiTheme="minorHAnsi" w:hAnsiTheme="minorHAnsi"/>
                <w:sz w:val="21"/>
                <w:szCs w:val="21"/>
              </w:rPr>
            </w:pPr>
            <w:r w:rsidRPr="00256AAB">
              <w:rPr>
                <w:rFonts w:asciiTheme="minorHAnsi" w:hAnsiTheme="minorHAnsi" w:cstheme="minorHAnsi"/>
                <w:b w:val="0"/>
                <w:sz w:val="21"/>
                <w:szCs w:val="21"/>
                <w:lang w:val="en-GB" w:eastAsia="en-US"/>
              </w:rPr>
              <w:t>February, 2015</w:t>
            </w:r>
          </w:p>
        </w:tc>
        <w:tc>
          <w:tcPr>
            <w:tcW w:w="2818" w:type="dxa"/>
            <w:tcBorders>
              <w:top w:val="none" w:sz="0" w:space="0" w:color="auto"/>
              <w:bottom w:val="none" w:sz="0" w:space="0" w:color="auto"/>
            </w:tcBorders>
          </w:tcPr>
          <w:p w14:paraId="28342F74"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256AAB">
              <w:rPr>
                <w:rFonts w:asciiTheme="minorHAnsi" w:hAnsiTheme="minorHAnsi"/>
                <w:sz w:val="21"/>
                <w:szCs w:val="21"/>
              </w:rPr>
              <w:t>South Pacific Lawyers Association</w:t>
            </w:r>
          </w:p>
        </w:tc>
        <w:tc>
          <w:tcPr>
            <w:tcW w:w="5120" w:type="dxa"/>
            <w:tcBorders>
              <w:top w:val="none" w:sz="0" w:space="0" w:color="auto"/>
              <w:bottom w:val="none" w:sz="0" w:space="0" w:color="auto"/>
              <w:right w:val="none" w:sz="0" w:space="0" w:color="auto"/>
            </w:tcBorders>
          </w:tcPr>
          <w:p w14:paraId="750D4636"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1849B" w:themeColor="accent5" w:themeShade="BF"/>
                <w:sz w:val="21"/>
                <w:szCs w:val="21"/>
                <w:u w:val="single"/>
              </w:rPr>
            </w:pPr>
            <w:r w:rsidRPr="00256AAB">
              <w:rPr>
                <w:rFonts w:asciiTheme="minorHAnsi" w:hAnsiTheme="minorHAnsi"/>
                <w:color w:val="31849B" w:themeColor="accent5" w:themeShade="BF"/>
                <w:sz w:val="21"/>
                <w:szCs w:val="21"/>
                <w:u w:val="single"/>
              </w:rPr>
              <w:t>“7th Chief Justices’ Leadership Workshop (PJDP)” announcement</w:t>
            </w:r>
          </w:p>
        </w:tc>
      </w:tr>
      <w:tr w:rsidR="00941F42" w:rsidRPr="00256AAB" w14:paraId="56D82386"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7EAD79D0" w14:textId="77777777" w:rsidR="00941F42" w:rsidRPr="00256AAB" w:rsidRDefault="00941F42" w:rsidP="003317C3">
            <w:pPr>
              <w:rPr>
                <w:rFonts w:asciiTheme="minorHAnsi" w:hAnsiTheme="minorHAnsi"/>
                <w:sz w:val="21"/>
                <w:szCs w:val="21"/>
              </w:rPr>
            </w:pPr>
            <w:r w:rsidRPr="00256AAB">
              <w:rPr>
                <w:rFonts w:asciiTheme="minorHAnsi" w:hAnsiTheme="minorHAnsi" w:cstheme="minorHAnsi"/>
                <w:b w:val="0"/>
                <w:sz w:val="21"/>
                <w:szCs w:val="21"/>
                <w:lang w:val="en-GB" w:eastAsia="en-US"/>
              </w:rPr>
              <w:t>February, 2015</w:t>
            </w:r>
          </w:p>
        </w:tc>
        <w:tc>
          <w:tcPr>
            <w:tcW w:w="2818" w:type="dxa"/>
          </w:tcPr>
          <w:p w14:paraId="602716A6"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Pacific Island Report</w:t>
            </w:r>
          </w:p>
        </w:tc>
        <w:tc>
          <w:tcPr>
            <w:tcW w:w="5120" w:type="dxa"/>
          </w:tcPr>
          <w:p w14:paraId="569CC255"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1849B" w:themeColor="accent5" w:themeShade="BF"/>
                <w:sz w:val="21"/>
                <w:szCs w:val="21"/>
                <w:u w:val="single"/>
              </w:rPr>
            </w:pPr>
            <w:hyperlink r:id="rId70" w:history="1">
              <w:r w:rsidR="00941F42" w:rsidRPr="00256AAB">
                <w:rPr>
                  <w:rStyle w:val="Hyperlink"/>
                  <w:rFonts w:asciiTheme="minorHAnsi" w:hAnsiTheme="minorHAnsi"/>
                  <w:color w:val="31849B" w:themeColor="accent5" w:themeShade="BF"/>
                  <w:sz w:val="21"/>
                  <w:szCs w:val="21"/>
                </w:rPr>
                <w:t>“Judicial Delivery Workshop Conducted for Tokelau”</w:t>
              </w:r>
            </w:hyperlink>
          </w:p>
        </w:tc>
      </w:tr>
      <w:tr w:rsidR="00941F42" w:rsidRPr="00256AAB" w14:paraId="28272689"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3CD7B40E"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February, 2015</w:t>
            </w:r>
          </w:p>
        </w:tc>
        <w:tc>
          <w:tcPr>
            <w:tcW w:w="2818" w:type="dxa"/>
            <w:tcBorders>
              <w:top w:val="none" w:sz="0" w:space="0" w:color="auto"/>
              <w:bottom w:val="none" w:sz="0" w:space="0" w:color="auto"/>
            </w:tcBorders>
          </w:tcPr>
          <w:p w14:paraId="3A2357E6"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Radio New Zealand</w:t>
            </w:r>
          </w:p>
        </w:tc>
        <w:tc>
          <w:tcPr>
            <w:tcW w:w="5120" w:type="dxa"/>
            <w:tcBorders>
              <w:top w:val="none" w:sz="0" w:space="0" w:color="auto"/>
              <w:bottom w:val="none" w:sz="0" w:space="0" w:color="auto"/>
              <w:right w:val="none" w:sz="0" w:space="0" w:color="auto"/>
            </w:tcBorders>
          </w:tcPr>
          <w:p w14:paraId="78EFF216"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71" w:history="1">
              <w:r w:rsidR="00941F42" w:rsidRPr="00256AAB">
                <w:rPr>
                  <w:rStyle w:val="Hyperlink"/>
                  <w:rFonts w:asciiTheme="minorHAnsi" w:hAnsiTheme="minorHAnsi" w:cstheme="minorHAnsi"/>
                  <w:color w:val="31849B" w:themeColor="accent5" w:themeShade="BF"/>
                  <w:sz w:val="21"/>
                  <w:szCs w:val="21"/>
                </w:rPr>
                <w:t xml:space="preserve">"Pacific judiciary looks to tech development" </w:t>
              </w:r>
            </w:hyperlink>
          </w:p>
        </w:tc>
      </w:tr>
      <w:tr w:rsidR="00941F42" w:rsidRPr="00256AAB" w14:paraId="5515E2E6"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00FE28DF"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February, 2015</w:t>
            </w:r>
          </w:p>
        </w:tc>
        <w:tc>
          <w:tcPr>
            <w:tcW w:w="2818" w:type="dxa"/>
          </w:tcPr>
          <w:p w14:paraId="317290FC"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Radio New Zealand</w:t>
            </w:r>
          </w:p>
        </w:tc>
        <w:tc>
          <w:tcPr>
            <w:tcW w:w="5120" w:type="dxa"/>
          </w:tcPr>
          <w:p w14:paraId="1330E034"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1849B" w:themeColor="accent5" w:themeShade="BF"/>
                <w:sz w:val="21"/>
                <w:szCs w:val="21"/>
                <w:u w:val="single"/>
              </w:rPr>
            </w:pPr>
            <w:hyperlink r:id="rId72" w:history="1">
              <w:r w:rsidR="00941F42" w:rsidRPr="00256AAB">
                <w:rPr>
                  <w:rStyle w:val="Hyperlink"/>
                  <w:rFonts w:asciiTheme="minorHAnsi" w:hAnsiTheme="minorHAnsi"/>
                  <w:color w:val="31849B" w:themeColor="accent5" w:themeShade="BF"/>
                  <w:sz w:val="21"/>
                  <w:szCs w:val="21"/>
                </w:rPr>
                <w:t>“Technology sought to improve justice in Pacific”</w:t>
              </w:r>
            </w:hyperlink>
          </w:p>
        </w:tc>
      </w:tr>
      <w:tr w:rsidR="00941F42" w:rsidRPr="00256AAB" w14:paraId="768CC635"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43AE75FF"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February, 2015</w:t>
            </w:r>
          </w:p>
        </w:tc>
        <w:tc>
          <w:tcPr>
            <w:tcW w:w="2818" w:type="dxa"/>
            <w:tcBorders>
              <w:top w:val="none" w:sz="0" w:space="0" w:color="auto"/>
              <w:bottom w:val="none" w:sz="0" w:space="0" w:color="auto"/>
            </w:tcBorders>
          </w:tcPr>
          <w:p w14:paraId="16F1911B"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Samoan Observer</w:t>
            </w:r>
          </w:p>
        </w:tc>
        <w:tc>
          <w:tcPr>
            <w:tcW w:w="5120" w:type="dxa"/>
            <w:tcBorders>
              <w:top w:val="none" w:sz="0" w:space="0" w:color="auto"/>
              <w:bottom w:val="none" w:sz="0" w:space="0" w:color="auto"/>
              <w:right w:val="none" w:sz="0" w:space="0" w:color="auto"/>
            </w:tcBorders>
          </w:tcPr>
          <w:p w14:paraId="4C5867A3"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73" w:history="1">
              <w:r w:rsidR="00941F42" w:rsidRPr="00256AAB">
                <w:rPr>
                  <w:rStyle w:val="Hyperlink"/>
                  <w:rFonts w:asciiTheme="minorHAnsi" w:hAnsiTheme="minorHAnsi" w:cstheme="minorHAnsi"/>
                  <w:color w:val="31849B" w:themeColor="accent5" w:themeShade="BF"/>
                  <w:sz w:val="21"/>
                  <w:szCs w:val="21"/>
                </w:rPr>
                <w:t xml:space="preserve">"Promoting judicial competence for Tokelau" </w:t>
              </w:r>
            </w:hyperlink>
          </w:p>
        </w:tc>
      </w:tr>
      <w:tr w:rsidR="00941F42" w:rsidRPr="00256AAB" w14:paraId="02DE0648"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119CD1F9"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February, 2015</w:t>
            </w:r>
          </w:p>
        </w:tc>
        <w:tc>
          <w:tcPr>
            <w:tcW w:w="2818" w:type="dxa"/>
          </w:tcPr>
          <w:p w14:paraId="482FF487"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PPDVP Newsletter</w:t>
            </w:r>
          </w:p>
        </w:tc>
        <w:tc>
          <w:tcPr>
            <w:tcW w:w="5120" w:type="dxa"/>
          </w:tcPr>
          <w:p w14:paraId="72C4CC49"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74" w:history="1">
              <w:r w:rsidR="00941F42" w:rsidRPr="00256AAB">
                <w:rPr>
                  <w:rStyle w:val="Hyperlink"/>
                  <w:rFonts w:asciiTheme="minorHAnsi" w:hAnsiTheme="minorHAnsi" w:cstheme="minorHAnsi"/>
                  <w:color w:val="31849B" w:themeColor="accent5" w:themeShade="BF"/>
                  <w:sz w:val="21"/>
                  <w:szCs w:val="21"/>
                </w:rPr>
                <w:t xml:space="preserve">"PJDP delivered a Family Violence and Youth Justice Workshop in Niue" </w:t>
              </w:r>
            </w:hyperlink>
          </w:p>
        </w:tc>
      </w:tr>
      <w:tr w:rsidR="00941F42" w:rsidRPr="00256AAB" w14:paraId="67118F7F"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1AA3B214"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February, 2015</w:t>
            </w:r>
          </w:p>
        </w:tc>
        <w:tc>
          <w:tcPr>
            <w:tcW w:w="2818" w:type="dxa"/>
            <w:tcBorders>
              <w:top w:val="none" w:sz="0" w:space="0" w:color="auto"/>
              <w:bottom w:val="none" w:sz="0" w:space="0" w:color="auto"/>
            </w:tcBorders>
          </w:tcPr>
          <w:p w14:paraId="14F36C68"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Radio New Zealand</w:t>
            </w:r>
          </w:p>
        </w:tc>
        <w:tc>
          <w:tcPr>
            <w:tcW w:w="5120" w:type="dxa"/>
            <w:tcBorders>
              <w:top w:val="none" w:sz="0" w:space="0" w:color="auto"/>
              <w:bottom w:val="none" w:sz="0" w:space="0" w:color="auto"/>
              <w:right w:val="none" w:sz="0" w:space="0" w:color="auto"/>
            </w:tcBorders>
          </w:tcPr>
          <w:p w14:paraId="599292AB"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1849B" w:themeColor="accent5" w:themeShade="BF"/>
                <w:sz w:val="21"/>
                <w:szCs w:val="21"/>
                <w:u w:val="single"/>
              </w:rPr>
            </w:pPr>
            <w:hyperlink r:id="rId75" w:history="1">
              <w:r w:rsidR="00941F42" w:rsidRPr="00256AAB">
                <w:rPr>
                  <w:rStyle w:val="Hyperlink"/>
                  <w:rFonts w:asciiTheme="minorHAnsi" w:hAnsiTheme="minorHAnsi"/>
                  <w:color w:val="31849B" w:themeColor="accent5" w:themeShade="BF"/>
                  <w:sz w:val="21"/>
                  <w:szCs w:val="21"/>
                </w:rPr>
                <w:t>“</w:t>
              </w:r>
              <w:proofErr w:type="spellStart"/>
              <w:r w:rsidR="00941F42" w:rsidRPr="00256AAB">
                <w:rPr>
                  <w:rStyle w:val="Hyperlink"/>
                  <w:rFonts w:asciiTheme="minorHAnsi" w:hAnsiTheme="minorHAnsi"/>
                  <w:color w:val="31849B" w:themeColor="accent5" w:themeShade="BF"/>
                  <w:sz w:val="21"/>
                  <w:szCs w:val="21"/>
                </w:rPr>
                <w:t>Lawschool</w:t>
              </w:r>
              <w:proofErr w:type="spellEnd"/>
              <w:r w:rsidR="00941F42" w:rsidRPr="00256AAB">
                <w:rPr>
                  <w:rStyle w:val="Hyperlink"/>
                  <w:rFonts w:asciiTheme="minorHAnsi" w:hAnsiTheme="minorHAnsi"/>
                  <w:color w:val="31849B" w:themeColor="accent5" w:themeShade="BF"/>
                  <w:sz w:val="21"/>
                  <w:szCs w:val="21"/>
                </w:rPr>
                <w:t xml:space="preserve"> for Tokelau Judges”</w:t>
              </w:r>
            </w:hyperlink>
          </w:p>
        </w:tc>
      </w:tr>
      <w:tr w:rsidR="00941F42" w:rsidRPr="00256AAB" w14:paraId="583A935C"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27BAF220"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January, 2015</w:t>
            </w:r>
          </w:p>
        </w:tc>
        <w:tc>
          <w:tcPr>
            <w:tcW w:w="2818" w:type="dxa"/>
          </w:tcPr>
          <w:p w14:paraId="49E77A2F"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South Pacific Lawyer Association ‘</w:t>
            </w:r>
            <w:proofErr w:type="spellStart"/>
            <w:r w:rsidRPr="00256AAB">
              <w:rPr>
                <w:rFonts w:asciiTheme="minorHAnsi" w:hAnsiTheme="minorHAnsi" w:cstheme="minorHAnsi"/>
                <w:sz w:val="21"/>
                <w:szCs w:val="21"/>
                <w:lang w:val="en-GB" w:eastAsia="en-US"/>
              </w:rPr>
              <w:t>newSPLAsh</w:t>
            </w:r>
            <w:proofErr w:type="spellEnd"/>
            <w:r w:rsidRPr="00256AAB">
              <w:rPr>
                <w:rFonts w:asciiTheme="minorHAnsi" w:hAnsiTheme="minorHAnsi" w:cstheme="minorHAnsi"/>
                <w:sz w:val="21"/>
                <w:szCs w:val="21"/>
                <w:lang w:val="en-GB" w:eastAsia="en-US"/>
              </w:rPr>
              <w:t>’ Issue 11</w:t>
            </w:r>
          </w:p>
        </w:tc>
        <w:tc>
          <w:tcPr>
            <w:tcW w:w="5120" w:type="dxa"/>
          </w:tcPr>
          <w:p w14:paraId="50473EA1"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lang w:val="en-GB" w:eastAsia="en-US"/>
              </w:rPr>
            </w:pPr>
            <w:hyperlink r:id="rId76" w:history="1">
              <w:r w:rsidR="00941F42" w:rsidRPr="00256AAB">
                <w:rPr>
                  <w:rStyle w:val="Hyperlink"/>
                  <w:rFonts w:asciiTheme="minorHAnsi" w:hAnsiTheme="minorHAnsi" w:cstheme="minorHAnsi"/>
                  <w:color w:val="31849B" w:themeColor="accent5" w:themeShade="BF"/>
                  <w:sz w:val="21"/>
                  <w:szCs w:val="21"/>
                  <w:lang w:val="en-GB" w:eastAsia="en-US"/>
                </w:rPr>
                <w:t>"In brief...Pacific Judicial Development"</w:t>
              </w:r>
            </w:hyperlink>
          </w:p>
        </w:tc>
      </w:tr>
      <w:tr w:rsidR="00941F42" w:rsidRPr="00256AAB" w14:paraId="59CE8F00"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5A340756"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September, 2014</w:t>
            </w:r>
          </w:p>
        </w:tc>
        <w:tc>
          <w:tcPr>
            <w:tcW w:w="2818" w:type="dxa"/>
            <w:tcBorders>
              <w:top w:val="none" w:sz="0" w:space="0" w:color="auto"/>
              <w:bottom w:val="none" w:sz="0" w:space="0" w:color="auto"/>
            </w:tcBorders>
          </w:tcPr>
          <w:p w14:paraId="190A630F"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Island Times Palau</w:t>
            </w:r>
          </w:p>
        </w:tc>
        <w:tc>
          <w:tcPr>
            <w:tcW w:w="5120" w:type="dxa"/>
            <w:tcBorders>
              <w:top w:val="none" w:sz="0" w:space="0" w:color="auto"/>
              <w:bottom w:val="none" w:sz="0" w:space="0" w:color="auto"/>
              <w:right w:val="none" w:sz="0" w:space="0" w:color="auto"/>
            </w:tcBorders>
          </w:tcPr>
          <w:p w14:paraId="3E86F0BE"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lang w:val="en-GB" w:eastAsia="en-US"/>
              </w:rPr>
            </w:pPr>
            <w:hyperlink r:id="rId77" w:history="1">
              <w:r w:rsidR="00941F42" w:rsidRPr="00256AAB">
                <w:rPr>
                  <w:rStyle w:val="Hyperlink"/>
                  <w:rFonts w:asciiTheme="minorHAnsi" w:hAnsiTheme="minorHAnsi" w:cstheme="minorHAnsi"/>
                  <w:color w:val="31849B" w:themeColor="accent5" w:themeShade="BF"/>
                  <w:sz w:val="21"/>
                  <w:szCs w:val="21"/>
                  <w:lang w:val="en-GB" w:eastAsia="en-US"/>
                </w:rPr>
                <w:t>"Family Violence and Youth Justice Follow-up Workshop Held"</w:t>
              </w:r>
            </w:hyperlink>
          </w:p>
        </w:tc>
      </w:tr>
      <w:tr w:rsidR="00941F42" w:rsidRPr="00256AAB" w14:paraId="3C7C59E7"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6450D501"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September, 2014</w:t>
            </w:r>
          </w:p>
        </w:tc>
        <w:tc>
          <w:tcPr>
            <w:tcW w:w="2818" w:type="dxa"/>
          </w:tcPr>
          <w:p w14:paraId="0C0877AF"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ICCE Newsletter</w:t>
            </w:r>
          </w:p>
        </w:tc>
        <w:tc>
          <w:tcPr>
            <w:tcW w:w="5120" w:type="dxa"/>
          </w:tcPr>
          <w:p w14:paraId="3BE432C4"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78" w:history="1">
              <w:r w:rsidR="00941F42" w:rsidRPr="00256AAB">
                <w:rPr>
                  <w:rStyle w:val="Hyperlink"/>
                  <w:rFonts w:asciiTheme="minorHAnsi" w:hAnsiTheme="minorHAnsi" w:cstheme="minorHAnsi"/>
                  <w:color w:val="31849B" w:themeColor="accent5" w:themeShade="BF"/>
                  <w:sz w:val="21"/>
                  <w:szCs w:val="21"/>
                </w:rPr>
                <w:t xml:space="preserve"> "</w:t>
              </w:r>
              <w:r w:rsidR="00941F42" w:rsidRPr="00256AAB">
                <w:rPr>
                  <w:rStyle w:val="Hyperlink"/>
                  <w:rFonts w:asciiTheme="minorHAnsi" w:hAnsiTheme="minorHAnsi" w:cstheme="minorHAnsi"/>
                  <w:i/>
                  <w:iCs/>
                  <w:color w:val="31849B" w:themeColor="accent5" w:themeShade="BF"/>
                  <w:sz w:val="21"/>
                  <w:szCs w:val="21"/>
                </w:rPr>
                <w:t>The Judiciary of the Republic of the Marshall Islands</w:t>
              </w:r>
              <w:r w:rsidR="00941F42" w:rsidRPr="00256AAB">
                <w:rPr>
                  <w:rStyle w:val="Hyperlink"/>
                  <w:rFonts w:asciiTheme="minorHAnsi" w:hAnsiTheme="minorHAnsi" w:cstheme="minorHAnsi"/>
                  <w:color w:val="31849B" w:themeColor="accent5" w:themeShade="BF"/>
                  <w:sz w:val="21"/>
                  <w:szCs w:val="21"/>
                </w:rPr>
                <w:t xml:space="preserve">" </w:t>
              </w:r>
            </w:hyperlink>
          </w:p>
        </w:tc>
      </w:tr>
      <w:tr w:rsidR="00941F42" w:rsidRPr="00256AAB" w14:paraId="53F3F4A9"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0991BE73"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September, 2014</w:t>
            </w:r>
          </w:p>
        </w:tc>
        <w:tc>
          <w:tcPr>
            <w:tcW w:w="2818" w:type="dxa"/>
            <w:tcBorders>
              <w:top w:val="none" w:sz="0" w:space="0" w:color="auto"/>
              <w:bottom w:val="none" w:sz="0" w:space="0" w:color="auto"/>
            </w:tcBorders>
          </w:tcPr>
          <w:p w14:paraId="3743F8DA"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Cook Islands News</w:t>
            </w:r>
          </w:p>
        </w:tc>
        <w:tc>
          <w:tcPr>
            <w:tcW w:w="5120" w:type="dxa"/>
            <w:tcBorders>
              <w:top w:val="none" w:sz="0" w:space="0" w:color="auto"/>
              <w:bottom w:val="none" w:sz="0" w:space="0" w:color="auto"/>
              <w:right w:val="none" w:sz="0" w:space="0" w:color="auto"/>
            </w:tcBorders>
          </w:tcPr>
          <w:p w14:paraId="45AE8A14"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79"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New Youth Court Now a Reality</w:t>
              </w:r>
              <w:r w:rsidR="00941F42" w:rsidRPr="00256AAB">
                <w:rPr>
                  <w:rStyle w:val="Hyperlink"/>
                  <w:rFonts w:asciiTheme="minorHAnsi" w:hAnsiTheme="minorHAnsi" w:cstheme="minorHAnsi"/>
                  <w:color w:val="31849B" w:themeColor="accent5" w:themeShade="BF"/>
                  <w:sz w:val="21"/>
                  <w:szCs w:val="21"/>
                </w:rPr>
                <w:t xml:space="preserve">" </w:t>
              </w:r>
            </w:hyperlink>
          </w:p>
        </w:tc>
      </w:tr>
      <w:tr w:rsidR="00941F42" w:rsidRPr="00256AAB" w14:paraId="1363D303"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50FDD79A"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August, 2014</w:t>
            </w:r>
          </w:p>
        </w:tc>
        <w:tc>
          <w:tcPr>
            <w:tcW w:w="2818" w:type="dxa"/>
          </w:tcPr>
          <w:p w14:paraId="3545117A"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Solomon Star</w:t>
            </w:r>
          </w:p>
        </w:tc>
        <w:tc>
          <w:tcPr>
            <w:tcW w:w="5120" w:type="dxa"/>
          </w:tcPr>
          <w:p w14:paraId="35BC49B1"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r w:rsidRPr="00256AAB">
              <w:rPr>
                <w:rFonts w:asciiTheme="minorHAnsi" w:hAnsiTheme="minorHAnsi" w:cstheme="minorHAnsi"/>
                <w:color w:val="31849B" w:themeColor="accent5" w:themeShade="BF"/>
                <w:sz w:val="21"/>
                <w:szCs w:val="21"/>
                <w:u w:val="single"/>
              </w:rPr>
              <w:t>“</w:t>
            </w:r>
            <w:hyperlink r:id="rId80" w:history="1">
              <w:r w:rsidRPr="00256AAB">
                <w:rPr>
                  <w:rStyle w:val="Hyperlink"/>
                  <w:rFonts w:asciiTheme="minorHAnsi" w:hAnsiTheme="minorHAnsi" w:cstheme="minorHAnsi"/>
                  <w:color w:val="31849B" w:themeColor="accent5" w:themeShade="BF"/>
                  <w:sz w:val="21"/>
                  <w:szCs w:val="21"/>
                </w:rPr>
                <w:t>Family violence seminar ends</w:t>
              </w:r>
            </w:hyperlink>
            <w:r w:rsidRPr="00256AAB">
              <w:rPr>
                <w:rFonts w:asciiTheme="minorHAnsi" w:hAnsiTheme="minorHAnsi" w:cstheme="minorHAnsi"/>
                <w:color w:val="31849B" w:themeColor="accent5" w:themeShade="BF"/>
                <w:sz w:val="21"/>
                <w:szCs w:val="21"/>
                <w:u w:val="single"/>
              </w:rPr>
              <w:t>”</w:t>
            </w:r>
          </w:p>
        </w:tc>
      </w:tr>
      <w:tr w:rsidR="00941F42" w:rsidRPr="00256AAB" w14:paraId="788B25A9"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77A2C70B"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August, 2014</w:t>
            </w:r>
          </w:p>
        </w:tc>
        <w:tc>
          <w:tcPr>
            <w:tcW w:w="2818" w:type="dxa"/>
            <w:tcBorders>
              <w:top w:val="none" w:sz="0" w:space="0" w:color="auto"/>
              <w:bottom w:val="none" w:sz="0" w:space="0" w:color="auto"/>
            </w:tcBorders>
          </w:tcPr>
          <w:p w14:paraId="3ABAF09A"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Solomon Star</w:t>
            </w:r>
          </w:p>
        </w:tc>
        <w:tc>
          <w:tcPr>
            <w:tcW w:w="5120" w:type="dxa"/>
            <w:tcBorders>
              <w:top w:val="none" w:sz="0" w:space="0" w:color="auto"/>
              <w:bottom w:val="none" w:sz="0" w:space="0" w:color="auto"/>
              <w:right w:val="none" w:sz="0" w:space="0" w:color="auto"/>
            </w:tcBorders>
          </w:tcPr>
          <w:p w14:paraId="30AD044F"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r w:rsidRPr="00256AAB">
              <w:rPr>
                <w:rFonts w:asciiTheme="minorHAnsi" w:hAnsiTheme="minorHAnsi" w:cstheme="minorHAnsi"/>
                <w:color w:val="31849B" w:themeColor="accent5" w:themeShade="BF"/>
                <w:sz w:val="21"/>
                <w:szCs w:val="21"/>
                <w:u w:val="single"/>
              </w:rPr>
              <w:t>“</w:t>
            </w:r>
            <w:hyperlink r:id="rId81" w:history="1">
              <w:r w:rsidRPr="00256AAB">
                <w:rPr>
                  <w:rStyle w:val="Hyperlink"/>
                  <w:rFonts w:asciiTheme="minorHAnsi" w:hAnsiTheme="minorHAnsi" w:cstheme="minorHAnsi"/>
                  <w:color w:val="31849B" w:themeColor="accent5" w:themeShade="BF"/>
                  <w:sz w:val="21"/>
                  <w:szCs w:val="21"/>
                </w:rPr>
                <w:t>Sir Albert hails frankness of seminar participants</w:t>
              </w:r>
            </w:hyperlink>
            <w:r w:rsidRPr="00256AAB">
              <w:rPr>
                <w:rFonts w:asciiTheme="minorHAnsi" w:hAnsiTheme="minorHAnsi" w:cstheme="minorHAnsi"/>
                <w:color w:val="31849B" w:themeColor="accent5" w:themeShade="BF"/>
                <w:sz w:val="21"/>
                <w:szCs w:val="21"/>
                <w:u w:val="single"/>
              </w:rPr>
              <w:t>”</w:t>
            </w:r>
          </w:p>
        </w:tc>
      </w:tr>
      <w:tr w:rsidR="00941F42" w:rsidRPr="00256AAB" w14:paraId="1D93B1CA"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0D30B1DE"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August, 2014</w:t>
            </w:r>
          </w:p>
        </w:tc>
        <w:tc>
          <w:tcPr>
            <w:tcW w:w="2818" w:type="dxa"/>
          </w:tcPr>
          <w:p w14:paraId="202453AA"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Solomon Star</w:t>
            </w:r>
          </w:p>
        </w:tc>
        <w:tc>
          <w:tcPr>
            <w:tcW w:w="5120" w:type="dxa"/>
          </w:tcPr>
          <w:p w14:paraId="2CAA5536"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82" w:history="1">
              <w:r w:rsidR="00941F42" w:rsidRPr="00256AAB">
                <w:rPr>
                  <w:rStyle w:val="Hyperlink"/>
                  <w:rFonts w:asciiTheme="minorHAnsi" w:hAnsiTheme="minorHAnsi" w:cstheme="minorHAnsi"/>
                  <w:color w:val="31849B" w:themeColor="accent5" w:themeShade="BF"/>
                  <w:sz w:val="21"/>
                  <w:szCs w:val="21"/>
                </w:rPr>
                <w:t>“Head of care centre hails seminar”</w:t>
              </w:r>
            </w:hyperlink>
          </w:p>
        </w:tc>
      </w:tr>
      <w:tr w:rsidR="00941F42" w:rsidRPr="00256AAB" w14:paraId="76E16655"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46185C90"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August, 2014</w:t>
            </w:r>
          </w:p>
        </w:tc>
        <w:tc>
          <w:tcPr>
            <w:tcW w:w="2818" w:type="dxa"/>
            <w:tcBorders>
              <w:top w:val="none" w:sz="0" w:space="0" w:color="auto"/>
              <w:bottom w:val="none" w:sz="0" w:space="0" w:color="auto"/>
            </w:tcBorders>
          </w:tcPr>
          <w:p w14:paraId="2FA3D369"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Solomon Star</w:t>
            </w:r>
          </w:p>
        </w:tc>
        <w:tc>
          <w:tcPr>
            <w:tcW w:w="5120" w:type="dxa"/>
            <w:tcBorders>
              <w:top w:val="none" w:sz="0" w:space="0" w:color="auto"/>
              <w:bottom w:val="none" w:sz="0" w:space="0" w:color="auto"/>
              <w:right w:val="none" w:sz="0" w:space="0" w:color="auto"/>
            </w:tcBorders>
          </w:tcPr>
          <w:p w14:paraId="3AF2277B"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r w:rsidRPr="00256AAB">
              <w:rPr>
                <w:rFonts w:asciiTheme="minorHAnsi" w:hAnsiTheme="minorHAnsi" w:cstheme="minorHAnsi"/>
                <w:color w:val="31849B" w:themeColor="accent5" w:themeShade="BF"/>
                <w:sz w:val="21"/>
                <w:szCs w:val="21"/>
                <w:u w:val="single"/>
              </w:rPr>
              <w:t>“</w:t>
            </w:r>
            <w:hyperlink r:id="rId83" w:history="1">
              <w:r w:rsidRPr="00256AAB">
                <w:rPr>
                  <w:rStyle w:val="Hyperlink"/>
                  <w:rFonts w:asciiTheme="minorHAnsi" w:hAnsiTheme="minorHAnsi" w:cstheme="minorHAnsi"/>
                  <w:color w:val="31849B" w:themeColor="accent5" w:themeShade="BF"/>
                  <w:sz w:val="21"/>
                  <w:szCs w:val="21"/>
                </w:rPr>
                <w:t>Top government officials failed to attend workshop</w:t>
              </w:r>
            </w:hyperlink>
            <w:r w:rsidRPr="00256AAB">
              <w:rPr>
                <w:rFonts w:asciiTheme="minorHAnsi" w:hAnsiTheme="minorHAnsi" w:cstheme="minorHAnsi"/>
                <w:color w:val="31849B" w:themeColor="accent5" w:themeShade="BF"/>
                <w:sz w:val="21"/>
                <w:szCs w:val="21"/>
                <w:u w:val="single"/>
              </w:rPr>
              <w:t>”</w:t>
            </w:r>
          </w:p>
        </w:tc>
      </w:tr>
      <w:tr w:rsidR="00941F42" w:rsidRPr="00256AAB" w14:paraId="190A7828"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401FC41D"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August, 2014</w:t>
            </w:r>
          </w:p>
        </w:tc>
        <w:tc>
          <w:tcPr>
            <w:tcW w:w="2818" w:type="dxa"/>
          </w:tcPr>
          <w:p w14:paraId="1DB36255"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Solomon Star</w:t>
            </w:r>
          </w:p>
        </w:tc>
        <w:tc>
          <w:tcPr>
            <w:tcW w:w="5120" w:type="dxa"/>
          </w:tcPr>
          <w:p w14:paraId="05D00989"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84" w:history="1">
              <w:r w:rsidR="00941F42" w:rsidRPr="00256AAB">
                <w:rPr>
                  <w:rStyle w:val="Hyperlink"/>
                  <w:rFonts w:asciiTheme="minorHAnsi" w:hAnsiTheme="minorHAnsi" w:cstheme="minorHAnsi"/>
                  <w:color w:val="31849B" w:themeColor="accent5" w:themeShade="BF"/>
                  <w:sz w:val="21"/>
                  <w:szCs w:val="21"/>
                </w:rPr>
                <w:t>“Workshop on Family Violence, Youth Justice Underway Here”</w:t>
              </w:r>
            </w:hyperlink>
          </w:p>
        </w:tc>
      </w:tr>
      <w:tr w:rsidR="00941F42" w:rsidRPr="00256AAB" w14:paraId="0F057F48"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41B05087"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August, 2014</w:t>
            </w:r>
          </w:p>
        </w:tc>
        <w:tc>
          <w:tcPr>
            <w:tcW w:w="2818" w:type="dxa"/>
            <w:tcBorders>
              <w:top w:val="none" w:sz="0" w:space="0" w:color="auto"/>
              <w:bottom w:val="none" w:sz="0" w:space="0" w:color="auto"/>
            </w:tcBorders>
          </w:tcPr>
          <w:p w14:paraId="240E1526"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Solomon Star</w:t>
            </w:r>
          </w:p>
        </w:tc>
        <w:tc>
          <w:tcPr>
            <w:tcW w:w="5120" w:type="dxa"/>
            <w:tcBorders>
              <w:top w:val="none" w:sz="0" w:space="0" w:color="auto"/>
              <w:bottom w:val="none" w:sz="0" w:space="0" w:color="auto"/>
              <w:right w:val="none" w:sz="0" w:space="0" w:color="auto"/>
            </w:tcBorders>
          </w:tcPr>
          <w:p w14:paraId="4B4E1EEE"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85" w:history="1">
              <w:r w:rsidR="00941F42" w:rsidRPr="00256AAB">
                <w:rPr>
                  <w:rStyle w:val="Hyperlink"/>
                  <w:rFonts w:asciiTheme="minorHAnsi" w:hAnsiTheme="minorHAnsi" w:cstheme="minorHAnsi"/>
                  <w:color w:val="31849B" w:themeColor="accent5" w:themeShade="BF"/>
                  <w:sz w:val="21"/>
                  <w:szCs w:val="21"/>
                </w:rPr>
                <w:t>“Government Urged to Pass Family Bill”</w:t>
              </w:r>
            </w:hyperlink>
          </w:p>
        </w:tc>
      </w:tr>
      <w:tr w:rsidR="00941F42" w:rsidRPr="00256AAB" w14:paraId="7990A1E0"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60F0B96E"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August, 2014</w:t>
            </w:r>
          </w:p>
        </w:tc>
        <w:tc>
          <w:tcPr>
            <w:tcW w:w="2818" w:type="dxa"/>
          </w:tcPr>
          <w:p w14:paraId="0E06ADB8"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Seeds Theatre Group Inc.</w:t>
            </w:r>
          </w:p>
        </w:tc>
        <w:tc>
          <w:tcPr>
            <w:tcW w:w="5120" w:type="dxa"/>
          </w:tcPr>
          <w:p w14:paraId="31432FE1"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86" w:history="1">
              <w:r w:rsidR="00941F42" w:rsidRPr="00256AAB">
                <w:rPr>
                  <w:rStyle w:val="Hyperlink"/>
                  <w:rFonts w:asciiTheme="minorHAnsi" w:hAnsiTheme="minorHAnsi" w:cstheme="minorHAnsi"/>
                  <w:color w:val="31849B" w:themeColor="accent5" w:themeShade="BF"/>
                  <w:sz w:val="21"/>
                  <w:szCs w:val="21"/>
                </w:rPr>
                <w:t>“Workshop on Family Violence and Youth Justice”</w:t>
              </w:r>
            </w:hyperlink>
          </w:p>
        </w:tc>
      </w:tr>
      <w:tr w:rsidR="00941F42" w:rsidRPr="00256AAB" w14:paraId="5F83EE3E"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3C9F1818"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July, 2014</w:t>
            </w:r>
          </w:p>
        </w:tc>
        <w:tc>
          <w:tcPr>
            <w:tcW w:w="2818" w:type="dxa"/>
            <w:tcBorders>
              <w:top w:val="none" w:sz="0" w:space="0" w:color="auto"/>
              <w:bottom w:val="none" w:sz="0" w:space="0" w:color="auto"/>
            </w:tcBorders>
          </w:tcPr>
          <w:p w14:paraId="3E6C2503"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Marshall Islands Journal</w:t>
            </w:r>
          </w:p>
        </w:tc>
        <w:tc>
          <w:tcPr>
            <w:tcW w:w="5120" w:type="dxa"/>
            <w:tcBorders>
              <w:top w:val="none" w:sz="0" w:space="0" w:color="auto"/>
              <w:bottom w:val="none" w:sz="0" w:space="0" w:color="auto"/>
              <w:right w:val="none" w:sz="0" w:space="0" w:color="auto"/>
            </w:tcBorders>
          </w:tcPr>
          <w:p w14:paraId="55D4CB31"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87" w:history="1">
              <w:r w:rsidR="00941F42" w:rsidRPr="00256AAB">
                <w:rPr>
                  <w:rStyle w:val="Hyperlink"/>
                  <w:rFonts w:asciiTheme="minorHAnsi" w:hAnsiTheme="minorHAnsi" w:cstheme="minorHAnsi"/>
                  <w:color w:val="31849B" w:themeColor="accent5" w:themeShade="BF"/>
                  <w:sz w:val="21"/>
                  <w:szCs w:val="21"/>
                </w:rPr>
                <w:t>"Court Training" &amp; "Judiciary pushes to meet global standards"</w:t>
              </w:r>
            </w:hyperlink>
            <w:r w:rsidR="00941F42" w:rsidRPr="00256AAB">
              <w:rPr>
                <w:rFonts w:asciiTheme="minorHAnsi" w:hAnsiTheme="minorHAnsi" w:cstheme="minorHAnsi"/>
                <w:color w:val="31849B" w:themeColor="accent5" w:themeShade="BF"/>
                <w:sz w:val="21"/>
                <w:szCs w:val="21"/>
                <w:u w:val="single"/>
              </w:rPr>
              <w:t xml:space="preserve"> </w:t>
            </w:r>
          </w:p>
        </w:tc>
      </w:tr>
      <w:tr w:rsidR="00941F42" w:rsidRPr="00256AAB" w14:paraId="2342D4C8"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63579963"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July, 2014</w:t>
            </w:r>
          </w:p>
        </w:tc>
        <w:tc>
          <w:tcPr>
            <w:tcW w:w="2818" w:type="dxa"/>
          </w:tcPr>
          <w:p w14:paraId="32A45524"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Solomon Island Sun</w:t>
            </w:r>
          </w:p>
        </w:tc>
        <w:tc>
          <w:tcPr>
            <w:tcW w:w="5120" w:type="dxa"/>
          </w:tcPr>
          <w:p w14:paraId="65630850"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88"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Emphasis"/>
                  <w:rFonts w:asciiTheme="minorHAnsi" w:hAnsiTheme="minorHAnsi" w:cstheme="minorHAnsi"/>
                  <w:color w:val="31849B" w:themeColor="accent5" w:themeShade="BF"/>
                  <w:sz w:val="21"/>
                  <w:szCs w:val="21"/>
                  <w:u w:val="single"/>
                </w:rPr>
                <w:t>Chief Justice hosts Regional Judges' Conference</w:t>
              </w:r>
              <w:r w:rsidR="00941F42" w:rsidRPr="00256AAB">
                <w:rPr>
                  <w:rStyle w:val="Hyperlink"/>
                  <w:rFonts w:asciiTheme="minorHAnsi" w:hAnsiTheme="minorHAnsi" w:cstheme="minorHAnsi"/>
                  <w:color w:val="31849B" w:themeColor="accent5" w:themeShade="BF"/>
                  <w:sz w:val="21"/>
                  <w:szCs w:val="21"/>
                </w:rPr>
                <w:t xml:space="preserve">" </w:t>
              </w:r>
            </w:hyperlink>
          </w:p>
        </w:tc>
      </w:tr>
      <w:tr w:rsidR="00941F42" w:rsidRPr="00256AAB" w14:paraId="4C76C209"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55E9CFD3"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July, 2014</w:t>
            </w:r>
          </w:p>
        </w:tc>
        <w:tc>
          <w:tcPr>
            <w:tcW w:w="2818" w:type="dxa"/>
            <w:tcBorders>
              <w:top w:val="none" w:sz="0" w:space="0" w:color="auto"/>
              <w:bottom w:val="none" w:sz="0" w:space="0" w:color="auto"/>
            </w:tcBorders>
          </w:tcPr>
          <w:p w14:paraId="05D6C353"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Solomon Star</w:t>
            </w:r>
          </w:p>
        </w:tc>
        <w:tc>
          <w:tcPr>
            <w:tcW w:w="5120" w:type="dxa"/>
            <w:tcBorders>
              <w:top w:val="none" w:sz="0" w:space="0" w:color="auto"/>
              <w:bottom w:val="none" w:sz="0" w:space="0" w:color="auto"/>
              <w:right w:val="none" w:sz="0" w:space="0" w:color="auto"/>
            </w:tcBorders>
          </w:tcPr>
          <w:p w14:paraId="1B0FE952"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89"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Emphasis"/>
                  <w:rFonts w:asciiTheme="minorHAnsi" w:hAnsiTheme="minorHAnsi" w:cstheme="minorHAnsi"/>
                  <w:color w:val="31849B" w:themeColor="accent5" w:themeShade="BF"/>
                  <w:sz w:val="21"/>
                  <w:szCs w:val="21"/>
                  <w:u w:val="single"/>
                </w:rPr>
                <w:t>Regional Judges' Conference Underway</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0D5CEF99"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02FEA58B"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July, 2014</w:t>
            </w:r>
          </w:p>
        </w:tc>
        <w:tc>
          <w:tcPr>
            <w:tcW w:w="2818" w:type="dxa"/>
          </w:tcPr>
          <w:p w14:paraId="7E2189E7"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The Government of Nauru</w:t>
            </w:r>
          </w:p>
        </w:tc>
        <w:tc>
          <w:tcPr>
            <w:tcW w:w="5120" w:type="dxa"/>
          </w:tcPr>
          <w:p w14:paraId="67B45CE7"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1849B" w:themeColor="accent5" w:themeShade="BF"/>
                <w:sz w:val="21"/>
                <w:szCs w:val="21"/>
                <w:u w:val="single"/>
              </w:rPr>
            </w:pPr>
            <w:hyperlink r:id="rId90" w:history="1">
              <w:r w:rsidR="00941F42" w:rsidRPr="00256AAB">
                <w:rPr>
                  <w:rStyle w:val="Hyperlink"/>
                  <w:rFonts w:asciiTheme="minorHAnsi" w:hAnsiTheme="minorHAnsi"/>
                  <w:color w:val="31849B" w:themeColor="accent5" w:themeShade="BF"/>
                  <w:sz w:val="21"/>
                  <w:szCs w:val="21"/>
                </w:rPr>
                <w:t>“Pro Bono Assistance from the Australian Legal Profession for Criminal Proceedings in Nauru”</w:t>
              </w:r>
            </w:hyperlink>
          </w:p>
        </w:tc>
      </w:tr>
      <w:tr w:rsidR="00941F42" w:rsidRPr="00256AAB" w14:paraId="09523A63"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416086B7"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June, 2014</w:t>
            </w:r>
          </w:p>
        </w:tc>
        <w:tc>
          <w:tcPr>
            <w:tcW w:w="2818" w:type="dxa"/>
            <w:tcBorders>
              <w:top w:val="none" w:sz="0" w:space="0" w:color="auto"/>
              <w:bottom w:val="none" w:sz="0" w:space="0" w:color="auto"/>
            </w:tcBorders>
          </w:tcPr>
          <w:p w14:paraId="2F1CF4EC"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proofErr w:type="spellStart"/>
            <w:r w:rsidRPr="00256AAB">
              <w:rPr>
                <w:rFonts w:asciiTheme="minorHAnsi" w:hAnsiTheme="minorHAnsi" w:cstheme="minorHAnsi"/>
                <w:sz w:val="21"/>
                <w:szCs w:val="21"/>
                <w:lang w:val="en-GB" w:eastAsia="en-US"/>
              </w:rPr>
              <w:t>Matangi</w:t>
            </w:r>
            <w:proofErr w:type="spellEnd"/>
            <w:r w:rsidRPr="00256AAB">
              <w:rPr>
                <w:rFonts w:asciiTheme="minorHAnsi" w:hAnsiTheme="minorHAnsi" w:cstheme="minorHAnsi"/>
                <w:sz w:val="21"/>
                <w:szCs w:val="21"/>
                <w:lang w:val="en-GB" w:eastAsia="en-US"/>
              </w:rPr>
              <w:t xml:space="preserve"> Tonga</w:t>
            </w:r>
          </w:p>
        </w:tc>
        <w:tc>
          <w:tcPr>
            <w:tcW w:w="5120" w:type="dxa"/>
            <w:tcBorders>
              <w:top w:val="none" w:sz="0" w:space="0" w:color="auto"/>
              <w:bottom w:val="none" w:sz="0" w:space="0" w:color="auto"/>
              <w:right w:val="none" w:sz="0" w:space="0" w:color="auto"/>
            </w:tcBorders>
          </w:tcPr>
          <w:p w14:paraId="04ECBE6E"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91"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Tonga’s first Justices of the Peace</w:t>
              </w:r>
              <w:r w:rsidR="00941F42" w:rsidRPr="00256AAB">
                <w:rPr>
                  <w:rStyle w:val="Hyperlink"/>
                  <w:rFonts w:asciiTheme="minorHAnsi" w:hAnsiTheme="minorHAnsi" w:cstheme="minorHAnsi"/>
                  <w:color w:val="31849B" w:themeColor="accent5" w:themeShade="BF"/>
                  <w:sz w:val="21"/>
                  <w:szCs w:val="21"/>
                </w:rPr>
                <w:t xml:space="preserve">" </w:t>
              </w:r>
            </w:hyperlink>
          </w:p>
        </w:tc>
      </w:tr>
      <w:tr w:rsidR="00941F42" w:rsidRPr="00256AAB" w14:paraId="6B69857D"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329692D3"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June, 2014</w:t>
            </w:r>
          </w:p>
        </w:tc>
        <w:tc>
          <w:tcPr>
            <w:tcW w:w="2818" w:type="dxa"/>
          </w:tcPr>
          <w:p w14:paraId="558B7E98"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Samoan Observer</w:t>
            </w:r>
          </w:p>
        </w:tc>
        <w:tc>
          <w:tcPr>
            <w:tcW w:w="5120" w:type="dxa"/>
          </w:tcPr>
          <w:p w14:paraId="6384742B"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1849B" w:themeColor="accent5" w:themeShade="BF"/>
                <w:sz w:val="21"/>
                <w:szCs w:val="21"/>
                <w:u w:val="single"/>
              </w:rPr>
            </w:pPr>
            <w:r w:rsidRPr="00256AAB">
              <w:rPr>
                <w:rFonts w:asciiTheme="minorHAnsi" w:hAnsiTheme="minorHAnsi"/>
                <w:color w:val="31849B" w:themeColor="accent5" w:themeShade="BF"/>
                <w:sz w:val="21"/>
                <w:szCs w:val="21"/>
                <w:u w:val="single"/>
              </w:rPr>
              <w:t>“Samoa’s Justice System targets improved efficiency of services”</w:t>
            </w:r>
          </w:p>
        </w:tc>
      </w:tr>
      <w:tr w:rsidR="00941F42" w:rsidRPr="00256AAB" w14:paraId="13B81E86"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4A32ED84"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April, 2014</w:t>
            </w:r>
          </w:p>
        </w:tc>
        <w:tc>
          <w:tcPr>
            <w:tcW w:w="2818" w:type="dxa"/>
            <w:tcBorders>
              <w:top w:val="none" w:sz="0" w:space="0" w:color="auto"/>
              <w:bottom w:val="none" w:sz="0" w:space="0" w:color="auto"/>
            </w:tcBorders>
          </w:tcPr>
          <w:p w14:paraId="1ECECA61"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 xml:space="preserve">Samoa </w:t>
            </w:r>
            <w:proofErr w:type="spellStart"/>
            <w:r w:rsidRPr="00256AAB">
              <w:rPr>
                <w:rFonts w:asciiTheme="minorHAnsi" w:hAnsiTheme="minorHAnsi" w:cstheme="minorHAnsi"/>
                <w:sz w:val="21"/>
                <w:szCs w:val="21"/>
                <w:lang w:val="en-GB" w:eastAsia="en-US"/>
              </w:rPr>
              <w:t>Newsline</w:t>
            </w:r>
            <w:proofErr w:type="spellEnd"/>
          </w:p>
        </w:tc>
        <w:tc>
          <w:tcPr>
            <w:tcW w:w="5120" w:type="dxa"/>
            <w:tcBorders>
              <w:top w:val="none" w:sz="0" w:space="0" w:color="auto"/>
              <w:bottom w:val="none" w:sz="0" w:space="0" w:color="auto"/>
              <w:right w:val="none" w:sz="0" w:space="0" w:color="auto"/>
            </w:tcBorders>
          </w:tcPr>
          <w:p w14:paraId="7E36B484"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92"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Treatment Court Option For Alcohol and Drugs</w:t>
              </w:r>
              <w:r w:rsidR="00941F42" w:rsidRPr="00256AAB">
                <w:rPr>
                  <w:rStyle w:val="Hyperlink"/>
                  <w:rFonts w:asciiTheme="minorHAnsi" w:hAnsiTheme="minorHAnsi" w:cstheme="minorHAnsi"/>
                  <w:color w:val="31849B" w:themeColor="accent5" w:themeShade="BF"/>
                  <w:sz w:val="21"/>
                  <w:szCs w:val="21"/>
                </w:rPr>
                <w:t xml:space="preserve">" </w:t>
              </w:r>
            </w:hyperlink>
          </w:p>
        </w:tc>
      </w:tr>
      <w:tr w:rsidR="00941F42" w:rsidRPr="00256AAB" w14:paraId="7967A665"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1977A3D1"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lastRenderedPageBreak/>
              <w:t>April, 2014</w:t>
            </w:r>
          </w:p>
        </w:tc>
        <w:tc>
          <w:tcPr>
            <w:tcW w:w="2818" w:type="dxa"/>
          </w:tcPr>
          <w:p w14:paraId="1DD4580D"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Samoan Observer</w:t>
            </w:r>
          </w:p>
        </w:tc>
        <w:tc>
          <w:tcPr>
            <w:tcW w:w="5120" w:type="dxa"/>
          </w:tcPr>
          <w:p w14:paraId="7642BD5E"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93"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Drug and Alcohol Court plan in the pipeline</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53530130"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18677C6F"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April, 2014</w:t>
            </w:r>
          </w:p>
        </w:tc>
        <w:tc>
          <w:tcPr>
            <w:tcW w:w="2818" w:type="dxa"/>
            <w:tcBorders>
              <w:top w:val="none" w:sz="0" w:space="0" w:color="auto"/>
              <w:bottom w:val="none" w:sz="0" w:space="0" w:color="auto"/>
            </w:tcBorders>
          </w:tcPr>
          <w:p w14:paraId="551D7F05"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proofErr w:type="spellStart"/>
            <w:r w:rsidRPr="00256AAB">
              <w:rPr>
                <w:rFonts w:asciiTheme="minorHAnsi" w:hAnsiTheme="minorHAnsi" w:cstheme="minorHAnsi"/>
                <w:sz w:val="21"/>
                <w:szCs w:val="21"/>
                <w:lang w:val="en-GB" w:eastAsia="en-US"/>
              </w:rPr>
              <w:t>Kaselehlie</w:t>
            </w:r>
            <w:proofErr w:type="spellEnd"/>
            <w:r w:rsidRPr="00256AAB">
              <w:rPr>
                <w:rFonts w:asciiTheme="minorHAnsi" w:hAnsiTheme="minorHAnsi" w:cstheme="minorHAnsi"/>
                <w:sz w:val="21"/>
                <w:szCs w:val="21"/>
                <w:lang w:val="en-GB" w:eastAsia="en-US"/>
              </w:rPr>
              <w:t xml:space="preserve"> Press</w:t>
            </w:r>
          </w:p>
        </w:tc>
        <w:tc>
          <w:tcPr>
            <w:tcW w:w="5120" w:type="dxa"/>
            <w:tcBorders>
              <w:top w:val="none" w:sz="0" w:space="0" w:color="auto"/>
              <w:bottom w:val="none" w:sz="0" w:space="0" w:color="auto"/>
              <w:right w:val="none" w:sz="0" w:space="0" w:color="auto"/>
            </w:tcBorders>
          </w:tcPr>
          <w:p w14:paraId="679ED4B5"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1849B" w:themeColor="accent5" w:themeShade="BF"/>
                <w:sz w:val="21"/>
                <w:szCs w:val="21"/>
                <w:u w:val="single"/>
              </w:rPr>
            </w:pPr>
            <w:hyperlink r:id="rId94" w:history="1">
              <w:r w:rsidR="00941F42" w:rsidRPr="00256AAB">
                <w:rPr>
                  <w:rStyle w:val="Hyperlink"/>
                  <w:rFonts w:asciiTheme="minorHAnsi" w:hAnsiTheme="minorHAnsi"/>
                  <w:color w:val="31849B" w:themeColor="accent5" w:themeShade="BF"/>
                  <w:sz w:val="21"/>
                  <w:szCs w:val="21"/>
                </w:rPr>
                <w:t xml:space="preserve">“Honourable Dennis K. </w:t>
              </w:r>
              <w:proofErr w:type="spellStart"/>
              <w:r w:rsidR="00941F42" w:rsidRPr="00256AAB">
                <w:rPr>
                  <w:rStyle w:val="Hyperlink"/>
                  <w:rFonts w:asciiTheme="minorHAnsi" w:hAnsiTheme="minorHAnsi"/>
                  <w:color w:val="31849B" w:themeColor="accent5" w:themeShade="BF"/>
                  <w:sz w:val="21"/>
                  <w:szCs w:val="21"/>
                </w:rPr>
                <w:t>Yamase</w:t>
              </w:r>
              <w:proofErr w:type="spellEnd"/>
              <w:r w:rsidR="00941F42" w:rsidRPr="00256AAB">
                <w:rPr>
                  <w:rStyle w:val="Hyperlink"/>
                  <w:rFonts w:asciiTheme="minorHAnsi" w:hAnsiTheme="minorHAnsi"/>
                  <w:color w:val="31849B" w:themeColor="accent5" w:themeShade="BF"/>
                  <w:sz w:val="21"/>
                  <w:szCs w:val="21"/>
                </w:rPr>
                <w:t>, Senior Associate Justice Supreme Court of the FSM resigns”</w:t>
              </w:r>
            </w:hyperlink>
          </w:p>
        </w:tc>
      </w:tr>
      <w:tr w:rsidR="00941F42" w:rsidRPr="00256AAB" w14:paraId="0845E182"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32617BAF"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March, 2014</w:t>
            </w:r>
          </w:p>
        </w:tc>
        <w:tc>
          <w:tcPr>
            <w:tcW w:w="2818" w:type="dxa"/>
          </w:tcPr>
          <w:p w14:paraId="60D2BBF8"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Cook Island News</w:t>
            </w:r>
          </w:p>
        </w:tc>
        <w:tc>
          <w:tcPr>
            <w:tcW w:w="5120" w:type="dxa"/>
          </w:tcPr>
          <w:p w14:paraId="0F81F94E"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95"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JP training to improve outcomes in court</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7E7A772E"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7BE8E63B"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March, 2014</w:t>
            </w:r>
          </w:p>
        </w:tc>
        <w:tc>
          <w:tcPr>
            <w:tcW w:w="2818" w:type="dxa"/>
            <w:tcBorders>
              <w:top w:val="none" w:sz="0" w:space="0" w:color="auto"/>
              <w:bottom w:val="none" w:sz="0" w:space="0" w:color="auto"/>
            </w:tcBorders>
          </w:tcPr>
          <w:p w14:paraId="30D55381"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Solomon Islands Broadcasting Corporation</w:t>
            </w:r>
          </w:p>
        </w:tc>
        <w:tc>
          <w:tcPr>
            <w:tcW w:w="5120" w:type="dxa"/>
            <w:tcBorders>
              <w:top w:val="none" w:sz="0" w:space="0" w:color="auto"/>
              <w:bottom w:val="none" w:sz="0" w:space="0" w:color="auto"/>
              <w:right w:val="none" w:sz="0" w:space="0" w:color="auto"/>
            </w:tcBorders>
          </w:tcPr>
          <w:p w14:paraId="02F14F43"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1849B" w:themeColor="accent5" w:themeShade="BF"/>
                <w:sz w:val="21"/>
                <w:szCs w:val="21"/>
                <w:u w:val="single"/>
              </w:rPr>
            </w:pPr>
            <w:hyperlink r:id="rId96" w:history="1">
              <w:r w:rsidR="00941F42" w:rsidRPr="00256AAB">
                <w:rPr>
                  <w:rStyle w:val="Hyperlink"/>
                  <w:rFonts w:asciiTheme="minorHAnsi" w:hAnsiTheme="minorHAnsi"/>
                  <w:color w:val="31849B" w:themeColor="accent5" w:themeShade="BF"/>
                  <w:sz w:val="21"/>
                  <w:szCs w:val="21"/>
                </w:rPr>
                <w:t>“Justice Palmer and three other judges to NZ”</w:t>
              </w:r>
            </w:hyperlink>
          </w:p>
        </w:tc>
      </w:tr>
      <w:tr w:rsidR="00941F42" w:rsidRPr="00256AAB" w14:paraId="3226FF20"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3B3B289C"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February, 2014</w:t>
            </w:r>
          </w:p>
        </w:tc>
        <w:tc>
          <w:tcPr>
            <w:tcW w:w="2818" w:type="dxa"/>
          </w:tcPr>
          <w:p w14:paraId="6791ADAE"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Vanuatu Daily Post</w:t>
            </w:r>
          </w:p>
        </w:tc>
        <w:tc>
          <w:tcPr>
            <w:tcW w:w="5120" w:type="dxa"/>
          </w:tcPr>
          <w:p w14:paraId="5AC0D137"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97"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Public confidence in the Judiciary?</w:t>
              </w:r>
              <w:r w:rsidR="00941F42" w:rsidRPr="00256AAB">
                <w:rPr>
                  <w:rStyle w:val="Hyperlink"/>
                  <w:rFonts w:asciiTheme="minorHAnsi" w:hAnsiTheme="minorHAnsi" w:cstheme="minorHAnsi"/>
                  <w:color w:val="31849B" w:themeColor="accent5" w:themeShade="BF"/>
                  <w:sz w:val="21"/>
                  <w:szCs w:val="21"/>
                </w:rPr>
                <w:t>"</w:t>
              </w:r>
            </w:hyperlink>
            <w:r w:rsidR="00941F42" w:rsidRPr="00256AAB">
              <w:rPr>
                <w:rFonts w:asciiTheme="minorHAnsi" w:hAnsiTheme="minorHAnsi" w:cstheme="minorHAnsi"/>
                <w:color w:val="31849B" w:themeColor="accent5" w:themeShade="BF"/>
                <w:sz w:val="21"/>
                <w:szCs w:val="21"/>
                <w:u w:val="single"/>
              </w:rPr>
              <w:t xml:space="preserve"> </w:t>
            </w:r>
          </w:p>
        </w:tc>
      </w:tr>
      <w:tr w:rsidR="00941F42" w:rsidRPr="00256AAB" w14:paraId="009FCC1B"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1D1647CB" w14:textId="77777777" w:rsidR="00941F42" w:rsidRPr="00256AAB" w:rsidRDefault="00941F42" w:rsidP="003317C3">
            <w:pPr>
              <w:rPr>
                <w:rFonts w:asciiTheme="minorHAnsi" w:hAnsiTheme="minorHAnsi"/>
                <w:sz w:val="21"/>
                <w:szCs w:val="21"/>
              </w:rPr>
            </w:pPr>
            <w:r w:rsidRPr="00256AAB">
              <w:rPr>
                <w:rFonts w:asciiTheme="minorHAnsi" w:hAnsiTheme="minorHAnsi" w:cstheme="minorHAnsi"/>
                <w:b w:val="0"/>
                <w:sz w:val="21"/>
                <w:szCs w:val="21"/>
                <w:lang w:val="en-GB" w:eastAsia="en-US"/>
              </w:rPr>
              <w:t>February, 2014</w:t>
            </w:r>
          </w:p>
        </w:tc>
        <w:tc>
          <w:tcPr>
            <w:tcW w:w="2818" w:type="dxa"/>
            <w:tcBorders>
              <w:top w:val="none" w:sz="0" w:space="0" w:color="auto"/>
              <w:bottom w:val="none" w:sz="0" w:space="0" w:color="auto"/>
            </w:tcBorders>
          </w:tcPr>
          <w:p w14:paraId="7ACCF010"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256AAB">
              <w:rPr>
                <w:rFonts w:asciiTheme="minorHAnsi" w:hAnsiTheme="minorHAnsi" w:cstheme="minorHAnsi"/>
                <w:sz w:val="21"/>
                <w:szCs w:val="21"/>
                <w:lang w:val="en-GB" w:eastAsia="en-US"/>
              </w:rPr>
              <w:t>Cook Island News</w:t>
            </w:r>
          </w:p>
        </w:tc>
        <w:tc>
          <w:tcPr>
            <w:tcW w:w="5120" w:type="dxa"/>
            <w:tcBorders>
              <w:top w:val="none" w:sz="0" w:space="0" w:color="auto"/>
              <w:bottom w:val="none" w:sz="0" w:space="0" w:color="auto"/>
              <w:right w:val="none" w:sz="0" w:space="0" w:color="auto"/>
            </w:tcBorders>
          </w:tcPr>
          <w:p w14:paraId="2322944B"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1849B" w:themeColor="accent5" w:themeShade="BF"/>
                <w:sz w:val="21"/>
                <w:szCs w:val="21"/>
                <w:u w:val="single"/>
              </w:rPr>
            </w:pPr>
            <w:hyperlink r:id="rId98" w:history="1">
              <w:r w:rsidR="00941F42" w:rsidRPr="00256AAB">
                <w:rPr>
                  <w:rStyle w:val="Hyperlink"/>
                  <w:rFonts w:asciiTheme="minorHAnsi" w:hAnsiTheme="minorHAnsi"/>
                  <w:color w:val="31849B" w:themeColor="accent5" w:themeShade="BF"/>
                  <w:sz w:val="21"/>
                  <w:szCs w:val="21"/>
                </w:rPr>
                <w:t>“New police obligations to come with bill”</w:t>
              </w:r>
            </w:hyperlink>
          </w:p>
        </w:tc>
      </w:tr>
      <w:tr w:rsidR="00941F42" w:rsidRPr="00256AAB" w14:paraId="45CD0002"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0D65C688" w14:textId="77777777" w:rsidR="00941F42" w:rsidRPr="00256AAB" w:rsidRDefault="00941F42" w:rsidP="003317C3">
            <w:pPr>
              <w:rPr>
                <w:rFonts w:asciiTheme="minorHAnsi" w:hAnsiTheme="minorHAnsi"/>
                <w:sz w:val="21"/>
                <w:szCs w:val="21"/>
              </w:rPr>
            </w:pPr>
            <w:r w:rsidRPr="00256AAB">
              <w:rPr>
                <w:rFonts w:asciiTheme="minorHAnsi" w:hAnsiTheme="minorHAnsi" w:cstheme="minorHAnsi"/>
                <w:b w:val="0"/>
                <w:sz w:val="21"/>
                <w:szCs w:val="21"/>
                <w:lang w:val="en-GB" w:eastAsia="en-US"/>
              </w:rPr>
              <w:t>February, 2014</w:t>
            </w:r>
          </w:p>
        </w:tc>
        <w:tc>
          <w:tcPr>
            <w:tcW w:w="2818" w:type="dxa"/>
          </w:tcPr>
          <w:p w14:paraId="147E1505"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256AAB">
              <w:rPr>
                <w:rFonts w:asciiTheme="minorHAnsi" w:hAnsiTheme="minorHAnsi" w:cstheme="minorHAnsi"/>
                <w:sz w:val="21"/>
                <w:szCs w:val="21"/>
                <w:lang w:val="en-GB" w:eastAsia="en-US"/>
              </w:rPr>
              <w:t>Cook Island News</w:t>
            </w:r>
          </w:p>
        </w:tc>
        <w:tc>
          <w:tcPr>
            <w:tcW w:w="5120" w:type="dxa"/>
          </w:tcPr>
          <w:p w14:paraId="43F915FA"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1849B" w:themeColor="accent5" w:themeShade="BF"/>
                <w:sz w:val="21"/>
                <w:szCs w:val="21"/>
                <w:u w:val="single"/>
              </w:rPr>
            </w:pPr>
            <w:hyperlink r:id="rId99" w:history="1">
              <w:r w:rsidR="00941F42" w:rsidRPr="00256AAB">
                <w:rPr>
                  <w:rStyle w:val="Hyperlink"/>
                  <w:rFonts w:asciiTheme="minorHAnsi" w:hAnsiTheme="minorHAnsi"/>
                  <w:color w:val="31849B" w:themeColor="accent5" w:themeShade="BF"/>
                  <w:sz w:val="21"/>
                  <w:szCs w:val="21"/>
                </w:rPr>
                <w:t>“Police attitudes need to change”</w:t>
              </w:r>
            </w:hyperlink>
          </w:p>
        </w:tc>
      </w:tr>
      <w:tr w:rsidR="00941F42" w:rsidRPr="00256AAB" w14:paraId="2A77DBF0"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64862956" w14:textId="77777777" w:rsidR="00941F42" w:rsidRPr="00256AAB" w:rsidRDefault="00941F42" w:rsidP="003317C3">
            <w:pPr>
              <w:rPr>
                <w:rFonts w:asciiTheme="minorHAnsi" w:hAnsiTheme="minorHAnsi"/>
                <w:sz w:val="21"/>
                <w:szCs w:val="21"/>
              </w:rPr>
            </w:pPr>
            <w:r w:rsidRPr="00256AAB">
              <w:rPr>
                <w:rFonts w:asciiTheme="minorHAnsi" w:hAnsiTheme="minorHAnsi" w:cstheme="minorHAnsi"/>
                <w:b w:val="0"/>
                <w:sz w:val="21"/>
                <w:szCs w:val="21"/>
                <w:lang w:val="en-GB" w:eastAsia="en-US"/>
              </w:rPr>
              <w:t>February, 2014</w:t>
            </w:r>
          </w:p>
        </w:tc>
        <w:tc>
          <w:tcPr>
            <w:tcW w:w="2818" w:type="dxa"/>
            <w:tcBorders>
              <w:top w:val="none" w:sz="0" w:space="0" w:color="auto"/>
              <w:bottom w:val="none" w:sz="0" w:space="0" w:color="auto"/>
            </w:tcBorders>
          </w:tcPr>
          <w:p w14:paraId="09ECB591"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256AAB">
              <w:rPr>
                <w:rFonts w:asciiTheme="minorHAnsi" w:hAnsiTheme="minorHAnsi" w:cstheme="minorHAnsi"/>
                <w:sz w:val="21"/>
                <w:szCs w:val="21"/>
                <w:lang w:val="en-GB" w:eastAsia="en-US"/>
              </w:rPr>
              <w:t>Cook Island News</w:t>
            </w:r>
          </w:p>
        </w:tc>
        <w:tc>
          <w:tcPr>
            <w:tcW w:w="5120" w:type="dxa"/>
            <w:tcBorders>
              <w:top w:val="none" w:sz="0" w:space="0" w:color="auto"/>
              <w:bottom w:val="none" w:sz="0" w:space="0" w:color="auto"/>
              <w:right w:val="none" w:sz="0" w:space="0" w:color="auto"/>
            </w:tcBorders>
          </w:tcPr>
          <w:p w14:paraId="58FE2FAD"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1849B" w:themeColor="accent5" w:themeShade="BF"/>
                <w:sz w:val="21"/>
                <w:szCs w:val="21"/>
                <w:u w:val="single"/>
              </w:rPr>
            </w:pPr>
            <w:hyperlink r:id="rId100" w:history="1">
              <w:r w:rsidR="00941F42" w:rsidRPr="00256AAB">
                <w:rPr>
                  <w:rStyle w:val="Hyperlink"/>
                  <w:rFonts w:asciiTheme="minorHAnsi" w:hAnsiTheme="minorHAnsi"/>
                  <w:color w:val="31849B" w:themeColor="accent5" w:themeShade="BF"/>
                  <w:sz w:val="21"/>
                  <w:szCs w:val="21"/>
                </w:rPr>
                <w:t>“Family violence meet for key stakeholders”</w:t>
              </w:r>
            </w:hyperlink>
          </w:p>
        </w:tc>
      </w:tr>
      <w:tr w:rsidR="00941F42" w:rsidRPr="00256AAB" w14:paraId="599C1474"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533D42BB" w14:textId="77777777" w:rsidR="00941F42" w:rsidRPr="00256AAB" w:rsidRDefault="00941F42" w:rsidP="003317C3">
            <w:pPr>
              <w:rPr>
                <w:rFonts w:asciiTheme="minorHAnsi" w:hAnsiTheme="minorHAnsi"/>
                <w:sz w:val="21"/>
                <w:szCs w:val="21"/>
              </w:rPr>
            </w:pPr>
            <w:r w:rsidRPr="00256AAB">
              <w:rPr>
                <w:rFonts w:asciiTheme="minorHAnsi" w:hAnsiTheme="minorHAnsi" w:cstheme="minorHAnsi"/>
                <w:b w:val="0"/>
                <w:sz w:val="21"/>
                <w:szCs w:val="21"/>
                <w:lang w:val="en-GB" w:eastAsia="en-US"/>
              </w:rPr>
              <w:t>February, 2014</w:t>
            </w:r>
          </w:p>
        </w:tc>
        <w:tc>
          <w:tcPr>
            <w:tcW w:w="2818" w:type="dxa"/>
          </w:tcPr>
          <w:p w14:paraId="7035D0C7"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256AAB">
              <w:rPr>
                <w:rFonts w:asciiTheme="minorHAnsi" w:hAnsiTheme="minorHAnsi" w:cstheme="minorHAnsi"/>
                <w:sz w:val="21"/>
                <w:szCs w:val="21"/>
                <w:lang w:val="en-GB" w:eastAsia="en-US"/>
              </w:rPr>
              <w:t>Cook Island News</w:t>
            </w:r>
          </w:p>
        </w:tc>
        <w:tc>
          <w:tcPr>
            <w:tcW w:w="5120" w:type="dxa"/>
          </w:tcPr>
          <w:p w14:paraId="5B97621F"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1849B" w:themeColor="accent5" w:themeShade="BF"/>
                <w:sz w:val="21"/>
                <w:szCs w:val="21"/>
                <w:u w:val="single"/>
              </w:rPr>
            </w:pPr>
            <w:hyperlink r:id="rId101" w:history="1">
              <w:r w:rsidR="00941F42" w:rsidRPr="00256AAB">
                <w:rPr>
                  <w:rStyle w:val="Hyperlink"/>
                  <w:rFonts w:asciiTheme="minorHAnsi" w:hAnsiTheme="minorHAnsi"/>
                  <w:color w:val="31849B" w:themeColor="accent5" w:themeShade="BF"/>
                  <w:sz w:val="21"/>
                  <w:szCs w:val="21"/>
                </w:rPr>
                <w:t>“Youth court to get major shakeup”</w:t>
              </w:r>
            </w:hyperlink>
          </w:p>
        </w:tc>
      </w:tr>
      <w:tr w:rsidR="00941F42" w:rsidRPr="00256AAB" w14:paraId="1C2A1A0D"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53C99422" w14:textId="77777777" w:rsidR="00941F42" w:rsidRPr="00256AAB" w:rsidRDefault="00941F42" w:rsidP="003317C3">
            <w:pPr>
              <w:rPr>
                <w:rFonts w:asciiTheme="minorHAnsi" w:hAnsiTheme="minorHAnsi"/>
                <w:sz w:val="21"/>
                <w:szCs w:val="21"/>
              </w:rPr>
            </w:pPr>
            <w:r w:rsidRPr="00256AAB">
              <w:rPr>
                <w:rFonts w:asciiTheme="minorHAnsi" w:hAnsiTheme="minorHAnsi" w:cstheme="minorHAnsi"/>
                <w:b w:val="0"/>
                <w:sz w:val="21"/>
                <w:szCs w:val="21"/>
                <w:lang w:val="en-GB" w:eastAsia="en-US"/>
              </w:rPr>
              <w:t>February, 2014</w:t>
            </w:r>
          </w:p>
        </w:tc>
        <w:tc>
          <w:tcPr>
            <w:tcW w:w="2818" w:type="dxa"/>
            <w:tcBorders>
              <w:top w:val="none" w:sz="0" w:space="0" w:color="auto"/>
              <w:bottom w:val="none" w:sz="0" w:space="0" w:color="auto"/>
            </w:tcBorders>
          </w:tcPr>
          <w:p w14:paraId="7744CF10"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256AAB">
              <w:rPr>
                <w:rFonts w:asciiTheme="minorHAnsi" w:hAnsiTheme="minorHAnsi" w:cstheme="minorHAnsi"/>
                <w:sz w:val="21"/>
                <w:szCs w:val="21"/>
                <w:lang w:val="en-GB" w:eastAsia="en-US"/>
              </w:rPr>
              <w:t>Cook Island News</w:t>
            </w:r>
          </w:p>
        </w:tc>
        <w:tc>
          <w:tcPr>
            <w:tcW w:w="5120" w:type="dxa"/>
            <w:tcBorders>
              <w:top w:val="none" w:sz="0" w:space="0" w:color="auto"/>
              <w:bottom w:val="none" w:sz="0" w:space="0" w:color="auto"/>
              <w:right w:val="none" w:sz="0" w:space="0" w:color="auto"/>
            </w:tcBorders>
          </w:tcPr>
          <w:p w14:paraId="25C89C8A"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1849B" w:themeColor="accent5" w:themeShade="BF"/>
                <w:sz w:val="21"/>
                <w:szCs w:val="21"/>
                <w:u w:val="single"/>
              </w:rPr>
            </w:pPr>
            <w:hyperlink r:id="rId102" w:history="1">
              <w:r w:rsidR="00941F42" w:rsidRPr="00256AAB">
                <w:rPr>
                  <w:rStyle w:val="Hyperlink"/>
                  <w:rFonts w:asciiTheme="minorHAnsi" w:hAnsiTheme="minorHAnsi"/>
                  <w:color w:val="31849B" w:themeColor="accent5" w:themeShade="BF"/>
                  <w:sz w:val="21"/>
                  <w:szCs w:val="21"/>
                </w:rPr>
                <w:t>“Joint effort cuts youth offending”</w:t>
              </w:r>
            </w:hyperlink>
          </w:p>
        </w:tc>
      </w:tr>
      <w:tr w:rsidR="00941F42" w:rsidRPr="00256AAB" w14:paraId="77EED64F"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163615E1" w14:textId="77777777" w:rsidR="00941F42" w:rsidRPr="00256AAB" w:rsidRDefault="00941F42" w:rsidP="003317C3">
            <w:pPr>
              <w:rPr>
                <w:rFonts w:asciiTheme="minorHAnsi" w:hAnsiTheme="minorHAnsi"/>
                <w:sz w:val="21"/>
                <w:szCs w:val="21"/>
              </w:rPr>
            </w:pPr>
            <w:r w:rsidRPr="00256AAB">
              <w:rPr>
                <w:rFonts w:asciiTheme="minorHAnsi" w:hAnsiTheme="minorHAnsi" w:cstheme="minorHAnsi"/>
                <w:b w:val="0"/>
                <w:sz w:val="21"/>
                <w:szCs w:val="21"/>
                <w:lang w:val="en-GB" w:eastAsia="en-US"/>
              </w:rPr>
              <w:t>February, 2014</w:t>
            </w:r>
          </w:p>
        </w:tc>
        <w:tc>
          <w:tcPr>
            <w:tcW w:w="2818" w:type="dxa"/>
          </w:tcPr>
          <w:p w14:paraId="33F21236"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256AAB">
              <w:rPr>
                <w:rFonts w:asciiTheme="minorHAnsi" w:hAnsiTheme="minorHAnsi" w:cstheme="minorHAnsi"/>
                <w:sz w:val="21"/>
                <w:szCs w:val="21"/>
                <w:lang w:val="en-GB" w:eastAsia="en-US"/>
              </w:rPr>
              <w:t>Cook Island News</w:t>
            </w:r>
          </w:p>
        </w:tc>
        <w:tc>
          <w:tcPr>
            <w:tcW w:w="5120" w:type="dxa"/>
          </w:tcPr>
          <w:p w14:paraId="68B1614E"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1849B" w:themeColor="accent5" w:themeShade="BF"/>
                <w:sz w:val="21"/>
                <w:szCs w:val="21"/>
                <w:u w:val="single"/>
              </w:rPr>
            </w:pPr>
            <w:hyperlink r:id="rId103" w:history="1">
              <w:r w:rsidR="00941F42" w:rsidRPr="00256AAB">
                <w:rPr>
                  <w:rStyle w:val="Hyperlink"/>
                  <w:rFonts w:asciiTheme="minorHAnsi" w:hAnsiTheme="minorHAnsi"/>
                  <w:color w:val="31849B" w:themeColor="accent5" w:themeShade="BF"/>
                  <w:sz w:val="21"/>
                  <w:szCs w:val="21"/>
                </w:rPr>
                <w:t>“Family law bill on parliament's list”</w:t>
              </w:r>
            </w:hyperlink>
          </w:p>
        </w:tc>
      </w:tr>
      <w:tr w:rsidR="00941F42" w:rsidRPr="00256AAB" w14:paraId="0B71F5FA"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20A080E6"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February, 2014</w:t>
            </w:r>
          </w:p>
        </w:tc>
        <w:tc>
          <w:tcPr>
            <w:tcW w:w="2818" w:type="dxa"/>
            <w:tcBorders>
              <w:top w:val="none" w:sz="0" w:space="0" w:color="auto"/>
              <w:bottom w:val="none" w:sz="0" w:space="0" w:color="auto"/>
            </w:tcBorders>
          </w:tcPr>
          <w:p w14:paraId="487DB61F"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256AAB">
              <w:rPr>
                <w:rFonts w:asciiTheme="minorHAnsi" w:hAnsiTheme="minorHAnsi"/>
                <w:sz w:val="21"/>
                <w:szCs w:val="21"/>
              </w:rPr>
              <w:t>Supreme Court of Palau</w:t>
            </w:r>
          </w:p>
        </w:tc>
        <w:tc>
          <w:tcPr>
            <w:tcW w:w="5120" w:type="dxa"/>
            <w:tcBorders>
              <w:top w:val="none" w:sz="0" w:space="0" w:color="auto"/>
              <w:bottom w:val="none" w:sz="0" w:space="0" w:color="auto"/>
              <w:right w:val="none" w:sz="0" w:space="0" w:color="auto"/>
            </w:tcBorders>
          </w:tcPr>
          <w:p w14:paraId="19C09071"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1849B" w:themeColor="accent5" w:themeShade="BF"/>
                <w:sz w:val="21"/>
                <w:szCs w:val="21"/>
                <w:u w:val="single"/>
              </w:rPr>
            </w:pPr>
            <w:hyperlink r:id="rId104" w:history="1">
              <w:r w:rsidR="00941F42" w:rsidRPr="00256AAB">
                <w:rPr>
                  <w:rStyle w:val="Hyperlink"/>
                  <w:rFonts w:asciiTheme="minorHAnsi" w:hAnsiTheme="minorHAnsi"/>
                  <w:color w:val="31849B" w:themeColor="accent5" w:themeShade="BF"/>
                  <w:sz w:val="21"/>
                  <w:szCs w:val="21"/>
                </w:rPr>
                <w:t>“Advanced Mediation Workshop conducted by Mr. Chuan Ng”</w:t>
              </w:r>
            </w:hyperlink>
          </w:p>
        </w:tc>
      </w:tr>
      <w:tr w:rsidR="00941F42" w:rsidRPr="00256AAB" w14:paraId="3E3652E3"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2DF630C4"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February, 2014</w:t>
            </w:r>
          </w:p>
        </w:tc>
        <w:tc>
          <w:tcPr>
            <w:tcW w:w="2818" w:type="dxa"/>
          </w:tcPr>
          <w:p w14:paraId="58B9AAD7"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Island Times Palau</w:t>
            </w:r>
          </w:p>
        </w:tc>
        <w:tc>
          <w:tcPr>
            <w:tcW w:w="5120" w:type="dxa"/>
          </w:tcPr>
          <w:p w14:paraId="65DBD990"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05"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Advanced Mediation workshop conducted</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4FF67E07"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4516A5AE"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February, 2014</w:t>
            </w:r>
          </w:p>
        </w:tc>
        <w:tc>
          <w:tcPr>
            <w:tcW w:w="2818" w:type="dxa"/>
            <w:tcBorders>
              <w:top w:val="none" w:sz="0" w:space="0" w:color="auto"/>
              <w:bottom w:val="none" w:sz="0" w:space="0" w:color="auto"/>
            </w:tcBorders>
          </w:tcPr>
          <w:p w14:paraId="10DEEE8A"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Tia Belau Newspaper (Palau)</w:t>
            </w:r>
          </w:p>
        </w:tc>
        <w:tc>
          <w:tcPr>
            <w:tcW w:w="5120" w:type="dxa"/>
            <w:tcBorders>
              <w:top w:val="none" w:sz="0" w:space="0" w:color="auto"/>
              <w:bottom w:val="none" w:sz="0" w:space="0" w:color="auto"/>
              <w:right w:val="none" w:sz="0" w:space="0" w:color="auto"/>
            </w:tcBorders>
          </w:tcPr>
          <w:p w14:paraId="5371CDF1"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06"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Advanced Mediation workshop conducted</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6497697E"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3E4DA677"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February, 2014</w:t>
            </w:r>
          </w:p>
        </w:tc>
        <w:tc>
          <w:tcPr>
            <w:tcW w:w="2818" w:type="dxa"/>
          </w:tcPr>
          <w:p w14:paraId="43F7E77D"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Vanuatu Daily Post</w:t>
            </w:r>
          </w:p>
        </w:tc>
        <w:tc>
          <w:tcPr>
            <w:tcW w:w="5120" w:type="dxa"/>
          </w:tcPr>
          <w:p w14:paraId="18789276"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07"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NIS Project Update: Judiciary</w:t>
              </w:r>
              <w:r w:rsidR="00941F42" w:rsidRPr="00256AAB">
                <w:rPr>
                  <w:rStyle w:val="Hyperlink"/>
                  <w:rFonts w:asciiTheme="minorHAnsi" w:hAnsiTheme="minorHAnsi" w:cstheme="minorHAnsi"/>
                  <w:color w:val="31849B" w:themeColor="accent5" w:themeShade="BF"/>
                  <w:sz w:val="21"/>
                  <w:szCs w:val="21"/>
                </w:rPr>
                <w:t xml:space="preserve">" </w:t>
              </w:r>
            </w:hyperlink>
          </w:p>
        </w:tc>
      </w:tr>
      <w:tr w:rsidR="00941F42" w:rsidRPr="00256AAB" w14:paraId="27AB3286"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1FB7028F"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January, 2014</w:t>
            </w:r>
          </w:p>
        </w:tc>
        <w:tc>
          <w:tcPr>
            <w:tcW w:w="2818" w:type="dxa"/>
            <w:tcBorders>
              <w:top w:val="none" w:sz="0" w:space="0" w:color="auto"/>
              <w:bottom w:val="none" w:sz="0" w:space="0" w:color="auto"/>
            </w:tcBorders>
          </w:tcPr>
          <w:p w14:paraId="4AE9DE1F"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Supreme Court of Palau</w:t>
            </w:r>
          </w:p>
        </w:tc>
        <w:tc>
          <w:tcPr>
            <w:tcW w:w="5120" w:type="dxa"/>
            <w:tcBorders>
              <w:top w:val="none" w:sz="0" w:space="0" w:color="auto"/>
              <w:bottom w:val="none" w:sz="0" w:space="0" w:color="auto"/>
              <w:right w:val="none" w:sz="0" w:space="0" w:color="auto"/>
            </w:tcBorders>
          </w:tcPr>
          <w:p w14:paraId="08FB319E"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08"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Three Judges to attend trainings in Vanuatu funded by PJDP</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2980EB53"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6DBDF407"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December, 2013</w:t>
            </w:r>
          </w:p>
        </w:tc>
        <w:tc>
          <w:tcPr>
            <w:tcW w:w="2818" w:type="dxa"/>
          </w:tcPr>
          <w:p w14:paraId="2B4796F9"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Palau Island Times</w:t>
            </w:r>
          </w:p>
        </w:tc>
        <w:tc>
          <w:tcPr>
            <w:tcW w:w="5120" w:type="dxa"/>
          </w:tcPr>
          <w:p w14:paraId="74778D9E"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09"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PCS hosts regional judicial development workshop</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112D88AD"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51D08B78"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December, 2013</w:t>
            </w:r>
          </w:p>
        </w:tc>
        <w:tc>
          <w:tcPr>
            <w:tcW w:w="2818" w:type="dxa"/>
            <w:tcBorders>
              <w:top w:val="none" w:sz="0" w:space="0" w:color="auto"/>
              <w:bottom w:val="none" w:sz="0" w:space="0" w:color="auto"/>
            </w:tcBorders>
          </w:tcPr>
          <w:p w14:paraId="48835CE6"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Samoan Observer</w:t>
            </w:r>
          </w:p>
        </w:tc>
        <w:tc>
          <w:tcPr>
            <w:tcW w:w="5120" w:type="dxa"/>
            <w:tcBorders>
              <w:top w:val="none" w:sz="0" w:space="0" w:color="auto"/>
              <w:bottom w:val="none" w:sz="0" w:space="0" w:color="auto"/>
              <w:right w:val="none" w:sz="0" w:space="0" w:color="auto"/>
            </w:tcBorders>
          </w:tcPr>
          <w:p w14:paraId="728FC961"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10"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Courts improve accountability</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1B14488B"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1AE100AF"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November, 2013</w:t>
            </w:r>
          </w:p>
        </w:tc>
        <w:tc>
          <w:tcPr>
            <w:tcW w:w="2818" w:type="dxa"/>
          </w:tcPr>
          <w:p w14:paraId="44E3F704"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Cook Island News</w:t>
            </w:r>
          </w:p>
        </w:tc>
        <w:tc>
          <w:tcPr>
            <w:tcW w:w="5120" w:type="dxa"/>
          </w:tcPr>
          <w:p w14:paraId="78882C31"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11"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Report shows Pacific courts improving</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0C389310"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742FAFD2"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November, 2013</w:t>
            </w:r>
          </w:p>
        </w:tc>
        <w:tc>
          <w:tcPr>
            <w:tcW w:w="2818" w:type="dxa"/>
            <w:tcBorders>
              <w:top w:val="none" w:sz="0" w:space="0" w:color="auto"/>
              <w:bottom w:val="none" w:sz="0" w:space="0" w:color="auto"/>
            </w:tcBorders>
          </w:tcPr>
          <w:p w14:paraId="6478F563"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Radio Australia</w:t>
            </w:r>
          </w:p>
        </w:tc>
        <w:tc>
          <w:tcPr>
            <w:tcW w:w="5120" w:type="dxa"/>
            <w:tcBorders>
              <w:top w:val="none" w:sz="0" w:space="0" w:color="auto"/>
              <w:bottom w:val="none" w:sz="0" w:space="0" w:color="auto"/>
              <w:right w:val="none" w:sz="0" w:space="0" w:color="auto"/>
            </w:tcBorders>
          </w:tcPr>
          <w:p w14:paraId="0F6AB89A"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12" w:history="1">
              <w:r w:rsidR="00941F42" w:rsidRPr="00256AAB">
                <w:rPr>
                  <w:rStyle w:val="Hyperlink"/>
                  <w:rFonts w:asciiTheme="minorHAnsi" w:hAnsiTheme="minorHAnsi" w:cstheme="minorHAnsi"/>
                  <w:color w:val="31849B" w:themeColor="accent5" w:themeShade="BF"/>
                  <w:sz w:val="21"/>
                  <w:szCs w:val="21"/>
                </w:rPr>
                <w:t>“Marshall Islands shows the way with the transparency of its court operations”</w:t>
              </w:r>
            </w:hyperlink>
          </w:p>
        </w:tc>
      </w:tr>
      <w:tr w:rsidR="00941F42" w:rsidRPr="00256AAB" w14:paraId="608819FC"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716E793E"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November, 2013</w:t>
            </w:r>
          </w:p>
        </w:tc>
        <w:tc>
          <w:tcPr>
            <w:tcW w:w="2818" w:type="dxa"/>
          </w:tcPr>
          <w:p w14:paraId="362E34B6"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Marshall Islands Journal</w:t>
            </w:r>
          </w:p>
        </w:tc>
        <w:tc>
          <w:tcPr>
            <w:tcW w:w="5120" w:type="dxa"/>
          </w:tcPr>
          <w:p w14:paraId="25A90741"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13"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RMI's court system rated best in the region</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30D60AC8"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6059BC6D"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November, 2013</w:t>
            </w:r>
          </w:p>
        </w:tc>
        <w:tc>
          <w:tcPr>
            <w:tcW w:w="2818" w:type="dxa"/>
            <w:tcBorders>
              <w:top w:val="none" w:sz="0" w:space="0" w:color="auto"/>
              <w:bottom w:val="none" w:sz="0" w:space="0" w:color="auto"/>
            </w:tcBorders>
          </w:tcPr>
          <w:p w14:paraId="6D9E804E"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Samoan Observer</w:t>
            </w:r>
          </w:p>
        </w:tc>
        <w:tc>
          <w:tcPr>
            <w:tcW w:w="5120" w:type="dxa"/>
            <w:tcBorders>
              <w:top w:val="none" w:sz="0" w:space="0" w:color="auto"/>
              <w:bottom w:val="none" w:sz="0" w:space="0" w:color="auto"/>
              <w:right w:val="none" w:sz="0" w:space="0" w:color="auto"/>
            </w:tcBorders>
          </w:tcPr>
          <w:p w14:paraId="74AD20F3"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14" w:history="1">
              <w:r w:rsidR="00941F42" w:rsidRPr="00256AAB">
                <w:rPr>
                  <w:rStyle w:val="Hyperlink"/>
                  <w:rFonts w:asciiTheme="minorHAnsi" w:hAnsiTheme="minorHAnsi" w:cstheme="minorHAnsi"/>
                  <w:color w:val="31849B" w:themeColor="accent5" w:themeShade="BF"/>
                  <w:sz w:val="21"/>
                  <w:szCs w:val="21"/>
                </w:rPr>
                <w:t>“Access Improved for Court Annual Reports”</w:t>
              </w:r>
            </w:hyperlink>
          </w:p>
        </w:tc>
      </w:tr>
      <w:tr w:rsidR="00941F42" w:rsidRPr="00256AAB" w14:paraId="4FFA07CB"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1E6861EA"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November, 2013</w:t>
            </w:r>
          </w:p>
        </w:tc>
        <w:tc>
          <w:tcPr>
            <w:tcW w:w="2818" w:type="dxa"/>
          </w:tcPr>
          <w:p w14:paraId="25811DE2"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Cook Island News</w:t>
            </w:r>
          </w:p>
        </w:tc>
        <w:tc>
          <w:tcPr>
            <w:tcW w:w="5120" w:type="dxa"/>
          </w:tcPr>
          <w:p w14:paraId="656432B4"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r w:rsidRPr="00256AAB">
              <w:rPr>
                <w:rFonts w:asciiTheme="minorHAnsi" w:hAnsiTheme="minorHAnsi" w:cstheme="minorHAnsi"/>
                <w:color w:val="31849B" w:themeColor="accent5" w:themeShade="BF"/>
                <w:sz w:val="21"/>
                <w:szCs w:val="21"/>
                <w:u w:val="single"/>
              </w:rPr>
              <w:t>“More wardens needed to ease prison tension”</w:t>
            </w:r>
          </w:p>
        </w:tc>
      </w:tr>
      <w:tr w:rsidR="00941F42" w:rsidRPr="00256AAB" w14:paraId="73C567E4"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4609DFDF"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October, 2013</w:t>
            </w:r>
          </w:p>
        </w:tc>
        <w:tc>
          <w:tcPr>
            <w:tcW w:w="2818" w:type="dxa"/>
            <w:tcBorders>
              <w:top w:val="none" w:sz="0" w:space="0" w:color="auto"/>
              <w:bottom w:val="none" w:sz="0" w:space="0" w:color="auto"/>
            </w:tcBorders>
          </w:tcPr>
          <w:p w14:paraId="03DE41C9"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NZ Aid Programme</w:t>
            </w:r>
          </w:p>
        </w:tc>
        <w:tc>
          <w:tcPr>
            <w:tcW w:w="5120" w:type="dxa"/>
            <w:tcBorders>
              <w:top w:val="none" w:sz="0" w:space="0" w:color="auto"/>
              <w:bottom w:val="none" w:sz="0" w:space="0" w:color="auto"/>
              <w:right w:val="none" w:sz="0" w:space="0" w:color="auto"/>
            </w:tcBorders>
          </w:tcPr>
          <w:p w14:paraId="008E7259"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15"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Strengthening justice across the Pacific</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29B2893E"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772F926F"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October, 2013</w:t>
            </w:r>
          </w:p>
        </w:tc>
        <w:tc>
          <w:tcPr>
            <w:tcW w:w="2818" w:type="dxa"/>
          </w:tcPr>
          <w:p w14:paraId="7711943F"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Samoan Observer</w:t>
            </w:r>
          </w:p>
        </w:tc>
        <w:tc>
          <w:tcPr>
            <w:tcW w:w="5120" w:type="dxa"/>
          </w:tcPr>
          <w:p w14:paraId="787132B0"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16"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Family Court Plan</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6AEDC9F0"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4147DA61"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October, 2013</w:t>
            </w:r>
          </w:p>
        </w:tc>
        <w:tc>
          <w:tcPr>
            <w:tcW w:w="2818" w:type="dxa"/>
            <w:tcBorders>
              <w:top w:val="none" w:sz="0" w:space="0" w:color="auto"/>
              <w:bottom w:val="none" w:sz="0" w:space="0" w:color="auto"/>
            </w:tcBorders>
          </w:tcPr>
          <w:p w14:paraId="7C918052"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Media Release, PJDP</w:t>
            </w:r>
          </w:p>
        </w:tc>
        <w:tc>
          <w:tcPr>
            <w:tcW w:w="5120" w:type="dxa"/>
            <w:tcBorders>
              <w:top w:val="none" w:sz="0" w:space="0" w:color="auto"/>
              <w:bottom w:val="none" w:sz="0" w:space="0" w:color="auto"/>
              <w:right w:val="none" w:sz="0" w:space="0" w:color="auto"/>
            </w:tcBorders>
          </w:tcPr>
          <w:p w14:paraId="74F4B5C2"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17"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Emphasis"/>
                  <w:rFonts w:asciiTheme="minorHAnsi" w:hAnsiTheme="minorHAnsi" w:cstheme="minorHAnsi"/>
                  <w:color w:val="31849B" w:themeColor="accent5" w:themeShade="BF"/>
                  <w:sz w:val="21"/>
                  <w:szCs w:val="21"/>
                  <w:u w:val="single"/>
                </w:rPr>
                <w:t>Courts in the Pacific improve access to court annual reports</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4D4E7DE0"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3F68DCC5"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September, 2013</w:t>
            </w:r>
          </w:p>
        </w:tc>
        <w:tc>
          <w:tcPr>
            <w:tcW w:w="2818" w:type="dxa"/>
          </w:tcPr>
          <w:p w14:paraId="34EA50A7"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Pacific Islands Report</w:t>
            </w:r>
          </w:p>
        </w:tc>
        <w:tc>
          <w:tcPr>
            <w:tcW w:w="5120" w:type="dxa"/>
          </w:tcPr>
          <w:p w14:paraId="1C24DD67"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18" w:history="1">
              <w:r w:rsidR="00941F42" w:rsidRPr="00256AAB">
                <w:rPr>
                  <w:rStyle w:val="Hyperlink"/>
                  <w:rFonts w:asciiTheme="minorHAnsi" w:hAnsiTheme="minorHAnsi" w:cstheme="minorHAnsi"/>
                  <w:color w:val="31849B" w:themeColor="accent5" w:themeShade="BF"/>
                  <w:sz w:val="21"/>
                  <w:szCs w:val="21"/>
                </w:rPr>
                <w:t>“Tonga Judiciary Discussing Family Justice, Youth Violence”</w:t>
              </w:r>
            </w:hyperlink>
          </w:p>
        </w:tc>
      </w:tr>
      <w:tr w:rsidR="00941F42" w:rsidRPr="00256AAB" w14:paraId="68AD7036"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573FE2D3"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September, 2013</w:t>
            </w:r>
          </w:p>
        </w:tc>
        <w:tc>
          <w:tcPr>
            <w:tcW w:w="2818" w:type="dxa"/>
            <w:tcBorders>
              <w:top w:val="none" w:sz="0" w:space="0" w:color="auto"/>
              <w:bottom w:val="none" w:sz="0" w:space="0" w:color="auto"/>
            </w:tcBorders>
          </w:tcPr>
          <w:p w14:paraId="48ED9A6F"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proofErr w:type="spellStart"/>
            <w:r w:rsidRPr="00256AAB">
              <w:rPr>
                <w:rFonts w:asciiTheme="minorHAnsi" w:hAnsiTheme="minorHAnsi" w:cstheme="minorHAnsi"/>
                <w:sz w:val="21"/>
                <w:szCs w:val="21"/>
                <w:lang w:val="en-GB" w:eastAsia="en-US"/>
              </w:rPr>
              <w:t>Matangi</w:t>
            </w:r>
            <w:proofErr w:type="spellEnd"/>
            <w:r w:rsidRPr="00256AAB">
              <w:rPr>
                <w:rFonts w:asciiTheme="minorHAnsi" w:hAnsiTheme="minorHAnsi" w:cstheme="minorHAnsi"/>
                <w:sz w:val="21"/>
                <w:szCs w:val="21"/>
                <w:lang w:val="en-GB" w:eastAsia="en-US"/>
              </w:rPr>
              <w:t xml:space="preserve"> Tonga</w:t>
            </w:r>
          </w:p>
        </w:tc>
        <w:tc>
          <w:tcPr>
            <w:tcW w:w="5120" w:type="dxa"/>
            <w:tcBorders>
              <w:top w:val="none" w:sz="0" w:space="0" w:color="auto"/>
              <w:bottom w:val="none" w:sz="0" w:space="0" w:color="auto"/>
              <w:right w:val="none" w:sz="0" w:space="0" w:color="auto"/>
            </w:tcBorders>
          </w:tcPr>
          <w:p w14:paraId="5E4A6FBC"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19"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Judiciary tackles problems of family violence and youth justice</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4C1A46EC"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60B6BD8D"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September, 2013</w:t>
            </w:r>
          </w:p>
        </w:tc>
        <w:tc>
          <w:tcPr>
            <w:tcW w:w="2818" w:type="dxa"/>
          </w:tcPr>
          <w:p w14:paraId="5D92C6AD"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PPDVP Newsletter</w:t>
            </w:r>
          </w:p>
        </w:tc>
        <w:tc>
          <w:tcPr>
            <w:tcW w:w="5120" w:type="dxa"/>
          </w:tcPr>
          <w:p w14:paraId="62DCCFBC"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20"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 xml:space="preserve">PJDP Workshop in Tonga" </w:t>
              </w:r>
            </w:hyperlink>
          </w:p>
        </w:tc>
      </w:tr>
      <w:tr w:rsidR="00941F42" w:rsidRPr="00256AAB" w14:paraId="1034D52C"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271FAD98"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July, 2013</w:t>
            </w:r>
          </w:p>
        </w:tc>
        <w:tc>
          <w:tcPr>
            <w:tcW w:w="2818" w:type="dxa"/>
            <w:tcBorders>
              <w:top w:val="none" w:sz="0" w:space="0" w:color="auto"/>
              <w:bottom w:val="none" w:sz="0" w:space="0" w:color="auto"/>
            </w:tcBorders>
          </w:tcPr>
          <w:p w14:paraId="05535C3D"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Island Times</w:t>
            </w:r>
          </w:p>
        </w:tc>
        <w:tc>
          <w:tcPr>
            <w:tcW w:w="5120" w:type="dxa"/>
            <w:tcBorders>
              <w:top w:val="none" w:sz="0" w:space="0" w:color="auto"/>
              <w:bottom w:val="none" w:sz="0" w:space="0" w:color="auto"/>
              <w:right w:val="none" w:sz="0" w:space="0" w:color="auto"/>
            </w:tcBorders>
          </w:tcPr>
          <w:p w14:paraId="6A065697"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1849B" w:themeColor="accent5" w:themeShade="BF"/>
                <w:sz w:val="21"/>
                <w:szCs w:val="21"/>
                <w:u w:val="single"/>
              </w:rPr>
            </w:pPr>
            <w:hyperlink r:id="rId121" w:history="1">
              <w:r w:rsidR="00941F42" w:rsidRPr="00256AAB">
                <w:rPr>
                  <w:rStyle w:val="Hyperlink"/>
                  <w:rFonts w:asciiTheme="minorHAnsi" w:hAnsiTheme="minorHAnsi"/>
                  <w:color w:val="31849B" w:themeColor="accent5" w:themeShade="BF"/>
                  <w:sz w:val="21"/>
                  <w:szCs w:val="21"/>
                </w:rPr>
                <w:t>“Family Violence and Youth Justice Conference Held”</w:t>
              </w:r>
            </w:hyperlink>
          </w:p>
        </w:tc>
      </w:tr>
      <w:tr w:rsidR="00941F42" w:rsidRPr="00256AAB" w14:paraId="07AE663E"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55E2A531"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July, 2013</w:t>
            </w:r>
          </w:p>
        </w:tc>
        <w:tc>
          <w:tcPr>
            <w:tcW w:w="2818" w:type="dxa"/>
          </w:tcPr>
          <w:p w14:paraId="72E82915"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Radio Australia</w:t>
            </w:r>
          </w:p>
        </w:tc>
        <w:tc>
          <w:tcPr>
            <w:tcW w:w="5120" w:type="dxa"/>
          </w:tcPr>
          <w:p w14:paraId="4F7CF421"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1849B" w:themeColor="accent5" w:themeShade="BF"/>
                <w:sz w:val="21"/>
                <w:szCs w:val="21"/>
                <w:u w:val="single"/>
              </w:rPr>
            </w:pPr>
            <w:hyperlink r:id="rId122" w:history="1">
              <w:r w:rsidR="00941F42" w:rsidRPr="00256AAB">
                <w:rPr>
                  <w:rStyle w:val="Hyperlink"/>
                  <w:rFonts w:asciiTheme="minorHAnsi" w:hAnsiTheme="minorHAnsi"/>
                  <w:color w:val="31849B" w:themeColor="accent5" w:themeShade="BF"/>
                  <w:sz w:val="21"/>
                  <w:szCs w:val="21"/>
                </w:rPr>
                <w:t>“Tokelau premier visits Canberra”</w:t>
              </w:r>
            </w:hyperlink>
          </w:p>
        </w:tc>
      </w:tr>
      <w:tr w:rsidR="00941F42" w:rsidRPr="00256AAB" w14:paraId="08D0378C"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4894FA3E"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July, 2013</w:t>
            </w:r>
          </w:p>
        </w:tc>
        <w:tc>
          <w:tcPr>
            <w:tcW w:w="2818" w:type="dxa"/>
            <w:tcBorders>
              <w:top w:val="none" w:sz="0" w:space="0" w:color="auto"/>
              <w:bottom w:val="none" w:sz="0" w:space="0" w:color="auto"/>
            </w:tcBorders>
          </w:tcPr>
          <w:p w14:paraId="1650EC53"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Brisbane Times</w:t>
            </w:r>
          </w:p>
        </w:tc>
        <w:tc>
          <w:tcPr>
            <w:tcW w:w="5120" w:type="dxa"/>
            <w:tcBorders>
              <w:top w:val="none" w:sz="0" w:space="0" w:color="auto"/>
              <w:bottom w:val="none" w:sz="0" w:space="0" w:color="auto"/>
              <w:right w:val="none" w:sz="0" w:space="0" w:color="auto"/>
            </w:tcBorders>
          </w:tcPr>
          <w:p w14:paraId="3986F0CA"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23"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Australia likely to pay asylum seekers' Nauru legal costs</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4F5B12A1"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36EFB83F"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July, 2013</w:t>
            </w:r>
          </w:p>
        </w:tc>
        <w:tc>
          <w:tcPr>
            <w:tcW w:w="2818" w:type="dxa"/>
          </w:tcPr>
          <w:p w14:paraId="257C202E"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Law Institute Victoria</w:t>
            </w:r>
          </w:p>
        </w:tc>
        <w:tc>
          <w:tcPr>
            <w:tcW w:w="5120" w:type="dxa"/>
          </w:tcPr>
          <w:p w14:paraId="25EB4FA4"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1849B" w:themeColor="accent5" w:themeShade="BF"/>
                <w:sz w:val="21"/>
                <w:szCs w:val="21"/>
                <w:u w:val="single"/>
              </w:rPr>
            </w:pPr>
            <w:hyperlink r:id="rId124" w:history="1">
              <w:r w:rsidR="00941F42" w:rsidRPr="00256AAB">
                <w:rPr>
                  <w:rStyle w:val="Hyperlink"/>
                  <w:rFonts w:asciiTheme="minorHAnsi" w:hAnsiTheme="minorHAnsi"/>
                  <w:color w:val="31849B" w:themeColor="accent5" w:themeShade="BF"/>
                  <w:sz w:val="21"/>
                  <w:szCs w:val="21"/>
                </w:rPr>
                <w:t>“LIV Criminal Law Chair to help Asylum Seekers in Nauru”</w:t>
              </w:r>
            </w:hyperlink>
          </w:p>
        </w:tc>
      </w:tr>
      <w:tr w:rsidR="00941F42" w:rsidRPr="00256AAB" w14:paraId="1B0CE71B"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73E69256"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May, 2013</w:t>
            </w:r>
          </w:p>
        </w:tc>
        <w:tc>
          <w:tcPr>
            <w:tcW w:w="2818" w:type="dxa"/>
            <w:tcBorders>
              <w:top w:val="none" w:sz="0" w:space="0" w:color="auto"/>
              <w:bottom w:val="none" w:sz="0" w:space="0" w:color="auto"/>
            </w:tcBorders>
          </w:tcPr>
          <w:p w14:paraId="6F88E400"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Cook Islands News</w:t>
            </w:r>
          </w:p>
        </w:tc>
        <w:tc>
          <w:tcPr>
            <w:tcW w:w="5120" w:type="dxa"/>
            <w:tcBorders>
              <w:top w:val="none" w:sz="0" w:space="0" w:color="auto"/>
              <w:bottom w:val="none" w:sz="0" w:space="0" w:color="auto"/>
              <w:right w:val="none" w:sz="0" w:space="0" w:color="auto"/>
            </w:tcBorders>
          </w:tcPr>
          <w:p w14:paraId="719FD074"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25"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Emphasis"/>
                  <w:rFonts w:asciiTheme="minorHAnsi" w:hAnsiTheme="minorHAnsi" w:cstheme="minorHAnsi"/>
                  <w:color w:val="31849B" w:themeColor="accent5" w:themeShade="BF"/>
                  <w:sz w:val="21"/>
                  <w:szCs w:val="21"/>
                  <w:u w:val="single"/>
                </w:rPr>
                <w:t xml:space="preserve">Justice staff 'overworked and underpaid" </w:t>
              </w:r>
            </w:hyperlink>
          </w:p>
        </w:tc>
      </w:tr>
      <w:tr w:rsidR="00941F42" w:rsidRPr="00256AAB" w14:paraId="4375AF65"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590ABF1D"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May, 2013</w:t>
            </w:r>
          </w:p>
        </w:tc>
        <w:tc>
          <w:tcPr>
            <w:tcW w:w="2818" w:type="dxa"/>
          </w:tcPr>
          <w:p w14:paraId="0C52A03E"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Cook Islands News</w:t>
            </w:r>
          </w:p>
        </w:tc>
        <w:tc>
          <w:tcPr>
            <w:tcW w:w="5120" w:type="dxa"/>
          </w:tcPr>
          <w:p w14:paraId="58DA22CB"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26"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Emphasis"/>
                  <w:rFonts w:asciiTheme="minorHAnsi" w:hAnsiTheme="minorHAnsi" w:cstheme="minorHAnsi"/>
                  <w:color w:val="31849B" w:themeColor="accent5" w:themeShade="BF"/>
                  <w:sz w:val="21"/>
                  <w:szCs w:val="21"/>
                  <w:u w:val="single"/>
                </w:rPr>
                <w:t>Justice system our highest priority: PM</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4AE27504"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14D693E1"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May, 2013</w:t>
            </w:r>
          </w:p>
        </w:tc>
        <w:tc>
          <w:tcPr>
            <w:tcW w:w="2818" w:type="dxa"/>
            <w:tcBorders>
              <w:top w:val="none" w:sz="0" w:space="0" w:color="auto"/>
              <w:bottom w:val="none" w:sz="0" w:space="0" w:color="auto"/>
            </w:tcBorders>
          </w:tcPr>
          <w:p w14:paraId="06F3DE95"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Pacific Islands News Association (PINA)</w:t>
            </w:r>
          </w:p>
        </w:tc>
        <w:tc>
          <w:tcPr>
            <w:tcW w:w="5120" w:type="dxa"/>
            <w:tcBorders>
              <w:top w:val="none" w:sz="0" w:space="0" w:color="auto"/>
              <w:bottom w:val="none" w:sz="0" w:space="0" w:color="auto"/>
              <w:right w:val="none" w:sz="0" w:space="0" w:color="auto"/>
            </w:tcBorders>
          </w:tcPr>
          <w:p w14:paraId="54AEA450"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27"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 xml:space="preserve">Administration of justice system requires highest priority: PM </w:t>
              </w:r>
              <w:proofErr w:type="spellStart"/>
              <w:r w:rsidR="00941F42" w:rsidRPr="00256AAB">
                <w:rPr>
                  <w:rStyle w:val="Hyperlink"/>
                  <w:rFonts w:asciiTheme="minorHAnsi" w:hAnsiTheme="minorHAnsi" w:cstheme="minorHAnsi"/>
                  <w:i/>
                  <w:iCs/>
                  <w:color w:val="31849B" w:themeColor="accent5" w:themeShade="BF"/>
                  <w:sz w:val="21"/>
                  <w:szCs w:val="21"/>
                </w:rPr>
                <w:t>Puna</w:t>
              </w:r>
              <w:proofErr w:type="spellEnd"/>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5362191A"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6CB00021"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April, 2013</w:t>
            </w:r>
          </w:p>
        </w:tc>
        <w:tc>
          <w:tcPr>
            <w:tcW w:w="2818" w:type="dxa"/>
          </w:tcPr>
          <w:p w14:paraId="3701DE7C"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Barron Training and Consulting</w:t>
            </w:r>
          </w:p>
        </w:tc>
        <w:tc>
          <w:tcPr>
            <w:tcW w:w="5120" w:type="dxa"/>
          </w:tcPr>
          <w:p w14:paraId="5DC1157C"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1849B" w:themeColor="accent5" w:themeShade="BF"/>
                <w:sz w:val="21"/>
                <w:szCs w:val="21"/>
                <w:u w:val="single"/>
              </w:rPr>
            </w:pPr>
            <w:hyperlink r:id="rId128" w:history="1">
              <w:r w:rsidR="00941F42" w:rsidRPr="00256AAB">
                <w:rPr>
                  <w:rStyle w:val="Hyperlink"/>
                  <w:rFonts w:asciiTheme="minorHAnsi" w:hAnsiTheme="minorHAnsi"/>
                  <w:color w:val="31849B" w:themeColor="accent5" w:themeShade="BF"/>
                  <w:sz w:val="21"/>
                  <w:szCs w:val="21"/>
                </w:rPr>
                <w:t>“Pacific Judicial Development Programme (PJDP)”</w:t>
              </w:r>
            </w:hyperlink>
          </w:p>
        </w:tc>
      </w:tr>
      <w:tr w:rsidR="00941F42" w:rsidRPr="00256AAB" w14:paraId="0CEF167D"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7569D93A"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March, 2013</w:t>
            </w:r>
          </w:p>
        </w:tc>
        <w:tc>
          <w:tcPr>
            <w:tcW w:w="2818" w:type="dxa"/>
            <w:tcBorders>
              <w:top w:val="none" w:sz="0" w:space="0" w:color="auto"/>
              <w:bottom w:val="none" w:sz="0" w:space="0" w:color="auto"/>
            </w:tcBorders>
          </w:tcPr>
          <w:p w14:paraId="78BF7DA7"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Pacific Islands News Association</w:t>
            </w:r>
          </w:p>
        </w:tc>
        <w:tc>
          <w:tcPr>
            <w:tcW w:w="5120" w:type="dxa"/>
            <w:tcBorders>
              <w:top w:val="none" w:sz="0" w:space="0" w:color="auto"/>
              <w:bottom w:val="none" w:sz="0" w:space="0" w:color="auto"/>
              <w:right w:val="none" w:sz="0" w:space="0" w:color="auto"/>
            </w:tcBorders>
          </w:tcPr>
          <w:p w14:paraId="65446BF9"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1849B" w:themeColor="accent5" w:themeShade="BF"/>
                <w:sz w:val="21"/>
                <w:szCs w:val="21"/>
                <w:u w:val="single"/>
              </w:rPr>
            </w:pPr>
            <w:hyperlink r:id="rId129" w:history="1">
              <w:r w:rsidR="00941F42" w:rsidRPr="00256AAB">
                <w:rPr>
                  <w:rStyle w:val="Hyperlink"/>
                  <w:rFonts w:asciiTheme="minorHAnsi" w:hAnsiTheme="minorHAnsi"/>
                  <w:color w:val="31849B" w:themeColor="accent5" w:themeShade="BF"/>
                  <w:sz w:val="21"/>
                  <w:szCs w:val="21"/>
                </w:rPr>
                <w:t>“Marshall Islands reappoints judges for 10-year terms”</w:t>
              </w:r>
            </w:hyperlink>
          </w:p>
        </w:tc>
      </w:tr>
      <w:tr w:rsidR="00941F42" w:rsidRPr="00256AAB" w14:paraId="5A4C8AB0"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4B3E6385"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February, 2013</w:t>
            </w:r>
          </w:p>
        </w:tc>
        <w:tc>
          <w:tcPr>
            <w:tcW w:w="2818" w:type="dxa"/>
          </w:tcPr>
          <w:p w14:paraId="337CC24E"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Vanuatu Daily Post</w:t>
            </w:r>
          </w:p>
        </w:tc>
        <w:tc>
          <w:tcPr>
            <w:tcW w:w="5120" w:type="dxa"/>
          </w:tcPr>
          <w:p w14:paraId="5436EDC5"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30"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Chief Justice re-emphasizes appeal for new courts</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6F81B9A3"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45715FE6"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February, 2013</w:t>
            </w:r>
          </w:p>
        </w:tc>
        <w:tc>
          <w:tcPr>
            <w:tcW w:w="2818" w:type="dxa"/>
            <w:tcBorders>
              <w:top w:val="none" w:sz="0" w:space="0" w:color="auto"/>
              <w:bottom w:val="none" w:sz="0" w:space="0" w:color="auto"/>
            </w:tcBorders>
          </w:tcPr>
          <w:p w14:paraId="2978CBDB"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proofErr w:type="spellStart"/>
            <w:r w:rsidRPr="00256AAB">
              <w:rPr>
                <w:rFonts w:asciiTheme="minorHAnsi" w:hAnsiTheme="minorHAnsi" w:cstheme="minorHAnsi"/>
                <w:sz w:val="21"/>
                <w:szCs w:val="21"/>
                <w:lang w:val="en-GB" w:eastAsia="en-US"/>
              </w:rPr>
              <w:t>PacLii</w:t>
            </w:r>
            <w:proofErr w:type="spellEnd"/>
          </w:p>
        </w:tc>
        <w:tc>
          <w:tcPr>
            <w:tcW w:w="5120" w:type="dxa"/>
            <w:tcBorders>
              <w:top w:val="none" w:sz="0" w:space="0" w:color="auto"/>
              <w:bottom w:val="none" w:sz="0" w:space="0" w:color="auto"/>
              <w:right w:val="none" w:sz="0" w:space="0" w:color="auto"/>
            </w:tcBorders>
          </w:tcPr>
          <w:p w14:paraId="1A31471C"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1849B" w:themeColor="accent5" w:themeShade="BF"/>
                <w:sz w:val="21"/>
                <w:szCs w:val="21"/>
                <w:u w:val="single"/>
              </w:rPr>
            </w:pPr>
            <w:hyperlink r:id="rId131" w:history="1">
              <w:r w:rsidR="00941F42" w:rsidRPr="00256AAB">
                <w:rPr>
                  <w:rStyle w:val="Hyperlink"/>
                  <w:rFonts w:asciiTheme="minorHAnsi" w:hAnsiTheme="minorHAnsi"/>
                  <w:color w:val="31849B" w:themeColor="accent5" w:themeShade="BF"/>
                  <w:sz w:val="21"/>
                  <w:szCs w:val="21"/>
                </w:rPr>
                <w:t xml:space="preserve">“Annual Address by the Honourable Chief Justice Sir </w:t>
              </w:r>
              <w:r w:rsidR="00941F42" w:rsidRPr="00256AAB">
                <w:rPr>
                  <w:rStyle w:val="Hyperlink"/>
                  <w:rFonts w:asciiTheme="minorHAnsi" w:hAnsiTheme="minorHAnsi"/>
                  <w:color w:val="31849B" w:themeColor="accent5" w:themeShade="BF"/>
                  <w:sz w:val="21"/>
                  <w:szCs w:val="21"/>
                </w:rPr>
                <w:lastRenderedPageBreak/>
                <w:t xml:space="preserve">(Gilbert) John Baptist </w:t>
              </w:r>
              <w:proofErr w:type="spellStart"/>
              <w:r w:rsidR="00941F42" w:rsidRPr="00256AAB">
                <w:rPr>
                  <w:rStyle w:val="Hyperlink"/>
                  <w:rFonts w:asciiTheme="minorHAnsi" w:hAnsiTheme="minorHAnsi"/>
                  <w:color w:val="31849B" w:themeColor="accent5" w:themeShade="BF"/>
                  <w:sz w:val="21"/>
                  <w:szCs w:val="21"/>
                </w:rPr>
                <w:t>Muria</w:t>
              </w:r>
              <w:proofErr w:type="spellEnd"/>
              <w:r w:rsidR="00941F42" w:rsidRPr="00256AAB">
                <w:rPr>
                  <w:rStyle w:val="Hyperlink"/>
                  <w:rFonts w:asciiTheme="minorHAnsi" w:hAnsiTheme="minorHAnsi"/>
                  <w:color w:val="31849B" w:themeColor="accent5" w:themeShade="BF"/>
                  <w:sz w:val="21"/>
                  <w:szCs w:val="21"/>
                </w:rPr>
                <w:t xml:space="preserve"> </w:t>
              </w:r>
              <w:proofErr w:type="spellStart"/>
              <w:r w:rsidR="00941F42" w:rsidRPr="00256AAB">
                <w:rPr>
                  <w:rStyle w:val="Hyperlink"/>
                  <w:rFonts w:asciiTheme="minorHAnsi" w:hAnsiTheme="minorHAnsi"/>
                  <w:color w:val="31849B" w:themeColor="accent5" w:themeShade="BF"/>
                  <w:sz w:val="21"/>
                  <w:szCs w:val="21"/>
                </w:rPr>
                <w:t>Kt</w:t>
              </w:r>
              <w:proofErr w:type="spellEnd"/>
              <w:r w:rsidR="00941F42" w:rsidRPr="00256AAB">
                <w:rPr>
                  <w:rStyle w:val="Hyperlink"/>
                  <w:rFonts w:asciiTheme="minorHAnsi" w:hAnsiTheme="minorHAnsi"/>
                  <w:color w:val="31849B" w:themeColor="accent5" w:themeShade="BF"/>
                  <w:sz w:val="21"/>
                  <w:szCs w:val="21"/>
                </w:rPr>
                <w:t>”</w:t>
              </w:r>
            </w:hyperlink>
          </w:p>
        </w:tc>
      </w:tr>
      <w:tr w:rsidR="00941F42" w:rsidRPr="00256AAB" w14:paraId="6A6D4480"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5EBB9275"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lastRenderedPageBreak/>
              <w:t>February, 2013</w:t>
            </w:r>
          </w:p>
        </w:tc>
        <w:tc>
          <w:tcPr>
            <w:tcW w:w="2818" w:type="dxa"/>
          </w:tcPr>
          <w:p w14:paraId="5CEE7017"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proofErr w:type="spellStart"/>
            <w:r w:rsidRPr="00256AAB">
              <w:rPr>
                <w:rFonts w:asciiTheme="minorHAnsi" w:hAnsiTheme="minorHAnsi" w:cstheme="minorHAnsi"/>
                <w:sz w:val="21"/>
                <w:szCs w:val="21"/>
                <w:lang w:val="en-GB" w:eastAsia="en-US"/>
              </w:rPr>
              <w:t>Kaselehlie</w:t>
            </w:r>
            <w:proofErr w:type="spellEnd"/>
            <w:r w:rsidRPr="00256AAB">
              <w:rPr>
                <w:rFonts w:asciiTheme="minorHAnsi" w:hAnsiTheme="minorHAnsi" w:cstheme="minorHAnsi"/>
                <w:sz w:val="21"/>
                <w:szCs w:val="21"/>
                <w:lang w:val="en-GB" w:eastAsia="en-US"/>
              </w:rPr>
              <w:t xml:space="preserve"> Press</w:t>
            </w:r>
          </w:p>
        </w:tc>
        <w:tc>
          <w:tcPr>
            <w:tcW w:w="5120" w:type="dxa"/>
          </w:tcPr>
          <w:p w14:paraId="424EF72D"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1849B" w:themeColor="accent5" w:themeShade="BF"/>
                <w:sz w:val="21"/>
                <w:szCs w:val="21"/>
                <w:u w:val="single"/>
              </w:rPr>
            </w:pPr>
            <w:hyperlink r:id="rId132" w:history="1">
              <w:r w:rsidR="00941F42" w:rsidRPr="00256AAB">
                <w:rPr>
                  <w:rStyle w:val="Hyperlink"/>
                  <w:rFonts w:asciiTheme="minorHAnsi" w:hAnsiTheme="minorHAnsi"/>
                  <w:color w:val="31849B" w:themeColor="accent5" w:themeShade="BF"/>
                  <w:sz w:val="21"/>
                  <w:szCs w:val="21"/>
                </w:rPr>
                <w:t>“Sentencing training for judges and probation officers”</w:t>
              </w:r>
            </w:hyperlink>
          </w:p>
        </w:tc>
      </w:tr>
      <w:tr w:rsidR="00941F42" w:rsidRPr="00256AAB" w14:paraId="6AEB846E"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7CE9C374"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January, 2013</w:t>
            </w:r>
          </w:p>
        </w:tc>
        <w:tc>
          <w:tcPr>
            <w:tcW w:w="2818" w:type="dxa"/>
            <w:tcBorders>
              <w:top w:val="none" w:sz="0" w:space="0" w:color="auto"/>
              <w:bottom w:val="none" w:sz="0" w:space="0" w:color="auto"/>
            </w:tcBorders>
          </w:tcPr>
          <w:p w14:paraId="2EFC3AFE"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Government of FSM</w:t>
            </w:r>
          </w:p>
        </w:tc>
        <w:tc>
          <w:tcPr>
            <w:tcW w:w="5120" w:type="dxa"/>
            <w:tcBorders>
              <w:top w:val="none" w:sz="0" w:space="0" w:color="auto"/>
              <w:bottom w:val="none" w:sz="0" w:space="0" w:color="auto"/>
              <w:right w:val="none" w:sz="0" w:space="0" w:color="auto"/>
            </w:tcBorders>
          </w:tcPr>
          <w:p w14:paraId="1D6FF3DF"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33"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Sentencing training for judges and probation officers</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66395208"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684468AB"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January, 2013</w:t>
            </w:r>
          </w:p>
        </w:tc>
        <w:tc>
          <w:tcPr>
            <w:tcW w:w="2818" w:type="dxa"/>
          </w:tcPr>
          <w:p w14:paraId="237059F0"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South Pacific Lawyers Association Newsletter '</w:t>
            </w:r>
            <w:proofErr w:type="spellStart"/>
            <w:r w:rsidRPr="00256AAB">
              <w:rPr>
                <w:rFonts w:asciiTheme="minorHAnsi" w:hAnsiTheme="minorHAnsi" w:cstheme="minorHAnsi"/>
                <w:sz w:val="21"/>
                <w:szCs w:val="21"/>
                <w:lang w:val="en-GB" w:eastAsia="en-US"/>
              </w:rPr>
              <w:t>NewSPLAsh</w:t>
            </w:r>
            <w:proofErr w:type="spellEnd"/>
            <w:r w:rsidRPr="00256AAB">
              <w:rPr>
                <w:rFonts w:asciiTheme="minorHAnsi" w:hAnsiTheme="minorHAnsi" w:cstheme="minorHAnsi"/>
                <w:sz w:val="21"/>
                <w:szCs w:val="21"/>
                <w:lang w:val="en-GB" w:eastAsia="en-US"/>
              </w:rPr>
              <w:t>' Issue 7</w:t>
            </w:r>
          </w:p>
        </w:tc>
        <w:tc>
          <w:tcPr>
            <w:tcW w:w="5120" w:type="dxa"/>
          </w:tcPr>
          <w:p w14:paraId="283722A8"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1849B" w:themeColor="accent5" w:themeShade="BF"/>
                <w:sz w:val="21"/>
                <w:szCs w:val="21"/>
                <w:u w:val="single"/>
              </w:rPr>
            </w:pPr>
            <w:r w:rsidRPr="00256AAB">
              <w:rPr>
                <w:rFonts w:asciiTheme="minorHAnsi" w:hAnsiTheme="minorHAnsi"/>
                <w:color w:val="31849B" w:themeColor="accent5" w:themeShade="BF"/>
                <w:sz w:val="21"/>
                <w:szCs w:val="21"/>
                <w:u w:val="single"/>
              </w:rPr>
              <w:t>“…In Profile”</w:t>
            </w:r>
          </w:p>
        </w:tc>
      </w:tr>
      <w:tr w:rsidR="00941F42" w:rsidRPr="00256AAB" w14:paraId="7E1F8AB1"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400CF64A"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December, 2012</w:t>
            </w:r>
          </w:p>
        </w:tc>
        <w:tc>
          <w:tcPr>
            <w:tcW w:w="2818" w:type="dxa"/>
            <w:tcBorders>
              <w:top w:val="none" w:sz="0" w:space="0" w:color="auto"/>
              <w:bottom w:val="none" w:sz="0" w:space="0" w:color="auto"/>
            </w:tcBorders>
          </w:tcPr>
          <w:p w14:paraId="4C51589D"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Buzz 96FM Vanuatu</w:t>
            </w:r>
          </w:p>
        </w:tc>
        <w:tc>
          <w:tcPr>
            <w:tcW w:w="5120" w:type="dxa"/>
            <w:tcBorders>
              <w:top w:val="none" w:sz="0" w:space="0" w:color="auto"/>
              <w:bottom w:val="none" w:sz="0" w:space="0" w:color="auto"/>
              <w:right w:val="none" w:sz="0" w:space="0" w:color="auto"/>
            </w:tcBorders>
          </w:tcPr>
          <w:p w14:paraId="67C14FCE"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34" w:history="1">
              <w:r w:rsidR="00941F42" w:rsidRPr="00256AAB">
                <w:rPr>
                  <w:rStyle w:val="Hyperlink"/>
                  <w:rFonts w:asciiTheme="minorHAnsi" w:hAnsiTheme="minorHAnsi" w:cstheme="minorHAnsi"/>
                  <w:color w:val="31849B" w:themeColor="accent5" w:themeShade="BF"/>
                  <w:sz w:val="21"/>
                  <w:szCs w:val="21"/>
                </w:rPr>
                <w:t xml:space="preserve"> "</w:t>
              </w:r>
              <w:r w:rsidR="00941F42" w:rsidRPr="00256AAB">
                <w:rPr>
                  <w:rStyle w:val="Hyperlink"/>
                  <w:rFonts w:asciiTheme="minorHAnsi" w:hAnsiTheme="minorHAnsi" w:cstheme="minorHAnsi"/>
                  <w:i/>
                  <w:iCs/>
                  <w:color w:val="31849B" w:themeColor="accent5" w:themeShade="BF"/>
                  <w:sz w:val="21"/>
                  <w:szCs w:val="21"/>
                </w:rPr>
                <w:t>Lay Orientation Workshop</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788A1CB2"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1B18A7FB"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September, 2012</w:t>
            </w:r>
          </w:p>
        </w:tc>
        <w:tc>
          <w:tcPr>
            <w:tcW w:w="2818" w:type="dxa"/>
          </w:tcPr>
          <w:p w14:paraId="1BF10F71"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Cook Islands news</w:t>
            </w:r>
          </w:p>
        </w:tc>
        <w:tc>
          <w:tcPr>
            <w:tcW w:w="5120" w:type="dxa"/>
          </w:tcPr>
          <w:p w14:paraId="09EA31EE"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1849B" w:themeColor="accent5" w:themeShade="BF"/>
                <w:sz w:val="21"/>
                <w:szCs w:val="21"/>
                <w:u w:val="single"/>
              </w:rPr>
            </w:pPr>
            <w:hyperlink r:id="rId135" w:history="1">
              <w:r w:rsidR="00941F42" w:rsidRPr="00256AAB">
                <w:rPr>
                  <w:rStyle w:val="Hyperlink"/>
                  <w:rFonts w:asciiTheme="minorHAnsi" w:hAnsiTheme="minorHAnsi"/>
                  <w:color w:val="31849B" w:themeColor="accent5" w:themeShade="BF"/>
                  <w:sz w:val="21"/>
                  <w:szCs w:val="21"/>
                </w:rPr>
                <w:t>“JP wants change to come to fruition”</w:t>
              </w:r>
            </w:hyperlink>
          </w:p>
        </w:tc>
      </w:tr>
      <w:tr w:rsidR="00941F42" w:rsidRPr="00256AAB" w14:paraId="0B081488"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657BE36E"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September, 2012</w:t>
            </w:r>
          </w:p>
        </w:tc>
        <w:tc>
          <w:tcPr>
            <w:tcW w:w="2818" w:type="dxa"/>
            <w:tcBorders>
              <w:top w:val="none" w:sz="0" w:space="0" w:color="auto"/>
              <w:bottom w:val="none" w:sz="0" w:space="0" w:color="auto"/>
            </w:tcBorders>
          </w:tcPr>
          <w:p w14:paraId="5CD0DC15"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 xml:space="preserve">2HB </w:t>
            </w:r>
            <w:proofErr w:type="spellStart"/>
            <w:r w:rsidRPr="00256AAB">
              <w:rPr>
                <w:rFonts w:asciiTheme="minorHAnsi" w:hAnsiTheme="minorHAnsi" w:cstheme="minorHAnsi"/>
                <w:sz w:val="21"/>
                <w:szCs w:val="21"/>
                <w:lang w:val="en-GB" w:eastAsia="en-US"/>
              </w:rPr>
              <w:t>Alotau</w:t>
            </w:r>
            <w:proofErr w:type="spellEnd"/>
            <w:r w:rsidRPr="00256AAB">
              <w:rPr>
                <w:rFonts w:asciiTheme="minorHAnsi" w:hAnsiTheme="minorHAnsi" w:cstheme="minorHAnsi"/>
                <w:sz w:val="21"/>
                <w:szCs w:val="21"/>
                <w:lang w:val="en-GB" w:eastAsia="en-US"/>
              </w:rPr>
              <w:t>, PNG</w:t>
            </w:r>
          </w:p>
        </w:tc>
        <w:tc>
          <w:tcPr>
            <w:tcW w:w="5120" w:type="dxa"/>
            <w:tcBorders>
              <w:top w:val="none" w:sz="0" w:space="0" w:color="auto"/>
              <w:bottom w:val="none" w:sz="0" w:space="0" w:color="auto"/>
              <w:right w:val="none" w:sz="0" w:space="0" w:color="auto"/>
            </w:tcBorders>
          </w:tcPr>
          <w:p w14:paraId="53980BC3"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36"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Advanced RTT &amp; Program Management Workshop</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39A7B7C6"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50084CF8"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September 2012</w:t>
            </w:r>
          </w:p>
        </w:tc>
        <w:tc>
          <w:tcPr>
            <w:tcW w:w="2818" w:type="dxa"/>
          </w:tcPr>
          <w:p w14:paraId="697D9C56"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South Pacific Lawyers Association ‘</w:t>
            </w:r>
            <w:proofErr w:type="spellStart"/>
            <w:r w:rsidRPr="00256AAB">
              <w:rPr>
                <w:rFonts w:asciiTheme="minorHAnsi" w:hAnsiTheme="minorHAnsi" w:cstheme="minorHAnsi"/>
                <w:sz w:val="21"/>
                <w:szCs w:val="21"/>
                <w:lang w:val="en-GB" w:eastAsia="en-US"/>
              </w:rPr>
              <w:t>newSPLAsh</w:t>
            </w:r>
            <w:proofErr w:type="spellEnd"/>
            <w:r w:rsidRPr="00256AAB">
              <w:rPr>
                <w:rFonts w:asciiTheme="minorHAnsi" w:hAnsiTheme="minorHAnsi" w:cstheme="minorHAnsi"/>
                <w:sz w:val="21"/>
                <w:szCs w:val="21"/>
                <w:lang w:val="en-GB" w:eastAsia="en-US"/>
              </w:rPr>
              <w:t>’ Issue 5</w:t>
            </w:r>
          </w:p>
        </w:tc>
        <w:tc>
          <w:tcPr>
            <w:tcW w:w="5120" w:type="dxa"/>
          </w:tcPr>
          <w:p w14:paraId="12E36BB5"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37"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In the spotlight... Pacific Judicial Development Programme extended to 2013</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0253AF0C"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72420988"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July, 2012</w:t>
            </w:r>
          </w:p>
        </w:tc>
        <w:tc>
          <w:tcPr>
            <w:tcW w:w="2818" w:type="dxa"/>
            <w:tcBorders>
              <w:top w:val="none" w:sz="0" w:space="0" w:color="auto"/>
              <w:bottom w:val="none" w:sz="0" w:space="0" w:color="auto"/>
            </w:tcBorders>
          </w:tcPr>
          <w:p w14:paraId="6A74A81B"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Island Times - Palau</w:t>
            </w:r>
          </w:p>
        </w:tc>
        <w:tc>
          <w:tcPr>
            <w:tcW w:w="5120" w:type="dxa"/>
            <w:tcBorders>
              <w:top w:val="none" w:sz="0" w:space="0" w:color="auto"/>
              <w:bottom w:val="none" w:sz="0" w:space="0" w:color="auto"/>
              <w:right w:val="none" w:sz="0" w:space="0" w:color="auto"/>
            </w:tcBorders>
          </w:tcPr>
          <w:p w14:paraId="1861FDD6"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r w:rsidRPr="00256AAB">
              <w:rPr>
                <w:rFonts w:asciiTheme="minorHAnsi" w:hAnsiTheme="minorHAnsi" w:cstheme="minorHAnsi"/>
                <w:color w:val="31849B" w:themeColor="accent5" w:themeShade="BF"/>
                <w:sz w:val="21"/>
                <w:szCs w:val="21"/>
                <w:u w:val="single"/>
              </w:rPr>
              <w:t>Family Violence and Youth Justice Conference Held</w:t>
            </w:r>
          </w:p>
        </w:tc>
      </w:tr>
      <w:tr w:rsidR="00941F42" w:rsidRPr="00256AAB" w14:paraId="2119CBC6"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5F6F0A97"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July 2012</w:t>
            </w:r>
          </w:p>
        </w:tc>
        <w:tc>
          <w:tcPr>
            <w:tcW w:w="2818" w:type="dxa"/>
          </w:tcPr>
          <w:p w14:paraId="41F63BA4"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Nauru Bulletin</w:t>
            </w:r>
          </w:p>
        </w:tc>
        <w:tc>
          <w:tcPr>
            <w:tcW w:w="5120" w:type="dxa"/>
          </w:tcPr>
          <w:p w14:paraId="1E5AEBEE"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38"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Legal practitioners undergo advocacy training</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37C59191"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75AB3B40"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May, 2012</w:t>
            </w:r>
          </w:p>
        </w:tc>
        <w:tc>
          <w:tcPr>
            <w:tcW w:w="2818" w:type="dxa"/>
            <w:tcBorders>
              <w:top w:val="none" w:sz="0" w:space="0" w:color="auto"/>
              <w:bottom w:val="none" w:sz="0" w:space="0" w:color="auto"/>
            </w:tcBorders>
          </w:tcPr>
          <w:p w14:paraId="450CFBAA"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The Marshall Islands Journal</w:t>
            </w:r>
          </w:p>
        </w:tc>
        <w:tc>
          <w:tcPr>
            <w:tcW w:w="5120" w:type="dxa"/>
            <w:tcBorders>
              <w:top w:val="none" w:sz="0" w:space="0" w:color="auto"/>
              <w:bottom w:val="none" w:sz="0" w:space="0" w:color="auto"/>
              <w:right w:val="none" w:sz="0" w:space="0" w:color="auto"/>
            </w:tcBorders>
          </w:tcPr>
          <w:p w14:paraId="1E1F7483"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r w:rsidRPr="00256AAB">
              <w:rPr>
                <w:rFonts w:asciiTheme="minorHAnsi" w:hAnsiTheme="minorHAnsi" w:cstheme="minorHAnsi"/>
                <w:color w:val="31849B" w:themeColor="accent5" w:themeShade="BF"/>
                <w:sz w:val="21"/>
                <w:szCs w:val="21"/>
                <w:u w:val="single"/>
              </w:rPr>
              <w:t>“RMI Tops in Judicial Ranks”</w:t>
            </w:r>
          </w:p>
        </w:tc>
      </w:tr>
      <w:tr w:rsidR="00941F42" w:rsidRPr="00256AAB" w14:paraId="56551650"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316E488F"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May, 2012</w:t>
            </w:r>
          </w:p>
        </w:tc>
        <w:tc>
          <w:tcPr>
            <w:tcW w:w="2818" w:type="dxa"/>
          </w:tcPr>
          <w:p w14:paraId="6EE26A77"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Marianas Variety (FSM)</w:t>
            </w:r>
          </w:p>
        </w:tc>
        <w:tc>
          <w:tcPr>
            <w:tcW w:w="5120" w:type="dxa"/>
          </w:tcPr>
          <w:p w14:paraId="7F1B533C"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39"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Marshall Islands leads Pacific judiciaries in transparency</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6DE1EF93"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1945DC19" w14:textId="77777777" w:rsidR="00941F42" w:rsidRPr="00256AAB" w:rsidRDefault="00941F42" w:rsidP="003317C3">
            <w:pPr>
              <w:rPr>
                <w:rFonts w:asciiTheme="minorHAnsi" w:hAnsiTheme="minorHAnsi"/>
                <w:sz w:val="21"/>
                <w:szCs w:val="21"/>
              </w:rPr>
            </w:pPr>
            <w:r w:rsidRPr="00256AAB">
              <w:rPr>
                <w:rFonts w:asciiTheme="minorHAnsi" w:hAnsiTheme="minorHAnsi" w:cstheme="minorHAnsi"/>
                <w:b w:val="0"/>
                <w:sz w:val="21"/>
                <w:szCs w:val="21"/>
                <w:lang w:val="en-GB" w:eastAsia="en-US"/>
              </w:rPr>
              <w:t>May, 2012</w:t>
            </w:r>
          </w:p>
        </w:tc>
        <w:tc>
          <w:tcPr>
            <w:tcW w:w="2818" w:type="dxa"/>
            <w:tcBorders>
              <w:top w:val="none" w:sz="0" w:space="0" w:color="auto"/>
              <w:bottom w:val="none" w:sz="0" w:space="0" w:color="auto"/>
            </w:tcBorders>
          </w:tcPr>
          <w:p w14:paraId="2819672D"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256AAB">
              <w:rPr>
                <w:rFonts w:asciiTheme="minorHAnsi" w:hAnsiTheme="minorHAnsi"/>
                <w:color w:val="000000"/>
                <w:sz w:val="21"/>
                <w:szCs w:val="21"/>
              </w:rPr>
              <w:t>Pacific Island Reports</w:t>
            </w:r>
          </w:p>
        </w:tc>
        <w:tc>
          <w:tcPr>
            <w:tcW w:w="5120" w:type="dxa"/>
            <w:tcBorders>
              <w:top w:val="none" w:sz="0" w:space="0" w:color="auto"/>
              <w:bottom w:val="none" w:sz="0" w:space="0" w:color="auto"/>
              <w:right w:val="none" w:sz="0" w:space="0" w:color="auto"/>
            </w:tcBorders>
          </w:tcPr>
          <w:p w14:paraId="7197F6BF"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1849B" w:themeColor="accent5" w:themeShade="BF"/>
                <w:sz w:val="21"/>
                <w:szCs w:val="21"/>
                <w:u w:val="single"/>
              </w:rPr>
            </w:pPr>
            <w:hyperlink r:id="rId140" w:history="1">
              <w:r w:rsidR="00941F42" w:rsidRPr="00256AAB">
                <w:rPr>
                  <w:rStyle w:val="Hyperlink"/>
                  <w:rFonts w:asciiTheme="minorHAnsi" w:hAnsiTheme="minorHAnsi"/>
                  <w:color w:val="31849B" w:themeColor="accent5" w:themeShade="BF"/>
                  <w:sz w:val="21"/>
                  <w:szCs w:val="21"/>
                </w:rPr>
                <w:t>“Marshalls' judiciary scores high marks for transparency”</w:t>
              </w:r>
            </w:hyperlink>
          </w:p>
        </w:tc>
      </w:tr>
      <w:tr w:rsidR="00941F42" w:rsidRPr="00256AAB" w14:paraId="00052FDE"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0FB0D3B7" w14:textId="77777777" w:rsidR="00941F42" w:rsidRPr="00256AAB" w:rsidRDefault="00941F42" w:rsidP="003317C3">
            <w:pPr>
              <w:rPr>
                <w:rFonts w:asciiTheme="minorHAnsi" w:hAnsiTheme="minorHAnsi"/>
                <w:sz w:val="21"/>
                <w:szCs w:val="21"/>
              </w:rPr>
            </w:pPr>
            <w:r w:rsidRPr="00256AAB">
              <w:rPr>
                <w:rFonts w:asciiTheme="minorHAnsi" w:hAnsiTheme="minorHAnsi" w:cstheme="minorHAnsi"/>
                <w:b w:val="0"/>
                <w:sz w:val="21"/>
                <w:szCs w:val="21"/>
                <w:lang w:val="en-GB" w:eastAsia="en-US"/>
              </w:rPr>
              <w:t>May, 2012</w:t>
            </w:r>
          </w:p>
        </w:tc>
        <w:tc>
          <w:tcPr>
            <w:tcW w:w="2818" w:type="dxa"/>
          </w:tcPr>
          <w:p w14:paraId="0DB6C9F5"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proofErr w:type="spellStart"/>
            <w:r w:rsidRPr="00256AAB">
              <w:rPr>
                <w:rFonts w:asciiTheme="minorHAnsi" w:hAnsiTheme="minorHAnsi"/>
                <w:color w:val="000000"/>
                <w:sz w:val="21"/>
                <w:szCs w:val="21"/>
              </w:rPr>
              <w:t>AusAid</w:t>
            </w:r>
            <w:proofErr w:type="spellEnd"/>
          </w:p>
        </w:tc>
        <w:tc>
          <w:tcPr>
            <w:tcW w:w="5120" w:type="dxa"/>
          </w:tcPr>
          <w:p w14:paraId="386E7181"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1849B" w:themeColor="accent5" w:themeShade="BF"/>
                <w:sz w:val="21"/>
                <w:szCs w:val="21"/>
                <w:u w:val="single"/>
              </w:rPr>
            </w:pPr>
            <w:r w:rsidRPr="00256AAB">
              <w:rPr>
                <w:rFonts w:asciiTheme="minorHAnsi" w:hAnsiTheme="minorHAnsi"/>
                <w:color w:val="31849B" w:themeColor="accent5" w:themeShade="BF"/>
                <w:sz w:val="21"/>
                <w:szCs w:val="21"/>
                <w:u w:val="single"/>
              </w:rPr>
              <w:t>“Vanuatu Law and Justice Partnership Milestone Inception Report”</w:t>
            </w:r>
          </w:p>
        </w:tc>
      </w:tr>
      <w:tr w:rsidR="00941F42" w:rsidRPr="00256AAB" w14:paraId="5AEE546C"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620A0E7F"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April, 2012</w:t>
            </w:r>
          </w:p>
        </w:tc>
        <w:tc>
          <w:tcPr>
            <w:tcW w:w="2818" w:type="dxa"/>
            <w:tcBorders>
              <w:top w:val="none" w:sz="0" w:space="0" w:color="auto"/>
              <w:bottom w:val="none" w:sz="0" w:space="0" w:color="auto"/>
            </w:tcBorders>
          </w:tcPr>
          <w:p w14:paraId="36DAF67B"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Solomon Star</w:t>
            </w:r>
          </w:p>
        </w:tc>
        <w:tc>
          <w:tcPr>
            <w:tcW w:w="5120" w:type="dxa"/>
            <w:tcBorders>
              <w:top w:val="none" w:sz="0" w:space="0" w:color="auto"/>
              <w:bottom w:val="none" w:sz="0" w:space="0" w:color="auto"/>
              <w:right w:val="none" w:sz="0" w:space="0" w:color="auto"/>
            </w:tcBorders>
          </w:tcPr>
          <w:p w14:paraId="092E93F2"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41" w:history="1">
              <w:r w:rsidR="00941F42" w:rsidRPr="00256AAB">
                <w:rPr>
                  <w:rStyle w:val="Hyperlink"/>
                  <w:rFonts w:asciiTheme="minorHAnsi" w:hAnsiTheme="minorHAnsi" w:cstheme="minorHAnsi"/>
                  <w:color w:val="31849B" w:themeColor="accent5" w:themeShade="BF"/>
                  <w:sz w:val="21"/>
                  <w:szCs w:val="21"/>
                </w:rPr>
                <w:t>"Court presidents and clerks told to perform professionally"</w:t>
              </w:r>
            </w:hyperlink>
          </w:p>
        </w:tc>
      </w:tr>
      <w:tr w:rsidR="00941F42" w:rsidRPr="00256AAB" w14:paraId="31D9B643"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0429A534"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March, 2012</w:t>
            </w:r>
          </w:p>
        </w:tc>
        <w:tc>
          <w:tcPr>
            <w:tcW w:w="2818" w:type="dxa"/>
          </w:tcPr>
          <w:p w14:paraId="4CB379EE"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256AAB">
              <w:rPr>
                <w:rFonts w:asciiTheme="minorHAnsi" w:hAnsiTheme="minorHAnsi"/>
                <w:color w:val="000000"/>
                <w:sz w:val="21"/>
                <w:szCs w:val="21"/>
              </w:rPr>
              <w:t>Cook Islands News</w:t>
            </w:r>
          </w:p>
        </w:tc>
        <w:tc>
          <w:tcPr>
            <w:tcW w:w="5120" w:type="dxa"/>
          </w:tcPr>
          <w:p w14:paraId="1C598896"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1849B" w:themeColor="accent5" w:themeShade="BF"/>
                <w:sz w:val="21"/>
                <w:szCs w:val="21"/>
                <w:u w:val="single"/>
              </w:rPr>
            </w:pPr>
            <w:r w:rsidRPr="00256AAB">
              <w:rPr>
                <w:rFonts w:asciiTheme="minorHAnsi" w:hAnsiTheme="minorHAnsi"/>
                <w:color w:val="31849B" w:themeColor="accent5" w:themeShade="BF"/>
                <w:sz w:val="21"/>
                <w:szCs w:val="21"/>
                <w:u w:val="single"/>
              </w:rPr>
              <w:t>“New JP on the Bench”</w:t>
            </w:r>
          </w:p>
        </w:tc>
      </w:tr>
      <w:tr w:rsidR="00941F42" w:rsidRPr="00256AAB" w14:paraId="02191E36"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08320508"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February, 2012</w:t>
            </w:r>
          </w:p>
        </w:tc>
        <w:tc>
          <w:tcPr>
            <w:tcW w:w="2818" w:type="dxa"/>
            <w:tcBorders>
              <w:top w:val="none" w:sz="0" w:space="0" w:color="auto"/>
              <w:bottom w:val="none" w:sz="0" w:space="0" w:color="auto"/>
            </w:tcBorders>
          </w:tcPr>
          <w:p w14:paraId="01F7AB79"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256AAB">
              <w:rPr>
                <w:rFonts w:asciiTheme="minorHAnsi" w:hAnsiTheme="minorHAnsi"/>
                <w:color w:val="000000"/>
                <w:sz w:val="21"/>
                <w:szCs w:val="21"/>
              </w:rPr>
              <w:t>Cook Islands News</w:t>
            </w:r>
          </w:p>
        </w:tc>
        <w:tc>
          <w:tcPr>
            <w:tcW w:w="5120" w:type="dxa"/>
            <w:tcBorders>
              <w:top w:val="none" w:sz="0" w:space="0" w:color="auto"/>
              <w:bottom w:val="none" w:sz="0" w:space="0" w:color="auto"/>
              <w:right w:val="none" w:sz="0" w:space="0" w:color="auto"/>
            </w:tcBorders>
          </w:tcPr>
          <w:p w14:paraId="1579F0D7"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1849B" w:themeColor="accent5" w:themeShade="BF"/>
                <w:sz w:val="21"/>
                <w:szCs w:val="21"/>
                <w:u w:val="single"/>
              </w:rPr>
            </w:pPr>
            <w:r w:rsidRPr="00256AAB">
              <w:rPr>
                <w:rFonts w:asciiTheme="minorHAnsi" w:hAnsiTheme="minorHAnsi"/>
                <w:color w:val="31849B" w:themeColor="accent5" w:themeShade="BF"/>
                <w:sz w:val="21"/>
                <w:szCs w:val="21"/>
                <w:u w:val="single"/>
              </w:rPr>
              <w:t>“Judicial Training for Pacific Region”</w:t>
            </w:r>
          </w:p>
        </w:tc>
      </w:tr>
      <w:tr w:rsidR="00941F42" w:rsidRPr="00256AAB" w14:paraId="0600DECF"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18A8A748"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October, 2011</w:t>
            </w:r>
          </w:p>
        </w:tc>
        <w:tc>
          <w:tcPr>
            <w:tcW w:w="2818" w:type="dxa"/>
          </w:tcPr>
          <w:p w14:paraId="19262856"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Vanuatu Daily Post</w:t>
            </w:r>
          </w:p>
        </w:tc>
        <w:tc>
          <w:tcPr>
            <w:tcW w:w="5120" w:type="dxa"/>
          </w:tcPr>
          <w:p w14:paraId="67E6380B"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42" w:history="1">
              <w:r w:rsidR="00941F42" w:rsidRPr="00256AAB">
                <w:rPr>
                  <w:rStyle w:val="Hyperlink"/>
                  <w:rFonts w:asciiTheme="minorHAnsi" w:hAnsiTheme="minorHAnsi" w:cstheme="minorHAnsi"/>
                  <w:color w:val="31849B" w:themeColor="accent5" w:themeShade="BF"/>
                  <w:sz w:val="21"/>
                  <w:szCs w:val="21"/>
                </w:rPr>
                <w:t>"Vanuatu hosts regional meeting of chief justices"</w:t>
              </w:r>
            </w:hyperlink>
          </w:p>
        </w:tc>
      </w:tr>
      <w:tr w:rsidR="00941F42" w:rsidRPr="00256AAB" w14:paraId="3C09DBCD"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6A705262"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July, 2011</w:t>
            </w:r>
          </w:p>
        </w:tc>
        <w:tc>
          <w:tcPr>
            <w:tcW w:w="2818" w:type="dxa"/>
            <w:tcBorders>
              <w:top w:val="none" w:sz="0" w:space="0" w:color="auto"/>
              <w:bottom w:val="none" w:sz="0" w:space="0" w:color="auto"/>
            </w:tcBorders>
          </w:tcPr>
          <w:p w14:paraId="721579BA"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Pacific Islands Law Officers’ Network (PILON)</w:t>
            </w:r>
          </w:p>
        </w:tc>
        <w:tc>
          <w:tcPr>
            <w:tcW w:w="5120" w:type="dxa"/>
            <w:tcBorders>
              <w:top w:val="none" w:sz="0" w:space="0" w:color="auto"/>
              <w:bottom w:val="none" w:sz="0" w:space="0" w:color="auto"/>
              <w:right w:val="none" w:sz="0" w:space="0" w:color="auto"/>
            </w:tcBorders>
          </w:tcPr>
          <w:p w14:paraId="3CEBC5A3"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43"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Hyperlink"/>
                  <w:rFonts w:asciiTheme="minorHAnsi" w:hAnsiTheme="minorHAnsi" w:cstheme="minorHAnsi"/>
                  <w:i/>
                  <w:iCs/>
                  <w:color w:val="31849B" w:themeColor="accent5" w:themeShade="BF"/>
                  <w:sz w:val="21"/>
                  <w:szCs w:val="21"/>
                </w:rPr>
                <w:t>Commonwealth Law Ministers' Meeting</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3E756494"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61421C4A"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June, 2011</w:t>
            </w:r>
          </w:p>
        </w:tc>
        <w:tc>
          <w:tcPr>
            <w:tcW w:w="2818" w:type="dxa"/>
          </w:tcPr>
          <w:p w14:paraId="40443466"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Cook Island News</w:t>
            </w:r>
          </w:p>
        </w:tc>
        <w:tc>
          <w:tcPr>
            <w:tcW w:w="5120" w:type="dxa"/>
          </w:tcPr>
          <w:p w14:paraId="139B0E04"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44"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Emphasis"/>
                  <w:rFonts w:asciiTheme="minorHAnsi" w:hAnsiTheme="minorHAnsi" w:cstheme="minorHAnsi"/>
                  <w:color w:val="31849B" w:themeColor="accent5" w:themeShade="BF"/>
                  <w:sz w:val="21"/>
                  <w:szCs w:val="21"/>
                  <w:u w:val="single"/>
                </w:rPr>
                <w:t>Pacific workshop draws court leaders</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0F8A5720"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38A0534A"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June, 2011</w:t>
            </w:r>
          </w:p>
        </w:tc>
        <w:tc>
          <w:tcPr>
            <w:tcW w:w="2818" w:type="dxa"/>
            <w:tcBorders>
              <w:top w:val="none" w:sz="0" w:space="0" w:color="auto"/>
              <w:bottom w:val="none" w:sz="0" w:space="0" w:color="auto"/>
            </w:tcBorders>
          </w:tcPr>
          <w:p w14:paraId="79A80955"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Cook Island News</w:t>
            </w:r>
          </w:p>
        </w:tc>
        <w:tc>
          <w:tcPr>
            <w:tcW w:w="5120" w:type="dxa"/>
            <w:tcBorders>
              <w:top w:val="none" w:sz="0" w:space="0" w:color="auto"/>
              <w:bottom w:val="none" w:sz="0" w:space="0" w:color="auto"/>
              <w:right w:val="none" w:sz="0" w:space="0" w:color="auto"/>
            </w:tcBorders>
          </w:tcPr>
          <w:p w14:paraId="3E7AFEB6" w14:textId="77777777" w:rsidR="00941F42" w:rsidRPr="00256AAB" w:rsidRDefault="000B0989"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45"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Emphasis"/>
                  <w:rFonts w:asciiTheme="minorHAnsi" w:hAnsiTheme="minorHAnsi" w:cstheme="minorHAnsi"/>
                  <w:color w:val="31849B" w:themeColor="accent5" w:themeShade="BF"/>
                  <w:sz w:val="21"/>
                  <w:szCs w:val="21"/>
                  <w:u w:val="single"/>
                </w:rPr>
                <w:t>Pacific court officials meet</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10108BA9" w14:textId="77777777" w:rsidTr="002767D3">
        <w:tc>
          <w:tcPr>
            <w:cnfStyle w:val="001000000000" w:firstRow="0" w:lastRow="0" w:firstColumn="1" w:lastColumn="0" w:oddVBand="0" w:evenVBand="0" w:oddHBand="0" w:evenHBand="0" w:firstRowFirstColumn="0" w:firstRowLastColumn="0" w:lastRowFirstColumn="0" w:lastRowLastColumn="0"/>
            <w:tcW w:w="1668" w:type="dxa"/>
          </w:tcPr>
          <w:p w14:paraId="493D1348"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May, 2011</w:t>
            </w:r>
          </w:p>
        </w:tc>
        <w:tc>
          <w:tcPr>
            <w:tcW w:w="2818" w:type="dxa"/>
          </w:tcPr>
          <w:p w14:paraId="471994E3"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sz w:val="21"/>
                <w:szCs w:val="21"/>
                <w:lang w:val="en-GB" w:eastAsia="en-US"/>
              </w:rPr>
              <w:t>Pacific Island Report</w:t>
            </w:r>
          </w:p>
        </w:tc>
        <w:tc>
          <w:tcPr>
            <w:tcW w:w="5120" w:type="dxa"/>
          </w:tcPr>
          <w:p w14:paraId="3B71993D" w14:textId="77777777" w:rsidR="00941F42" w:rsidRPr="00256AAB" w:rsidRDefault="000B0989"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1849B" w:themeColor="accent5" w:themeShade="BF"/>
                <w:sz w:val="21"/>
                <w:szCs w:val="21"/>
                <w:u w:val="single"/>
              </w:rPr>
            </w:pPr>
            <w:hyperlink r:id="rId146" w:history="1">
              <w:r w:rsidR="00941F42" w:rsidRPr="00256AAB">
                <w:rPr>
                  <w:rStyle w:val="Hyperlink"/>
                  <w:rFonts w:asciiTheme="minorHAnsi" w:hAnsiTheme="minorHAnsi" w:cstheme="minorHAnsi"/>
                  <w:color w:val="31849B" w:themeColor="accent5" w:themeShade="BF"/>
                  <w:sz w:val="21"/>
                  <w:szCs w:val="21"/>
                </w:rPr>
                <w:t>"</w:t>
              </w:r>
              <w:r w:rsidR="00941F42" w:rsidRPr="00256AAB">
                <w:rPr>
                  <w:rStyle w:val="Emphasis"/>
                  <w:rFonts w:asciiTheme="minorHAnsi" w:hAnsiTheme="minorHAnsi" w:cstheme="minorHAnsi"/>
                  <w:color w:val="31849B" w:themeColor="accent5" w:themeShade="BF"/>
                  <w:sz w:val="21"/>
                  <w:szCs w:val="21"/>
                  <w:u w:val="single"/>
                </w:rPr>
                <w:t>Niue anticipates first judicial code of conduct</w:t>
              </w:r>
              <w:r w:rsidR="00941F42" w:rsidRPr="00256AAB">
                <w:rPr>
                  <w:rStyle w:val="Hyperlink"/>
                  <w:rFonts w:asciiTheme="minorHAnsi" w:hAnsiTheme="minorHAnsi" w:cstheme="minorHAnsi"/>
                  <w:color w:val="31849B" w:themeColor="accent5" w:themeShade="BF"/>
                  <w:sz w:val="21"/>
                  <w:szCs w:val="21"/>
                </w:rPr>
                <w:t>"</w:t>
              </w:r>
            </w:hyperlink>
          </w:p>
        </w:tc>
      </w:tr>
      <w:tr w:rsidR="00941F42" w:rsidRPr="00256AAB" w14:paraId="3F6EDF89" w14:textId="77777777" w:rsidTr="0027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65CA8558"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March, 2011</w:t>
            </w:r>
          </w:p>
        </w:tc>
        <w:tc>
          <w:tcPr>
            <w:tcW w:w="2818" w:type="dxa"/>
            <w:tcBorders>
              <w:top w:val="none" w:sz="0" w:space="0" w:color="auto"/>
              <w:bottom w:val="none" w:sz="0" w:space="0" w:color="auto"/>
            </w:tcBorders>
          </w:tcPr>
          <w:p w14:paraId="256A6E97"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proofErr w:type="spellStart"/>
            <w:r w:rsidRPr="00256AAB">
              <w:rPr>
                <w:rFonts w:asciiTheme="minorHAnsi" w:hAnsiTheme="minorHAnsi"/>
                <w:color w:val="000000"/>
                <w:sz w:val="21"/>
                <w:szCs w:val="21"/>
              </w:rPr>
              <w:t>AusAid</w:t>
            </w:r>
            <w:proofErr w:type="spellEnd"/>
          </w:p>
        </w:tc>
        <w:tc>
          <w:tcPr>
            <w:tcW w:w="5120" w:type="dxa"/>
            <w:tcBorders>
              <w:top w:val="none" w:sz="0" w:space="0" w:color="auto"/>
              <w:bottom w:val="none" w:sz="0" w:space="0" w:color="auto"/>
              <w:right w:val="none" w:sz="0" w:space="0" w:color="auto"/>
            </w:tcBorders>
          </w:tcPr>
          <w:p w14:paraId="7F2166BA"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1849B" w:themeColor="accent5" w:themeShade="BF"/>
                <w:sz w:val="21"/>
                <w:szCs w:val="21"/>
                <w:u w:val="single"/>
              </w:rPr>
            </w:pPr>
            <w:r w:rsidRPr="00256AAB">
              <w:rPr>
                <w:rFonts w:asciiTheme="minorHAnsi" w:hAnsiTheme="minorHAnsi" w:cstheme="minorHAnsi"/>
                <w:color w:val="31849B" w:themeColor="accent5" w:themeShade="BF"/>
                <w:sz w:val="21"/>
                <w:szCs w:val="21"/>
                <w:u w:val="single"/>
              </w:rPr>
              <w:t>“Vanuatu Australia Police Project Design Document”</w:t>
            </w:r>
          </w:p>
        </w:tc>
      </w:tr>
      <w:tr w:rsidR="00941F42" w:rsidRPr="00256AAB" w14:paraId="4F3B8F84" w14:textId="77777777" w:rsidTr="002767D3">
        <w:trPr>
          <w:trHeight w:val="207"/>
        </w:trPr>
        <w:tc>
          <w:tcPr>
            <w:cnfStyle w:val="001000000000" w:firstRow="0" w:lastRow="0" w:firstColumn="1" w:lastColumn="0" w:oddVBand="0" w:evenVBand="0" w:oddHBand="0" w:evenHBand="0" w:firstRowFirstColumn="0" w:firstRowLastColumn="0" w:lastRowFirstColumn="0" w:lastRowLastColumn="0"/>
            <w:tcW w:w="1668" w:type="dxa"/>
          </w:tcPr>
          <w:p w14:paraId="1B826F40"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December, 2010</w:t>
            </w:r>
          </w:p>
        </w:tc>
        <w:tc>
          <w:tcPr>
            <w:tcW w:w="2818" w:type="dxa"/>
          </w:tcPr>
          <w:p w14:paraId="75F2B3FA"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256AAB">
              <w:rPr>
                <w:rFonts w:asciiTheme="minorHAnsi" w:hAnsiTheme="minorHAnsi"/>
                <w:color w:val="000000"/>
                <w:sz w:val="21"/>
                <w:szCs w:val="21"/>
              </w:rPr>
              <w:t>PILON</w:t>
            </w:r>
          </w:p>
        </w:tc>
        <w:tc>
          <w:tcPr>
            <w:tcW w:w="5120" w:type="dxa"/>
          </w:tcPr>
          <w:p w14:paraId="7AEF73D4"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1849B" w:themeColor="accent5" w:themeShade="BF"/>
                <w:sz w:val="21"/>
                <w:szCs w:val="21"/>
                <w:u w:val="single"/>
              </w:rPr>
            </w:pPr>
            <w:r w:rsidRPr="00256AAB">
              <w:rPr>
                <w:rFonts w:asciiTheme="minorHAnsi" w:hAnsiTheme="minorHAnsi"/>
                <w:color w:val="31849B" w:themeColor="accent5" w:themeShade="BF"/>
                <w:sz w:val="21"/>
                <w:szCs w:val="21"/>
                <w:u w:val="single"/>
              </w:rPr>
              <w:t>“29th annual PILON meeting (2010)”</w:t>
            </w:r>
          </w:p>
        </w:tc>
      </w:tr>
      <w:tr w:rsidR="00941F42" w:rsidRPr="00256AAB" w14:paraId="4F4DA4DB" w14:textId="77777777" w:rsidTr="002767D3">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14:paraId="3AFD8C67"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December, 2010</w:t>
            </w:r>
          </w:p>
        </w:tc>
        <w:tc>
          <w:tcPr>
            <w:tcW w:w="2818" w:type="dxa"/>
            <w:tcBorders>
              <w:top w:val="none" w:sz="0" w:space="0" w:color="auto"/>
              <w:bottom w:val="none" w:sz="0" w:space="0" w:color="auto"/>
            </w:tcBorders>
          </w:tcPr>
          <w:p w14:paraId="2C000FE7"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proofErr w:type="spellStart"/>
            <w:r w:rsidRPr="00256AAB">
              <w:rPr>
                <w:rFonts w:asciiTheme="minorHAnsi" w:hAnsiTheme="minorHAnsi"/>
                <w:color w:val="000000"/>
                <w:sz w:val="21"/>
                <w:szCs w:val="21"/>
              </w:rPr>
              <w:t>AusAid</w:t>
            </w:r>
            <w:proofErr w:type="spellEnd"/>
          </w:p>
        </w:tc>
        <w:tc>
          <w:tcPr>
            <w:tcW w:w="5120" w:type="dxa"/>
            <w:tcBorders>
              <w:top w:val="none" w:sz="0" w:space="0" w:color="auto"/>
              <w:bottom w:val="none" w:sz="0" w:space="0" w:color="auto"/>
              <w:right w:val="none" w:sz="0" w:space="0" w:color="auto"/>
            </w:tcBorders>
          </w:tcPr>
          <w:p w14:paraId="196EEB82"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1849B" w:themeColor="accent5" w:themeShade="BF"/>
                <w:sz w:val="21"/>
                <w:szCs w:val="21"/>
                <w:u w:val="single"/>
              </w:rPr>
            </w:pPr>
            <w:r w:rsidRPr="00256AAB">
              <w:rPr>
                <w:rFonts w:asciiTheme="minorHAnsi" w:hAnsiTheme="minorHAnsi"/>
                <w:color w:val="31849B" w:themeColor="accent5" w:themeShade="BF"/>
                <w:sz w:val="21"/>
                <w:szCs w:val="21"/>
                <w:u w:val="single"/>
              </w:rPr>
              <w:t>“Australia's Regional Aid Program to the Pacific: 2011-2015”</w:t>
            </w:r>
          </w:p>
        </w:tc>
      </w:tr>
      <w:tr w:rsidR="00941F42" w:rsidRPr="00256AAB" w14:paraId="034C5FAD" w14:textId="77777777" w:rsidTr="002767D3">
        <w:trPr>
          <w:trHeight w:val="207"/>
        </w:trPr>
        <w:tc>
          <w:tcPr>
            <w:cnfStyle w:val="001000000000" w:firstRow="0" w:lastRow="0" w:firstColumn="1" w:lastColumn="0" w:oddVBand="0" w:evenVBand="0" w:oddHBand="0" w:evenHBand="0" w:firstRowFirstColumn="0" w:firstRowLastColumn="0" w:lastRowFirstColumn="0" w:lastRowLastColumn="0"/>
            <w:tcW w:w="1668" w:type="dxa"/>
          </w:tcPr>
          <w:p w14:paraId="70BA3C19"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sz w:val="21"/>
                <w:szCs w:val="21"/>
                <w:lang w:val="en-GB" w:eastAsia="en-US"/>
              </w:rPr>
              <w:t>August, 2010</w:t>
            </w:r>
          </w:p>
        </w:tc>
        <w:tc>
          <w:tcPr>
            <w:tcW w:w="2818" w:type="dxa"/>
          </w:tcPr>
          <w:p w14:paraId="33A0836B"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proofErr w:type="spellStart"/>
            <w:r w:rsidRPr="00256AAB">
              <w:rPr>
                <w:rFonts w:asciiTheme="minorHAnsi" w:hAnsiTheme="minorHAnsi"/>
                <w:color w:val="000000"/>
                <w:sz w:val="21"/>
                <w:szCs w:val="21"/>
              </w:rPr>
              <w:t>AusAid</w:t>
            </w:r>
            <w:proofErr w:type="spellEnd"/>
          </w:p>
        </w:tc>
        <w:tc>
          <w:tcPr>
            <w:tcW w:w="5120" w:type="dxa"/>
          </w:tcPr>
          <w:p w14:paraId="2FDE6EC6"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1849B" w:themeColor="accent5" w:themeShade="BF"/>
                <w:sz w:val="21"/>
                <w:szCs w:val="21"/>
                <w:u w:val="single"/>
              </w:rPr>
            </w:pPr>
            <w:r w:rsidRPr="00256AAB">
              <w:rPr>
                <w:rFonts w:asciiTheme="minorHAnsi" w:hAnsiTheme="minorHAnsi"/>
                <w:color w:val="31849B" w:themeColor="accent5" w:themeShade="BF"/>
                <w:sz w:val="21"/>
                <w:szCs w:val="21"/>
                <w:u w:val="single"/>
              </w:rPr>
              <w:t>“Tonga Development Cooperation Report”</w:t>
            </w:r>
          </w:p>
        </w:tc>
      </w:tr>
    </w:tbl>
    <w:p w14:paraId="23FF16BD" w14:textId="77777777" w:rsidR="00941F42" w:rsidRPr="00602BC6" w:rsidRDefault="00941F42" w:rsidP="00941F42">
      <w:pPr>
        <w:rPr>
          <w:rFonts w:asciiTheme="minorHAnsi" w:hAnsiTheme="minorHAnsi" w:cstheme="minorHAnsi"/>
          <w:lang w:val="en-GB" w:eastAsia="en-US"/>
        </w:rPr>
      </w:pPr>
    </w:p>
    <w:p w14:paraId="0C180E8F" w14:textId="77777777" w:rsidR="00941F42" w:rsidRPr="00602BC6" w:rsidRDefault="00941F42" w:rsidP="00941F42">
      <w:pPr>
        <w:tabs>
          <w:tab w:val="left" w:pos="1557"/>
        </w:tabs>
        <w:rPr>
          <w:rFonts w:asciiTheme="minorHAnsi" w:hAnsiTheme="minorHAnsi" w:cstheme="minorHAnsi"/>
          <w:lang w:val="en-GB" w:eastAsia="en-US"/>
        </w:rPr>
      </w:pPr>
    </w:p>
    <w:p w14:paraId="11F3296B" w14:textId="77777777" w:rsidR="00941F42" w:rsidRPr="00602BC6" w:rsidRDefault="00941F42" w:rsidP="00941F42">
      <w:pPr>
        <w:rPr>
          <w:rFonts w:asciiTheme="minorHAnsi" w:hAnsiTheme="minorHAnsi" w:cstheme="minorHAnsi"/>
          <w:lang w:val="en-GB" w:eastAsia="en-US"/>
        </w:rPr>
      </w:pPr>
    </w:p>
    <w:p w14:paraId="067796DD" w14:textId="77777777" w:rsidR="00941F42" w:rsidRPr="00602BC6" w:rsidRDefault="00941F42" w:rsidP="00437A51">
      <w:pPr>
        <w:pStyle w:val="Heading1"/>
        <w:spacing w:before="120"/>
        <w:rPr>
          <w:rFonts w:asciiTheme="minorHAnsi" w:hAnsiTheme="minorHAnsi" w:cstheme="minorHAnsi"/>
          <w:color w:val="943634"/>
          <w:szCs w:val="27"/>
          <w:lang w:val="en-GB"/>
        </w:rPr>
        <w:sectPr w:rsidR="00941F42" w:rsidRPr="00602BC6" w:rsidSect="0011050B">
          <w:headerReference w:type="default" r:id="rId147"/>
          <w:footerReference w:type="default" r:id="rId148"/>
          <w:pgSz w:w="11907" w:h="16840"/>
          <w:pgMar w:top="1361" w:right="1304" w:bottom="993" w:left="1166" w:header="397" w:footer="122" w:gutter="0"/>
          <w:cols w:space="720"/>
          <w:docGrid w:linePitch="360"/>
        </w:sectPr>
      </w:pPr>
    </w:p>
    <w:p w14:paraId="34E3414D" w14:textId="77777777" w:rsidR="00941F42" w:rsidRPr="00602BC6" w:rsidRDefault="00941F42" w:rsidP="00941F42">
      <w:pPr>
        <w:pStyle w:val="Heading1"/>
        <w:spacing w:before="120"/>
        <w:ind w:left="0" w:firstLine="0"/>
        <w:rPr>
          <w:rFonts w:asciiTheme="minorHAnsi" w:hAnsiTheme="minorHAnsi" w:cstheme="minorHAnsi"/>
          <w:color w:val="215868" w:themeColor="accent5" w:themeShade="80"/>
          <w:szCs w:val="27"/>
          <w:lang w:val="en-GB"/>
        </w:rPr>
      </w:pPr>
      <w:bookmarkStart w:id="229" w:name="_Toc420664293"/>
      <w:r w:rsidRPr="00602BC6">
        <w:rPr>
          <w:rFonts w:asciiTheme="minorHAnsi" w:hAnsiTheme="minorHAnsi" w:cstheme="minorHAnsi"/>
          <w:color w:val="215868" w:themeColor="accent5" w:themeShade="80"/>
          <w:szCs w:val="27"/>
          <w:lang w:val="en-GB"/>
        </w:rPr>
        <w:lastRenderedPageBreak/>
        <w:t>Annex Fourteen: Collated Results from Toolkit Usage Survey</w:t>
      </w:r>
      <w:bookmarkEnd w:id="229"/>
    </w:p>
    <w:p w14:paraId="0D4CF67A" w14:textId="77777777" w:rsidR="00941F42" w:rsidRPr="00602BC6" w:rsidRDefault="00941F42" w:rsidP="00941F42">
      <w:pPr>
        <w:rPr>
          <w:rFonts w:asciiTheme="minorHAnsi" w:hAnsiTheme="minorHAnsi" w:cstheme="minorHAnsi"/>
          <w:sz w:val="22"/>
          <w:szCs w:val="22"/>
        </w:rPr>
      </w:pPr>
    </w:p>
    <w:tbl>
      <w:tblPr>
        <w:tblStyle w:val="DarkList-Accent5"/>
        <w:tblW w:w="9664" w:type="dxa"/>
        <w:tblInd w:w="108"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tblBorders>
        <w:tblLook w:val="04A0" w:firstRow="1" w:lastRow="0" w:firstColumn="1" w:lastColumn="0" w:noHBand="0" w:noVBand="1"/>
      </w:tblPr>
      <w:tblGrid>
        <w:gridCol w:w="429"/>
        <w:gridCol w:w="9235"/>
      </w:tblGrid>
      <w:tr w:rsidR="00941F42" w:rsidRPr="00256AAB" w14:paraId="4011F7DD" w14:textId="77777777" w:rsidTr="002767D3">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0" w:type="auto"/>
            <w:shd w:val="clear" w:color="auto" w:fill="4BACC6" w:themeFill="accent5"/>
          </w:tcPr>
          <w:p w14:paraId="5412F9E4" w14:textId="0C5EB992" w:rsidR="00941F42" w:rsidRPr="00256AAB" w:rsidRDefault="00941F42" w:rsidP="003317C3">
            <w:pPr>
              <w:rPr>
                <w:rFonts w:asciiTheme="minorHAnsi" w:hAnsiTheme="minorHAnsi" w:cstheme="minorHAnsi"/>
                <w:bCs w:val="0"/>
                <w:color w:val="FFFFFF" w:themeColor="background1"/>
                <w:sz w:val="21"/>
                <w:szCs w:val="21"/>
              </w:rPr>
            </w:pPr>
            <w:r w:rsidRPr="00256AAB">
              <w:rPr>
                <w:rFonts w:asciiTheme="minorHAnsi" w:hAnsiTheme="minorHAnsi" w:cstheme="minorHAnsi"/>
                <w:bCs w:val="0"/>
                <w:color w:val="FFFFFF" w:themeColor="background1"/>
                <w:sz w:val="21"/>
                <w:szCs w:val="21"/>
              </w:rPr>
              <w:t>Q</w:t>
            </w:r>
          </w:p>
        </w:tc>
        <w:tc>
          <w:tcPr>
            <w:tcW w:w="0" w:type="auto"/>
            <w:shd w:val="clear" w:color="auto" w:fill="4BACC6" w:themeFill="accent5"/>
          </w:tcPr>
          <w:p w14:paraId="77096FC6" w14:textId="6F325390" w:rsidR="00941F42" w:rsidRPr="00256AAB" w:rsidRDefault="00941F42" w:rsidP="003317C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rPr>
            </w:pPr>
            <w:r w:rsidRPr="00256AAB">
              <w:rPr>
                <w:rFonts w:asciiTheme="minorHAnsi" w:hAnsiTheme="minorHAnsi" w:cstheme="minorHAnsi"/>
                <w:color w:val="FFFFFF" w:themeColor="background1"/>
                <w:sz w:val="21"/>
                <w:szCs w:val="21"/>
              </w:rPr>
              <w:t>Analysis of Responses</w:t>
            </w:r>
            <w:r w:rsidR="00BB68E1" w:rsidRPr="00256AAB">
              <w:rPr>
                <w:rFonts w:asciiTheme="minorHAnsi" w:hAnsiTheme="minorHAnsi" w:cstheme="minorHAnsi"/>
                <w:color w:val="FFFFFF" w:themeColor="background1"/>
                <w:sz w:val="21"/>
                <w:szCs w:val="21"/>
              </w:rPr>
              <w:t xml:space="preserve"> (National Coordinators)</w:t>
            </w:r>
          </w:p>
        </w:tc>
      </w:tr>
      <w:tr w:rsidR="00941F42" w:rsidRPr="00256AAB" w14:paraId="659D83AE" w14:textId="77777777" w:rsidTr="002767D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5C984F14"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bCs w:val="0"/>
                <w:color w:val="000000"/>
                <w:sz w:val="21"/>
                <w:szCs w:val="21"/>
              </w:rPr>
              <w:t>1</w:t>
            </w:r>
          </w:p>
        </w:tc>
        <w:tc>
          <w:tcPr>
            <w:tcW w:w="0" w:type="auto"/>
            <w:tcBorders>
              <w:top w:val="none" w:sz="0" w:space="0" w:color="auto"/>
              <w:bottom w:val="none" w:sz="0" w:space="0" w:color="auto"/>
              <w:right w:val="none" w:sz="0" w:space="0" w:color="auto"/>
            </w:tcBorders>
          </w:tcPr>
          <w:p w14:paraId="5A1EAB46"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color w:val="000000"/>
                <w:sz w:val="21"/>
                <w:szCs w:val="21"/>
              </w:rPr>
              <w:t xml:space="preserve">75% of respondents personally accessed the toolkits. </w:t>
            </w:r>
            <w:r w:rsidRPr="00256AAB">
              <w:rPr>
                <w:rFonts w:asciiTheme="minorHAnsi" w:hAnsiTheme="minorHAnsi" w:cstheme="minorHAnsi"/>
                <w:i/>
                <w:iCs/>
                <w:color w:val="000000"/>
                <w:sz w:val="21"/>
                <w:szCs w:val="21"/>
              </w:rPr>
              <w:t>Based on a response rate of 100%.</w:t>
            </w:r>
          </w:p>
        </w:tc>
      </w:tr>
      <w:tr w:rsidR="00941F42" w:rsidRPr="00256AAB" w14:paraId="5BE1873E" w14:textId="77777777" w:rsidTr="002767D3">
        <w:trPr>
          <w:trHeight w:val="560"/>
        </w:trPr>
        <w:tc>
          <w:tcPr>
            <w:cnfStyle w:val="001000000000" w:firstRow="0" w:lastRow="0" w:firstColumn="1" w:lastColumn="0" w:oddVBand="0" w:evenVBand="0" w:oddHBand="0" w:evenHBand="0" w:firstRowFirstColumn="0" w:firstRowLastColumn="0" w:lastRowFirstColumn="0" w:lastRowLastColumn="0"/>
            <w:tcW w:w="0" w:type="auto"/>
          </w:tcPr>
          <w:p w14:paraId="66D18F96"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bCs w:val="0"/>
                <w:color w:val="000000"/>
                <w:sz w:val="21"/>
                <w:szCs w:val="21"/>
              </w:rPr>
              <w:t>2</w:t>
            </w:r>
          </w:p>
        </w:tc>
        <w:tc>
          <w:tcPr>
            <w:tcW w:w="0" w:type="auto"/>
          </w:tcPr>
          <w:p w14:paraId="107E647B" w14:textId="6CE2E68B" w:rsidR="00941F42" w:rsidRPr="00256AAB" w:rsidRDefault="00941F42"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color w:val="000000"/>
                <w:sz w:val="21"/>
                <w:szCs w:val="21"/>
              </w:rPr>
              <w:t xml:space="preserve">The most commonly stated reason for not accessing the toolkits is not being aware of them (75%) and poor internet access (25%). </w:t>
            </w:r>
            <w:r w:rsidR="00747C36" w:rsidRPr="00256AAB">
              <w:rPr>
                <w:rFonts w:asciiTheme="minorHAnsi" w:hAnsiTheme="minorHAnsi" w:cstheme="minorHAnsi"/>
                <w:i/>
                <w:iCs/>
                <w:color w:val="000000"/>
                <w:sz w:val="21"/>
                <w:szCs w:val="21"/>
              </w:rPr>
              <w:t>Based on a response rate of 44</w:t>
            </w:r>
            <w:r w:rsidRPr="00256AAB">
              <w:rPr>
                <w:rFonts w:asciiTheme="minorHAnsi" w:hAnsiTheme="minorHAnsi" w:cstheme="minorHAnsi"/>
                <w:i/>
                <w:iCs/>
                <w:color w:val="000000"/>
                <w:sz w:val="21"/>
                <w:szCs w:val="21"/>
              </w:rPr>
              <w:t>%.</w:t>
            </w:r>
          </w:p>
        </w:tc>
      </w:tr>
      <w:tr w:rsidR="00941F42" w:rsidRPr="00256AAB" w14:paraId="72D2F52B" w14:textId="77777777" w:rsidTr="002767D3">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760E3714"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bCs w:val="0"/>
                <w:color w:val="000000"/>
                <w:sz w:val="21"/>
                <w:szCs w:val="21"/>
              </w:rPr>
              <w:t>3</w:t>
            </w:r>
          </w:p>
        </w:tc>
        <w:tc>
          <w:tcPr>
            <w:tcW w:w="0" w:type="auto"/>
            <w:tcBorders>
              <w:top w:val="none" w:sz="0" w:space="0" w:color="auto"/>
              <w:bottom w:val="none" w:sz="0" w:space="0" w:color="auto"/>
              <w:right w:val="none" w:sz="0" w:space="0" w:color="auto"/>
            </w:tcBorders>
          </w:tcPr>
          <w:p w14:paraId="1A63E724"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256AAB">
              <w:rPr>
                <w:rFonts w:asciiTheme="minorHAnsi" w:hAnsiTheme="minorHAnsi" w:cstheme="minorHAnsi"/>
                <w:color w:val="000000"/>
                <w:sz w:val="21"/>
                <w:szCs w:val="21"/>
              </w:rPr>
              <w:t xml:space="preserve">Of those who have accessed the toolkits, the breakdown of individual toolkit access is as follows: </w:t>
            </w:r>
          </w:p>
          <w:p w14:paraId="05A700B6"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color w:val="000000"/>
                <w:sz w:val="21"/>
                <w:szCs w:val="21"/>
              </w:rPr>
              <w:t>Producing Court Annual Reports Toolkit (23%); Training-of-Trainers Toolkit (19%); Setting Time Standards for Case Management Toolkit (14%); Developing Codes of Judicial Conduct Toolkit (12%); Judges' Orientation Toolkit (9%); Establishing and Running NJDCs Toolkit (9%); Piloting Access to Justice Toolkit (9%); Conducting Family Violence and  Youth Justice Workshops Toolkit (5%)</w:t>
            </w:r>
          </w:p>
        </w:tc>
      </w:tr>
      <w:tr w:rsidR="00941F42" w:rsidRPr="00256AAB" w14:paraId="2B038B86" w14:textId="77777777" w:rsidTr="002767D3">
        <w:trPr>
          <w:trHeight w:val="1599"/>
        </w:trPr>
        <w:tc>
          <w:tcPr>
            <w:cnfStyle w:val="001000000000" w:firstRow="0" w:lastRow="0" w:firstColumn="1" w:lastColumn="0" w:oddVBand="0" w:evenVBand="0" w:oddHBand="0" w:evenHBand="0" w:firstRowFirstColumn="0" w:firstRowLastColumn="0" w:lastRowFirstColumn="0" w:lastRowLastColumn="0"/>
            <w:tcW w:w="0" w:type="auto"/>
          </w:tcPr>
          <w:p w14:paraId="22147586"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bCs w:val="0"/>
                <w:color w:val="000000"/>
                <w:sz w:val="21"/>
                <w:szCs w:val="21"/>
              </w:rPr>
              <w:t>4</w:t>
            </w:r>
          </w:p>
        </w:tc>
        <w:tc>
          <w:tcPr>
            <w:tcW w:w="0" w:type="auto"/>
          </w:tcPr>
          <w:p w14:paraId="05ED55BF"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256AAB">
              <w:rPr>
                <w:rFonts w:asciiTheme="minorHAnsi" w:hAnsiTheme="minorHAnsi" w:cstheme="minorHAnsi"/>
                <w:color w:val="000000"/>
                <w:sz w:val="21"/>
                <w:szCs w:val="21"/>
              </w:rPr>
              <w:t>Respondents who have accessed individual toolkits rated their usefulness and relevance as follows:</w:t>
            </w:r>
          </w:p>
          <w:p w14:paraId="673302E9" w14:textId="2B8B3AC9"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256AAB">
              <w:rPr>
                <w:rFonts w:asciiTheme="minorHAnsi" w:hAnsiTheme="minorHAnsi" w:cstheme="minorHAnsi"/>
                <w:color w:val="000000"/>
                <w:sz w:val="21"/>
                <w:szCs w:val="21"/>
              </w:rPr>
              <w:t>Producing Court Annual Reports Toolkit (90%); Training-of-Trainers Toolkit (83%); Setting Time Standards for Case Management Toolkit (87%); Developing Codes of Judicial Conduct Toolkit (87%); Judges' Orientation Toolkit (83%); Establishing and Running NJDCs Toolkit (75%); Piloting Access to Justice Toolkit (67%); Conducting Family Violence and  Youth Justice Workshops Toolkit (67%)</w:t>
            </w:r>
          </w:p>
        </w:tc>
      </w:tr>
      <w:tr w:rsidR="00941F42" w:rsidRPr="00256AAB" w14:paraId="3622174E" w14:textId="77777777" w:rsidTr="002767D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420C5637"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bCs w:val="0"/>
                <w:color w:val="000000"/>
                <w:sz w:val="21"/>
                <w:szCs w:val="21"/>
              </w:rPr>
              <w:t>5</w:t>
            </w:r>
          </w:p>
        </w:tc>
        <w:tc>
          <w:tcPr>
            <w:tcW w:w="0" w:type="auto"/>
            <w:tcBorders>
              <w:top w:val="none" w:sz="0" w:space="0" w:color="auto"/>
              <w:bottom w:val="none" w:sz="0" w:space="0" w:color="auto"/>
              <w:right w:val="none" w:sz="0" w:space="0" w:color="auto"/>
            </w:tcBorders>
          </w:tcPr>
          <w:p w14:paraId="6E546135" w14:textId="77777777" w:rsidR="00941F42" w:rsidRPr="00256AAB" w:rsidRDefault="00941F42"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color w:val="000000"/>
                <w:sz w:val="21"/>
                <w:szCs w:val="21"/>
              </w:rPr>
              <w:t xml:space="preserve">65% of respondents encouraged others to read the toolkits. </w:t>
            </w:r>
            <w:r w:rsidRPr="00256AAB">
              <w:rPr>
                <w:rFonts w:asciiTheme="minorHAnsi" w:hAnsiTheme="minorHAnsi" w:cstheme="minorHAnsi"/>
                <w:i/>
                <w:iCs/>
                <w:color w:val="000000"/>
                <w:sz w:val="21"/>
                <w:szCs w:val="21"/>
              </w:rPr>
              <w:t>Based on a response rate of 100%.</w:t>
            </w:r>
          </w:p>
        </w:tc>
      </w:tr>
      <w:tr w:rsidR="00941F42" w:rsidRPr="00256AAB" w14:paraId="6475BD3B" w14:textId="77777777" w:rsidTr="002767D3">
        <w:trPr>
          <w:trHeight w:val="547"/>
        </w:trPr>
        <w:tc>
          <w:tcPr>
            <w:cnfStyle w:val="001000000000" w:firstRow="0" w:lastRow="0" w:firstColumn="1" w:lastColumn="0" w:oddVBand="0" w:evenVBand="0" w:oddHBand="0" w:evenHBand="0" w:firstRowFirstColumn="0" w:firstRowLastColumn="0" w:lastRowFirstColumn="0" w:lastRowLastColumn="0"/>
            <w:tcW w:w="0" w:type="auto"/>
          </w:tcPr>
          <w:p w14:paraId="54E4D823"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bCs w:val="0"/>
                <w:color w:val="000000"/>
                <w:sz w:val="21"/>
                <w:szCs w:val="21"/>
              </w:rPr>
              <w:t>6</w:t>
            </w:r>
          </w:p>
        </w:tc>
        <w:tc>
          <w:tcPr>
            <w:tcW w:w="0" w:type="auto"/>
          </w:tcPr>
          <w:p w14:paraId="6A449785"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color w:val="000000"/>
                <w:sz w:val="21"/>
                <w:szCs w:val="21"/>
              </w:rPr>
              <w:t xml:space="preserve">50% of respondents are aware of other members of their judiciary who have accessed the toolkits on their own. </w:t>
            </w:r>
            <w:r w:rsidRPr="00256AAB">
              <w:rPr>
                <w:rFonts w:asciiTheme="minorHAnsi" w:hAnsiTheme="minorHAnsi" w:cstheme="minorHAnsi"/>
                <w:i/>
                <w:iCs/>
                <w:color w:val="000000"/>
                <w:sz w:val="21"/>
                <w:szCs w:val="21"/>
              </w:rPr>
              <w:t>Based on a response rate of 100%.</w:t>
            </w:r>
          </w:p>
        </w:tc>
      </w:tr>
      <w:tr w:rsidR="00941F42" w:rsidRPr="00256AAB" w14:paraId="09A5B1F3" w14:textId="77777777" w:rsidTr="002767D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13E95A33"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bCs w:val="0"/>
                <w:color w:val="000000"/>
                <w:sz w:val="21"/>
                <w:szCs w:val="21"/>
              </w:rPr>
              <w:t>7</w:t>
            </w:r>
          </w:p>
        </w:tc>
        <w:tc>
          <w:tcPr>
            <w:tcW w:w="0" w:type="auto"/>
            <w:tcBorders>
              <w:top w:val="none" w:sz="0" w:space="0" w:color="auto"/>
              <w:bottom w:val="none" w:sz="0" w:space="0" w:color="auto"/>
              <w:right w:val="none" w:sz="0" w:space="0" w:color="auto"/>
            </w:tcBorders>
          </w:tcPr>
          <w:p w14:paraId="7A36213A" w14:textId="09FE3511" w:rsidR="00941F42" w:rsidRPr="00256AAB" w:rsidRDefault="00747C36" w:rsidP="003317C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color w:val="000000"/>
                <w:sz w:val="21"/>
                <w:szCs w:val="21"/>
              </w:rPr>
              <w:t>58</w:t>
            </w:r>
            <w:r w:rsidR="00941F42" w:rsidRPr="00256AAB">
              <w:rPr>
                <w:rFonts w:asciiTheme="minorHAnsi" w:hAnsiTheme="minorHAnsi" w:cstheme="minorHAnsi"/>
                <w:color w:val="000000"/>
                <w:sz w:val="21"/>
                <w:szCs w:val="21"/>
              </w:rPr>
              <w:t xml:space="preserve">% of respondents have used the toolkit(s) in their court. </w:t>
            </w:r>
            <w:r w:rsidR="00941F42" w:rsidRPr="00256AAB">
              <w:rPr>
                <w:rFonts w:asciiTheme="minorHAnsi" w:hAnsiTheme="minorHAnsi" w:cstheme="minorHAnsi"/>
                <w:i/>
                <w:iCs/>
                <w:color w:val="000000"/>
                <w:sz w:val="21"/>
                <w:szCs w:val="21"/>
              </w:rPr>
              <w:t>Based on a response rate of 95%.</w:t>
            </w:r>
          </w:p>
        </w:tc>
      </w:tr>
      <w:tr w:rsidR="00941F42" w:rsidRPr="00256AAB" w14:paraId="6A3EF8ED" w14:textId="77777777" w:rsidTr="002767D3">
        <w:trPr>
          <w:trHeight w:val="1375"/>
        </w:trPr>
        <w:tc>
          <w:tcPr>
            <w:cnfStyle w:val="001000000000" w:firstRow="0" w:lastRow="0" w:firstColumn="1" w:lastColumn="0" w:oddVBand="0" w:evenVBand="0" w:oddHBand="0" w:evenHBand="0" w:firstRowFirstColumn="0" w:firstRowLastColumn="0" w:lastRowFirstColumn="0" w:lastRowLastColumn="0"/>
            <w:tcW w:w="0" w:type="auto"/>
          </w:tcPr>
          <w:p w14:paraId="34A85EC4"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bCs w:val="0"/>
                <w:color w:val="000000"/>
                <w:sz w:val="21"/>
                <w:szCs w:val="21"/>
              </w:rPr>
              <w:t>8</w:t>
            </w:r>
          </w:p>
        </w:tc>
        <w:tc>
          <w:tcPr>
            <w:tcW w:w="0" w:type="auto"/>
          </w:tcPr>
          <w:p w14:paraId="3A48547A"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256AAB">
              <w:rPr>
                <w:rFonts w:asciiTheme="minorHAnsi" w:hAnsiTheme="minorHAnsi" w:cstheme="minorHAnsi"/>
                <w:color w:val="000000"/>
                <w:sz w:val="21"/>
                <w:szCs w:val="21"/>
              </w:rPr>
              <w:t>Of those who have used the toolkit(s) in their court, the breakdown of toolkits used is as follows:</w:t>
            </w:r>
          </w:p>
          <w:p w14:paraId="03DDACE8"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256AAB">
              <w:rPr>
                <w:rFonts w:asciiTheme="minorHAnsi" w:hAnsiTheme="minorHAnsi" w:cstheme="minorHAnsi"/>
                <w:color w:val="000000"/>
                <w:sz w:val="21"/>
                <w:szCs w:val="21"/>
              </w:rPr>
              <w:t>Producing Court Annual Reports Toolkit (28%); Training-of-Trainers Toolkit (16%); Setting Time Standards for Case Management Toolkit (16%); Developing Codes of Judicial Conduct Toolkit (8%); Judges' Orientation Toolkit (8%); Establishing and Running NJDCs Toolkit (8%); Piloting Access to Justice Toolkit (8%); Conducting Family Violence and  Youth Justice Workshops Toolkit (8%)</w:t>
            </w:r>
          </w:p>
        </w:tc>
      </w:tr>
      <w:tr w:rsidR="00941F42" w:rsidRPr="00256AAB" w14:paraId="7C4F2C60" w14:textId="77777777" w:rsidTr="002767D3">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0CE0823A"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bCs w:val="0"/>
                <w:color w:val="000000"/>
                <w:sz w:val="21"/>
                <w:szCs w:val="21"/>
              </w:rPr>
              <w:t>9</w:t>
            </w:r>
          </w:p>
        </w:tc>
        <w:tc>
          <w:tcPr>
            <w:tcW w:w="0" w:type="auto"/>
            <w:tcBorders>
              <w:top w:val="none" w:sz="0" w:space="0" w:color="auto"/>
              <w:bottom w:val="none" w:sz="0" w:space="0" w:color="auto"/>
              <w:right w:val="none" w:sz="0" w:space="0" w:color="auto"/>
            </w:tcBorders>
          </w:tcPr>
          <w:p w14:paraId="1BF0B4A7" w14:textId="425548C4" w:rsidR="00941F42" w:rsidRPr="00256AAB" w:rsidRDefault="00941F42"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color w:val="000000"/>
                <w:sz w:val="21"/>
                <w:szCs w:val="21"/>
              </w:rPr>
              <w:t xml:space="preserve">94% of respondents recommend that PJDP extends the production of additional toolkits. </w:t>
            </w:r>
            <w:r w:rsidRPr="00256AAB">
              <w:rPr>
                <w:rFonts w:asciiTheme="minorHAnsi" w:hAnsiTheme="minorHAnsi" w:cstheme="minorHAnsi"/>
                <w:i/>
                <w:iCs/>
                <w:color w:val="000000"/>
                <w:sz w:val="21"/>
                <w:szCs w:val="21"/>
              </w:rPr>
              <w:t>Based on a response rate of 85%.</w:t>
            </w:r>
          </w:p>
        </w:tc>
      </w:tr>
      <w:tr w:rsidR="00941F42" w:rsidRPr="00256AAB" w14:paraId="1A6840DA" w14:textId="77777777" w:rsidTr="002767D3">
        <w:trPr>
          <w:trHeight w:val="828"/>
        </w:trPr>
        <w:tc>
          <w:tcPr>
            <w:cnfStyle w:val="001000000000" w:firstRow="0" w:lastRow="0" w:firstColumn="1" w:lastColumn="0" w:oddVBand="0" w:evenVBand="0" w:oddHBand="0" w:evenHBand="0" w:firstRowFirstColumn="0" w:firstRowLastColumn="0" w:lastRowFirstColumn="0" w:lastRowLastColumn="0"/>
            <w:tcW w:w="0" w:type="auto"/>
          </w:tcPr>
          <w:p w14:paraId="04666A8C" w14:textId="77777777" w:rsidR="00941F42" w:rsidRPr="00256AAB" w:rsidRDefault="00941F42" w:rsidP="003317C3">
            <w:pPr>
              <w:rPr>
                <w:rFonts w:asciiTheme="minorHAnsi" w:hAnsiTheme="minorHAnsi" w:cstheme="minorHAnsi"/>
                <w:b w:val="0"/>
                <w:sz w:val="21"/>
                <w:szCs w:val="21"/>
                <w:lang w:val="en-GB" w:eastAsia="en-US"/>
              </w:rPr>
            </w:pPr>
            <w:r w:rsidRPr="00256AAB">
              <w:rPr>
                <w:rFonts w:asciiTheme="minorHAnsi" w:hAnsiTheme="minorHAnsi" w:cstheme="minorHAnsi"/>
                <w:b w:val="0"/>
                <w:bCs w:val="0"/>
                <w:color w:val="000000"/>
                <w:sz w:val="21"/>
                <w:szCs w:val="21"/>
              </w:rPr>
              <w:t>10</w:t>
            </w:r>
          </w:p>
        </w:tc>
        <w:tc>
          <w:tcPr>
            <w:tcW w:w="0" w:type="auto"/>
          </w:tcPr>
          <w:p w14:paraId="68122026"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color w:val="000000"/>
                <w:sz w:val="21"/>
                <w:szCs w:val="21"/>
              </w:rPr>
              <w:t>When asked to comment on improvements that they would make to the toolkits, responses included: No response (x13); No improvements (x7); More focus on changes in attitudes (x1); Re-adjustment to local circumstances (x1)</w:t>
            </w:r>
          </w:p>
        </w:tc>
      </w:tr>
      <w:tr w:rsidR="00941F42" w:rsidRPr="00256AAB" w14:paraId="16AAA735" w14:textId="77777777" w:rsidTr="002767D3">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2C8CA604" w14:textId="77777777" w:rsidR="00941F42" w:rsidRPr="00256AAB" w:rsidRDefault="00941F42" w:rsidP="003317C3">
            <w:pPr>
              <w:rPr>
                <w:rFonts w:asciiTheme="minorHAnsi" w:hAnsiTheme="minorHAnsi" w:cstheme="minorHAnsi"/>
                <w:b w:val="0"/>
                <w:bCs w:val="0"/>
                <w:color w:val="000000"/>
                <w:sz w:val="21"/>
                <w:szCs w:val="21"/>
              </w:rPr>
            </w:pPr>
            <w:r w:rsidRPr="00256AAB">
              <w:rPr>
                <w:rFonts w:asciiTheme="minorHAnsi" w:hAnsiTheme="minorHAnsi" w:cstheme="minorHAnsi"/>
                <w:b w:val="0"/>
                <w:bCs w:val="0"/>
                <w:color w:val="000000"/>
                <w:sz w:val="21"/>
                <w:szCs w:val="21"/>
              </w:rPr>
              <w:t>11</w:t>
            </w:r>
          </w:p>
        </w:tc>
        <w:tc>
          <w:tcPr>
            <w:tcW w:w="0" w:type="auto"/>
            <w:tcBorders>
              <w:top w:val="none" w:sz="0" w:space="0" w:color="auto"/>
              <w:bottom w:val="none" w:sz="0" w:space="0" w:color="auto"/>
              <w:right w:val="none" w:sz="0" w:space="0" w:color="auto"/>
            </w:tcBorders>
          </w:tcPr>
          <w:p w14:paraId="2AC9B17C" w14:textId="6FBDDE31" w:rsidR="00941F42" w:rsidRPr="00256AAB" w:rsidRDefault="00941F42" w:rsidP="0059535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256AAB">
              <w:rPr>
                <w:rFonts w:asciiTheme="minorHAnsi" w:hAnsiTheme="minorHAnsi" w:cstheme="minorHAnsi"/>
                <w:color w:val="000000"/>
                <w:sz w:val="21"/>
                <w:szCs w:val="21"/>
              </w:rPr>
              <w:t xml:space="preserve">When asked to describe how the toolkits have been useful to them/their Courts, responses included: No response (x10); Provide </w:t>
            </w:r>
            <w:proofErr w:type="spellStart"/>
            <w:r w:rsidRPr="00256AAB">
              <w:rPr>
                <w:rFonts w:asciiTheme="minorHAnsi" w:hAnsiTheme="minorHAnsi" w:cstheme="minorHAnsi"/>
                <w:color w:val="000000"/>
                <w:sz w:val="21"/>
                <w:szCs w:val="21"/>
              </w:rPr>
              <w:t>guidane</w:t>
            </w:r>
            <w:proofErr w:type="spellEnd"/>
            <w:r w:rsidRPr="00256AAB">
              <w:rPr>
                <w:rFonts w:asciiTheme="minorHAnsi" w:hAnsiTheme="minorHAnsi" w:cstheme="minorHAnsi"/>
                <w:color w:val="000000"/>
                <w:sz w:val="21"/>
                <w:szCs w:val="21"/>
              </w:rPr>
              <w:t xml:space="preserve"> (x8); Improve processes (x4)</w:t>
            </w:r>
          </w:p>
        </w:tc>
      </w:tr>
      <w:tr w:rsidR="00941F42" w:rsidRPr="00256AAB" w14:paraId="1C1EC713" w14:textId="77777777" w:rsidTr="002767D3">
        <w:trPr>
          <w:trHeight w:val="62"/>
        </w:trPr>
        <w:tc>
          <w:tcPr>
            <w:cnfStyle w:val="001000000000" w:firstRow="0" w:lastRow="0" w:firstColumn="1" w:lastColumn="0" w:oddVBand="0" w:evenVBand="0" w:oddHBand="0" w:evenHBand="0" w:firstRowFirstColumn="0" w:firstRowLastColumn="0" w:lastRowFirstColumn="0" w:lastRowLastColumn="0"/>
            <w:tcW w:w="0" w:type="auto"/>
          </w:tcPr>
          <w:p w14:paraId="2BDD68D5" w14:textId="77777777" w:rsidR="00941F42" w:rsidRPr="00256AAB" w:rsidRDefault="00941F42" w:rsidP="003317C3">
            <w:pPr>
              <w:rPr>
                <w:rFonts w:asciiTheme="minorHAnsi" w:hAnsiTheme="minorHAnsi" w:cstheme="minorHAnsi"/>
                <w:b w:val="0"/>
                <w:bCs w:val="0"/>
                <w:color w:val="000000"/>
                <w:sz w:val="21"/>
                <w:szCs w:val="21"/>
              </w:rPr>
            </w:pPr>
            <w:r w:rsidRPr="00256AAB">
              <w:rPr>
                <w:rFonts w:asciiTheme="minorHAnsi" w:hAnsiTheme="minorHAnsi" w:cstheme="minorHAnsi"/>
                <w:b w:val="0"/>
                <w:bCs w:val="0"/>
                <w:color w:val="000000"/>
                <w:sz w:val="21"/>
                <w:szCs w:val="21"/>
              </w:rPr>
              <w:t>12</w:t>
            </w:r>
          </w:p>
        </w:tc>
        <w:tc>
          <w:tcPr>
            <w:tcW w:w="0" w:type="auto"/>
          </w:tcPr>
          <w:p w14:paraId="680B7F47" w14:textId="77777777" w:rsidR="00941F42" w:rsidRPr="00256AAB" w:rsidRDefault="00941F42" w:rsidP="003317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256AAB">
              <w:rPr>
                <w:rFonts w:asciiTheme="minorHAnsi" w:hAnsiTheme="minorHAnsi" w:cstheme="minorHAnsi"/>
                <w:color w:val="000000"/>
                <w:sz w:val="21"/>
                <w:szCs w:val="21"/>
              </w:rPr>
              <w:t>When asked what other topics should be covered in future toolkits, responses included: No response (x9); All topics (x6); Registry policies and practices (x5); Leadership management (x1); Procedures for court clerks and file management (x1)</w:t>
            </w:r>
          </w:p>
        </w:tc>
      </w:tr>
    </w:tbl>
    <w:p w14:paraId="047077FC" w14:textId="77777777" w:rsidR="00941F42" w:rsidRPr="00602BC6" w:rsidRDefault="00941F42" w:rsidP="00941F42">
      <w:pPr>
        <w:rPr>
          <w:rFonts w:asciiTheme="minorHAnsi" w:hAnsiTheme="minorHAnsi" w:cstheme="minorHAnsi"/>
          <w:lang w:val="en-GB" w:eastAsia="en-US"/>
        </w:rPr>
      </w:pPr>
    </w:p>
    <w:tbl>
      <w:tblPr>
        <w:tblStyle w:val="DarkList-Accent5"/>
        <w:tblW w:w="9664" w:type="dxa"/>
        <w:tblInd w:w="108"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tblBorders>
        <w:tblLook w:val="04A0" w:firstRow="1" w:lastRow="0" w:firstColumn="1" w:lastColumn="0" w:noHBand="0" w:noVBand="1"/>
      </w:tblPr>
      <w:tblGrid>
        <w:gridCol w:w="429"/>
        <w:gridCol w:w="9235"/>
      </w:tblGrid>
      <w:tr w:rsidR="00BB68E1" w:rsidRPr="00256AAB" w14:paraId="714BDA10" w14:textId="77777777" w:rsidTr="002767D3">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0" w:type="auto"/>
            <w:shd w:val="clear" w:color="auto" w:fill="4BACC6" w:themeFill="accent5"/>
          </w:tcPr>
          <w:p w14:paraId="696AA9F4" w14:textId="77777777" w:rsidR="00BB68E1" w:rsidRPr="00256AAB" w:rsidRDefault="00BB68E1" w:rsidP="00BB68E1">
            <w:pPr>
              <w:rPr>
                <w:rFonts w:asciiTheme="minorHAnsi" w:hAnsiTheme="minorHAnsi" w:cstheme="minorHAnsi"/>
                <w:bCs w:val="0"/>
                <w:color w:val="FFFFFF" w:themeColor="background1"/>
                <w:sz w:val="21"/>
                <w:szCs w:val="21"/>
              </w:rPr>
            </w:pPr>
            <w:r w:rsidRPr="00256AAB">
              <w:rPr>
                <w:rFonts w:asciiTheme="minorHAnsi" w:hAnsiTheme="minorHAnsi" w:cstheme="minorHAnsi"/>
                <w:bCs w:val="0"/>
                <w:color w:val="FFFFFF" w:themeColor="background1"/>
                <w:sz w:val="21"/>
                <w:szCs w:val="21"/>
              </w:rPr>
              <w:t>Q</w:t>
            </w:r>
          </w:p>
        </w:tc>
        <w:tc>
          <w:tcPr>
            <w:tcW w:w="0" w:type="auto"/>
            <w:shd w:val="clear" w:color="auto" w:fill="4BACC6" w:themeFill="accent5"/>
          </w:tcPr>
          <w:p w14:paraId="3C06F0AC" w14:textId="55086602" w:rsidR="00BB68E1" w:rsidRPr="00256AAB" w:rsidRDefault="00BB68E1" w:rsidP="00BB68E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rPr>
            </w:pPr>
            <w:r w:rsidRPr="00256AAB">
              <w:rPr>
                <w:rFonts w:asciiTheme="minorHAnsi" w:hAnsiTheme="minorHAnsi" w:cstheme="minorHAnsi"/>
                <w:color w:val="FFFFFF" w:themeColor="background1"/>
                <w:sz w:val="21"/>
                <w:szCs w:val="21"/>
              </w:rPr>
              <w:t>Analysis of Responses (other court actors)</w:t>
            </w:r>
          </w:p>
        </w:tc>
      </w:tr>
      <w:tr w:rsidR="00BB68E1" w:rsidRPr="00256AAB" w14:paraId="0C92DF96" w14:textId="77777777" w:rsidTr="002767D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05F98104" w14:textId="77777777" w:rsidR="00BB68E1" w:rsidRPr="00256AAB" w:rsidRDefault="00BB68E1" w:rsidP="00BB68E1">
            <w:pPr>
              <w:rPr>
                <w:rFonts w:asciiTheme="minorHAnsi" w:hAnsiTheme="minorHAnsi" w:cstheme="minorHAnsi"/>
                <w:b w:val="0"/>
                <w:sz w:val="21"/>
                <w:szCs w:val="21"/>
                <w:lang w:val="en-GB" w:eastAsia="en-US"/>
              </w:rPr>
            </w:pPr>
            <w:r w:rsidRPr="00256AAB">
              <w:rPr>
                <w:rFonts w:asciiTheme="minorHAnsi" w:hAnsiTheme="minorHAnsi" w:cstheme="minorHAnsi"/>
                <w:b w:val="0"/>
                <w:bCs w:val="0"/>
                <w:color w:val="000000"/>
                <w:sz w:val="21"/>
                <w:szCs w:val="21"/>
              </w:rPr>
              <w:t>1</w:t>
            </w:r>
          </w:p>
        </w:tc>
        <w:tc>
          <w:tcPr>
            <w:tcW w:w="0" w:type="auto"/>
            <w:tcBorders>
              <w:top w:val="none" w:sz="0" w:space="0" w:color="auto"/>
              <w:bottom w:val="none" w:sz="0" w:space="0" w:color="auto"/>
              <w:right w:val="none" w:sz="0" w:space="0" w:color="auto"/>
            </w:tcBorders>
          </w:tcPr>
          <w:p w14:paraId="4FD72AD4" w14:textId="712E3D56" w:rsidR="00BB68E1" w:rsidRPr="00256AAB" w:rsidRDefault="00BB68E1" w:rsidP="00BB68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color w:val="000000"/>
                <w:sz w:val="21"/>
                <w:szCs w:val="21"/>
              </w:rPr>
              <w:t xml:space="preserve">62% of respondents personally accessed the toolkits. </w:t>
            </w:r>
            <w:r w:rsidRPr="00256AAB">
              <w:rPr>
                <w:rFonts w:asciiTheme="minorHAnsi" w:hAnsiTheme="minorHAnsi" w:cstheme="minorHAnsi"/>
                <w:i/>
                <w:iCs/>
                <w:color w:val="000000"/>
                <w:sz w:val="21"/>
                <w:szCs w:val="21"/>
              </w:rPr>
              <w:t>Based on a response rate of 91%.</w:t>
            </w:r>
          </w:p>
        </w:tc>
      </w:tr>
      <w:tr w:rsidR="00BB68E1" w:rsidRPr="00256AAB" w14:paraId="3526646E" w14:textId="77777777" w:rsidTr="002767D3">
        <w:trPr>
          <w:trHeight w:val="560"/>
        </w:trPr>
        <w:tc>
          <w:tcPr>
            <w:cnfStyle w:val="001000000000" w:firstRow="0" w:lastRow="0" w:firstColumn="1" w:lastColumn="0" w:oddVBand="0" w:evenVBand="0" w:oddHBand="0" w:evenHBand="0" w:firstRowFirstColumn="0" w:firstRowLastColumn="0" w:lastRowFirstColumn="0" w:lastRowLastColumn="0"/>
            <w:tcW w:w="0" w:type="auto"/>
          </w:tcPr>
          <w:p w14:paraId="7998256D" w14:textId="77777777" w:rsidR="00BB68E1" w:rsidRPr="00256AAB" w:rsidRDefault="00BB68E1" w:rsidP="00BB68E1">
            <w:pPr>
              <w:rPr>
                <w:rFonts w:asciiTheme="minorHAnsi" w:hAnsiTheme="minorHAnsi" w:cstheme="minorHAnsi"/>
                <w:b w:val="0"/>
                <w:sz w:val="21"/>
                <w:szCs w:val="21"/>
                <w:lang w:val="en-GB" w:eastAsia="en-US"/>
              </w:rPr>
            </w:pPr>
            <w:r w:rsidRPr="00256AAB">
              <w:rPr>
                <w:rFonts w:asciiTheme="minorHAnsi" w:hAnsiTheme="minorHAnsi" w:cstheme="minorHAnsi"/>
                <w:b w:val="0"/>
                <w:bCs w:val="0"/>
                <w:color w:val="000000"/>
                <w:sz w:val="21"/>
                <w:szCs w:val="21"/>
              </w:rPr>
              <w:t>2</w:t>
            </w:r>
          </w:p>
        </w:tc>
        <w:tc>
          <w:tcPr>
            <w:tcW w:w="0" w:type="auto"/>
          </w:tcPr>
          <w:p w14:paraId="5CE0BFAE" w14:textId="75F16238" w:rsidR="00BB68E1" w:rsidRPr="00256AAB" w:rsidRDefault="00BB68E1" w:rsidP="00BB68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color w:val="000000"/>
                <w:sz w:val="21"/>
                <w:szCs w:val="21"/>
              </w:rPr>
              <w:t xml:space="preserve">The most commonly stated reason for not accessing the toolkits is not being aware of them (38%) and poor internet access (31%). </w:t>
            </w:r>
            <w:r w:rsidRPr="00256AAB">
              <w:rPr>
                <w:rFonts w:asciiTheme="minorHAnsi" w:hAnsiTheme="minorHAnsi" w:cstheme="minorHAnsi"/>
                <w:i/>
                <w:iCs/>
                <w:color w:val="000000"/>
                <w:sz w:val="21"/>
                <w:szCs w:val="21"/>
              </w:rPr>
              <w:t>Based on a response rate of 64%.</w:t>
            </w:r>
          </w:p>
        </w:tc>
      </w:tr>
      <w:tr w:rsidR="00BB68E1" w:rsidRPr="00256AAB" w14:paraId="39D5B8AE" w14:textId="77777777" w:rsidTr="002767D3">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1CE7B138" w14:textId="77777777" w:rsidR="00BB68E1" w:rsidRPr="00256AAB" w:rsidRDefault="00BB68E1" w:rsidP="00BB68E1">
            <w:pPr>
              <w:rPr>
                <w:rFonts w:asciiTheme="minorHAnsi" w:hAnsiTheme="minorHAnsi" w:cstheme="minorHAnsi"/>
                <w:b w:val="0"/>
                <w:sz w:val="21"/>
                <w:szCs w:val="21"/>
                <w:lang w:val="en-GB" w:eastAsia="en-US"/>
              </w:rPr>
            </w:pPr>
            <w:r w:rsidRPr="00256AAB">
              <w:rPr>
                <w:rFonts w:asciiTheme="minorHAnsi" w:hAnsiTheme="minorHAnsi" w:cstheme="minorHAnsi"/>
                <w:b w:val="0"/>
                <w:bCs w:val="0"/>
                <w:color w:val="000000"/>
                <w:sz w:val="21"/>
                <w:szCs w:val="21"/>
              </w:rPr>
              <w:t>3</w:t>
            </w:r>
          </w:p>
        </w:tc>
        <w:tc>
          <w:tcPr>
            <w:tcW w:w="0" w:type="auto"/>
            <w:tcBorders>
              <w:top w:val="none" w:sz="0" w:space="0" w:color="auto"/>
              <w:bottom w:val="none" w:sz="0" w:space="0" w:color="auto"/>
              <w:right w:val="none" w:sz="0" w:space="0" w:color="auto"/>
            </w:tcBorders>
          </w:tcPr>
          <w:p w14:paraId="7F868256" w14:textId="77777777" w:rsidR="00BB68E1" w:rsidRPr="00256AAB" w:rsidRDefault="00BB68E1" w:rsidP="00BB68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256AAB">
              <w:rPr>
                <w:rFonts w:asciiTheme="minorHAnsi" w:hAnsiTheme="minorHAnsi" w:cstheme="minorHAnsi"/>
                <w:color w:val="000000"/>
                <w:sz w:val="21"/>
                <w:szCs w:val="21"/>
              </w:rPr>
              <w:t xml:space="preserve">Of those who have accessed the toolkits, the breakdown of individual toolkit access is as follows: </w:t>
            </w:r>
          </w:p>
          <w:p w14:paraId="15F3F25F" w14:textId="66DF4ABA" w:rsidR="00BB68E1" w:rsidRPr="00256AAB" w:rsidRDefault="00BB68E1" w:rsidP="00BB68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256AAB">
              <w:rPr>
                <w:rFonts w:asciiTheme="minorHAnsi" w:hAnsiTheme="minorHAnsi" w:cstheme="minorHAnsi"/>
                <w:color w:val="000000"/>
                <w:sz w:val="21"/>
                <w:szCs w:val="21"/>
              </w:rPr>
              <w:t>Training-of-Trainers Toolkit (16%); Setting Time Standards for Case Management Toolkit (15%);</w:t>
            </w:r>
          </w:p>
          <w:p w14:paraId="66432B01" w14:textId="6046452F" w:rsidR="00BB68E1" w:rsidRPr="00256AAB" w:rsidRDefault="00BB68E1" w:rsidP="00BB68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256AAB">
              <w:rPr>
                <w:rFonts w:asciiTheme="minorHAnsi" w:hAnsiTheme="minorHAnsi" w:cstheme="minorHAnsi"/>
                <w:color w:val="000000"/>
                <w:sz w:val="21"/>
                <w:szCs w:val="21"/>
              </w:rPr>
              <w:t>Producing Court Annual Reports Toolkit (14%); Piloting Access to Justice Toolkit (14%); Judges' Orientation Toolkit (13%); Developing Codes of Judicial Conduct Toolkit (13%); Conducting Family Violence and Youth Justice Workshops Toolkit (9%); Establishing and Running NJDCs Toolkit (6%).</w:t>
            </w:r>
          </w:p>
        </w:tc>
      </w:tr>
      <w:tr w:rsidR="00BB68E1" w:rsidRPr="00256AAB" w14:paraId="78E73D9B" w14:textId="77777777" w:rsidTr="002767D3">
        <w:trPr>
          <w:trHeight w:val="1483"/>
        </w:trPr>
        <w:tc>
          <w:tcPr>
            <w:cnfStyle w:val="001000000000" w:firstRow="0" w:lastRow="0" w:firstColumn="1" w:lastColumn="0" w:oddVBand="0" w:evenVBand="0" w:oddHBand="0" w:evenHBand="0" w:firstRowFirstColumn="0" w:firstRowLastColumn="0" w:lastRowFirstColumn="0" w:lastRowLastColumn="0"/>
            <w:tcW w:w="0" w:type="auto"/>
          </w:tcPr>
          <w:p w14:paraId="571AB397" w14:textId="77777777" w:rsidR="00BB68E1" w:rsidRPr="00256AAB" w:rsidRDefault="00BB68E1" w:rsidP="00BB68E1">
            <w:pPr>
              <w:rPr>
                <w:rFonts w:asciiTheme="minorHAnsi" w:hAnsiTheme="minorHAnsi" w:cstheme="minorHAnsi"/>
                <w:b w:val="0"/>
                <w:sz w:val="21"/>
                <w:szCs w:val="21"/>
                <w:lang w:val="en-GB" w:eastAsia="en-US"/>
              </w:rPr>
            </w:pPr>
            <w:r w:rsidRPr="00256AAB">
              <w:rPr>
                <w:rFonts w:asciiTheme="minorHAnsi" w:hAnsiTheme="minorHAnsi" w:cstheme="minorHAnsi"/>
                <w:b w:val="0"/>
                <w:bCs w:val="0"/>
                <w:color w:val="000000"/>
                <w:sz w:val="21"/>
                <w:szCs w:val="21"/>
              </w:rPr>
              <w:lastRenderedPageBreak/>
              <w:t>4</w:t>
            </w:r>
          </w:p>
        </w:tc>
        <w:tc>
          <w:tcPr>
            <w:tcW w:w="0" w:type="auto"/>
          </w:tcPr>
          <w:p w14:paraId="36689387" w14:textId="77777777" w:rsidR="00BB68E1" w:rsidRPr="00256AAB" w:rsidRDefault="00BB68E1" w:rsidP="00BB68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256AAB">
              <w:rPr>
                <w:rFonts w:asciiTheme="minorHAnsi" w:hAnsiTheme="minorHAnsi" w:cstheme="minorHAnsi"/>
                <w:color w:val="000000"/>
                <w:sz w:val="21"/>
                <w:szCs w:val="21"/>
              </w:rPr>
              <w:t>Respondents who have accessed individual toolkits rated their usefulness and relevance as follows:</w:t>
            </w:r>
          </w:p>
          <w:p w14:paraId="64F07C8E" w14:textId="57EEEA0D" w:rsidR="00BB68E1" w:rsidRPr="00256AAB" w:rsidRDefault="00BB68E1" w:rsidP="00BB68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256AAB">
              <w:rPr>
                <w:rFonts w:asciiTheme="minorHAnsi" w:hAnsiTheme="minorHAnsi" w:cstheme="minorHAnsi"/>
                <w:color w:val="000000"/>
                <w:sz w:val="21"/>
                <w:szCs w:val="21"/>
              </w:rPr>
              <w:t>Producing Court Annual Reports Toolkit (96%); Setting Time Standards for Case Management Toolkit (88%); Judges' Orientation Toolkit (87%); Developing Codes of Judicial Conduct Toolkit (83%); Training-of-Trainers Toolkit (82%); Conducting Family Violence and  Youth Justice Workshops Toolkit (80%); Piloting Access to Justice Toolkit (80%); Establishing and Running NJDCs Toolkit (72%).</w:t>
            </w:r>
          </w:p>
        </w:tc>
      </w:tr>
      <w:tr w:rsidR="00BB68E1" w:rsidRPr="00256AAB" w14:paraId="2368F287" w14:textId="77777777" w:rsidTr="002767D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5A336455" w14:textId="77777777" w:rsidR="00BB68E1" w:rsidRPr="00256AAB" w:rsidRDefault="00BB68E1" w:rsidP="00BB68E1">
            <w:pPr>
              <w:rPr>
                <w:rFonts w:asciiTheme="minorHAnsi" w:hAnsiTheme="minorHAnsi" w:cstheme="minorHAnsi"/>
                <w:b w:val="0"/>
                <w:sz w:val="21"/>
                <w:szCs w:val="21"/>
                <w:lang w:val="en-GB" w:eastAsia="en-US"/>
              </w:rPr>
            </w:pPr>
            <w:r w:rsidRPr="00256AAB">
              <w:rPr>
                <w:rFonts w:asciiTheme="minorHAnsi" w:hAnsiTheme="minorHAnsi" w:cstheme="minorHAnsi"/>
                <w:b w:val="0"/>
                <w:bCs w:val="0"/>
                <w:color w:val="000000"/>
                <w:sz w:val="21"/>
                <w:szCs w:val="21"/>
              </w:rPr>
              <w:t>5</w:t>
            </w:r>
          </w:p>
        </w:tc>
        <w:tc>
          <w:tcPr>
            <w:tcW w:w="0" w:type="auto"/>
            <w:tcBorders>
              <w:top w:val="none" w:sz="0" w:space="0" w:color="auto"/>
              <w:bottom w:val="none" w:sz="0" w:space="0" w:color="auto"/>
              <w:right w:val="none" w:sz="0" w:space="0" w:color="auto"/>
            </w:tcBorders>
          </w:tcPr>
          <w:p w14:paraId="009D08D8" w14:textId="1555E781" w:rsidR="00BB68E1" w:rsidRPr="00256AAB" w:rsidRDefault="00BB68E1" w:rsidP="00BB68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color w:val="000000"/>
                <w:sz w:val="21"/>
                <w:szCs w:val="21"/>
              </w:rPr>
              <w:t xml:space="preserve">50% of respondents encouraged others to read the toolkits. </w:t>
            </w:r>
            <w:r w:rsidRPr="00256AAB">
              <w:rPr>
                <w:rFonts w:asciiTheme="minorHAnsi" w:hAnsiTheme="minorHAnsi" w:cstheme="minorHAnsi"/>
                <w:i/>
                <w:iCs/>
                <w:color w:val="000000"/>
                <w:sz w:val="21"/>
                <w:szCs w:val="21"/>
              </w:rPr>
              <w:t>Based on a response rate of 60%.</w:t>
            </w:r>
          </w:p>
        </w:tc>
      </w:tr>
      <w:tr w:rsidR="00BB68E1" w:rsidRPr="00256AAB" w14:paraId="202B6567" w14:textId="77777777" w:rsidTr="002767D3">
        <w:trPr>
          <w:trHeight w:val="547"/>
        </w:trPr>
        <w:tc>
          <w:tcPr>
            <w:cnfStyle w:val="001000000000" w:firstRow="0" w:lastRow="0" w:firstColumn="1" w:lastColumn="0" w:oddVBand="0" w:evenVBand="0" w:oddHBand="0" w:evenHBand="0" w:firstRowFirstColumn="0" w:firstRowLastColumn="0" w:lastRowFirstColumn="0" w:lastRowLastColumn="0"/>
            <w:tcW w:w="0" w:type="auto"/>
          </w:tcPr>
          <w:p w14:paraId="0C2CF765" w14:textId="77777777" w:rsidR="00BB68E1" w:rsidRPr="00256AAB" w:rsidRDefault="00BB68E1" w:rsidP="00BB68E1">
            <w:pPr>
              <w:rPr>
                <w:rFonts w:asciiTheme="minorHAnsi" w:hAnsiTheme="minorHAnsi" w:cstheme="minorHAnsi"/>
                <w:b w:val="0"/>
                <w:sz w:val="21"/>
                <w:szCs w:val="21"/>
                <w:lang w:val="en-GB" w:eastAsia="en-US"/>
              </w:rPr>
            </w:pPr>
            <w:r w:rsidRPr="00256AAB">
              <w:rPr>
                <w:rFonts w:asciiTheme="minorHAnsi" w:hAnsiTheme="minorHAnsi" w:cstheme="minorHAnsi"/>
                <w:b w:val="0"/>
                <w:bCs w:val="0"/>
                <w:color w:val="000000"/>
                <w:sz w:val="21"/>
                <w:szCs w:val="21"/>
              </w:rPr>
              <w:t>6</w:t>
            </w:r>
          </w:p>
        </w:tc>
        <w:tc>
          <w:tcPr>
            <w:tcW w:w="0" w:type="auto"/>
          </w:tcPr>
          <w:p w14:paraId="341B8E35" w14:textId="6815BF0B" w:rsidR="00BB68E1" w:rsidRPr="00256AAB" w:rsidRDefault="00BB68E1" w:rsidP="00BB68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color w:val="000000"/>
                <w:sz w:val="21"/>
                <w:szCs w:val="21"/>
              </w:rPr>
              <w:t xml:space="preserve">45% of respondents are aware of other members of their judiciary who have accessed the toolkits on their own. </w:t>
            </w:r>
            <w:r w:rsidRPr="00256AAB">
              <w:rPr>
                <w:rFonts w:asciiTheme="minorHAnsi" w:hAnsiTheme="minorHAnsi" w:cstheme="minorHAnsi"/>
                <w:i/>
                <w:iCs/>
                <w:color w:val="000000"/>
                <w:sz w:val="21"/>
                <w:szCs w:val="21"/>
              </w:rPr>
              <w:t>Based on a response rate of 84%.</w:t>
            </w:r>
          </w:p>
        </w:tc>
      </w:tr>
      <w:tr w:rsidR="00BB68E1" w:rsidRPr="00256AAB" w14:paraId="7F4CE4C3" w14:textId="77777777" w:rsidTr="002767D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3BDDEFF4" w14:textId="77777777" w:rsidR="00BB68E1" w:rsidRPr="00256AAB" w:rsidRDefault="00BB68E1" w:rsidP="00BB68E1">
            <w:pPr>
              <w:rPr>
                <w:rFonts w:asciiTheme="minorHAnsi" w:hAnsiTheme="minorHAnsi" w:cstheme="minorHAnsi"/>
                <w:b w:val="0"/>
                <w:sz w:val="21"/>
                <w:szCs w:val="21"/>
                <w:lang w:val="en-GB" w:eastAsia="en-US"/>
              </w:rPr>
            </w:pPr>
            <w:r w:rsidRPr="00256AAB">
              <w:rPr>
                <w:rFonts w:asciiTheme="minorHAnsi" w:hAnsiTheme="minorHAnsi" w:cstheme="minorHAnsi"/>
                <w:b w:val="0"/>
                <w:bCs w:val="0"/>
                <w:color w:val="000000"/>
                <w:sz w:val="21"/>
                <w:szCs w:val="21"/>
              </w:rPr>
              <w:t>7</w:t>
            </w:r>
          </w:p>
        </w:tc>
        <w:tc>
          <w:tcPr>
            <w:tcW w:w="0" w:type="auto"/>
            <w:tcBorders>
              <w:top w:val="none" w:sz="0" w:space="0" w:color="auto"/>
              <w:bottom w:val="none" w:sz="0" w:space="0" w:color="auto"/>
              <w:right w:val="none" w:sz="0" w:space="0" w:color="auto"/>
            </w:tcBorders>
          </w:tcPr>
          <w:p w14:paraId="4C4B496E" w14:textId="3B641A0B" w:rsidR="00BB68E1" w:rsidRPr="00256AAB" w:rsidRDefault="00BB68E1" w:rsidP="00BB68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color w:val="000000"/>
                <w:sz w:val="21"/>
                <w:szCs w:val="21"/>
              </w:rPr>
              <w:t xml:space="preserve">36% of respondents have used the toolkit(s) in their court. </w:t>
            </w:r>
            <w:r w:rsidRPr="00256AAB">
              <w:rPr>
                <w:rFonts w:asciiTheme="minorHAnsi" w:hAnsiTheme="minorHAnsi" w:cstheme="minorHAnsi"/>
                <w:i/>
                <w:iCs/>
                <w:color w:val="000000"/>
                <w:sz w:val="21"/>
                <w:szCs w:val="21"/>
              </w:rPr>
              <w:t>Based on a response rate of 91%.</w:t>
            </w:r>
          </w:p>
        </w:tc>
      </w:tr>
      <w:tr w:rsidR="00BB68E1" w:rsidRPr="00256AAB" w14:paraId="5211B907" w14:textId="77777777" w:rsidTr="002767D3">
        <w:trPr>
          <w:trHeight w:val="1375"/>
        </w:trPr>
        <w:tc>
          <w:tcPr>
            <w:cnfStyle w:val="001000000000" w:firstRow="0" w:lastRow="0" w:firstColumn="1" w:lastColumn="0" w:oddVBand="0" w:evenVBand="0" w:oddHBand="0" w:evenHBand="0" w:firstRowFirstColumn="0" w:firstRowLastColumn="0" w:lastRowFirstColumn="0" w:lastRowLastColumn="0"/>
            <w:tcW w:w="0" w:type="auto"/>
          </w:tcPr>
          <w:p w14:paraId="43F10AF2" w14:textId="77777777" w:rsidR="00BB68E1" w:rsidRPr="00256AAB" w:rsidRDefault="00BB68E1" w:rsidP="00BB68E1">
            <w:pPr>
              <w:rPr>
                <w:rFonts w:asciiTheme="minorHAnsi" w:hAnsiTheme="minorHAnsi" w:cstheme="minorHAnsi"/>
                <w:b w:val="0"/>
                <w:sz w:val="21"/>
                <w:szCs w:val="21"/>
                <w:lang w:val="en-GB" w:eastAsia="en-US"/>
              </w:rPr>
            </w:pPr>
            <w:r w:rsidRPr="00256AAB">
              <w:rPr>
                <w:rFonts w:asciiTheme="minorHAnsi" w:hAnsiTheme="minorHAnsi" w:cstheme="minorHAnsi"/>
                <w:b w:val="0"/>
                <w:bCs w:val="0"/>
                <w:color w:val="000000"/>
                <w:sz w:val="21"/>
                <w:szCs w:val="21"/>
              </w:rPr>
              <w:t>8</w:t>
            </w:r>
          </w:p>
        </w:tc>
        <w:tc>
          <w:tcPr>
            <w:tcW w:w="0" w:type="auto"/>
          </w:tcPr>
          <w:p w14:paraId="073D3472" w14:textId="06D3F01A" w:rsidR="00BB68E1" w:rsidRPr="00256AAB" w:rsidRDefault="00BB68E1" w:rsidP="00BB68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256AAB">
              <w:rPr>
                <w:rFonts w:asciiTheme="minorHAnsi" w:hAnsiTheme="minorHAnsi" w:cstheme="minorHAnsi"/>
                <w:color w:val="000000"/>
                <w:sz w:val="21"/>
                <w:szCs w:val="21"/>
              </w:rPr>
              <w:t>Of those who have used the toolkit(s) in their court, the breakdown of toolkits used is as follows: Producing Court Annual Reports Toolkit (19%); Setting Time Standards for Case Management Toolkit (18%); Training-of-Trainers Toolkit (14%); Developing Codes of Judicial Conduct Toolkit (14%); Piloting Access to Justice Toolkit (13%); Judges' Orientation Toolkit (8%); Conducting Family Violence and  Youth Justice Workshops Toolkit (7%); Establishing and Running NJDCs Toolkit (5%).</w:t>
            </w:r>
          </w:p>
        </w:tc>
      </w:tr>
      <w:tr w:rsidR="00BB68E1" w:rsidRPr="00256AAB" w14:paraId="05CE7CE8" w14:textId="77777777" w:rsidTr="002767D3">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0CF4238D" w14:textId="77777777" w:rsidR="00BB68E1" w:rsidRPr="00256AAB" w:rsidRDefault="00BB68E1" w:rsidP="00BB68E1">
            <w:pPr>
              <w:rPr>
                <w:rFonts w:asciiTheme="minorHAnsi" w:hAnsiTheme="minorHAnsi" w:cstheme="minorHAnsi"/>
                <w:b w:val="0"/>
                <w:sz w:val="21"/>
                <w:szCs w:val="21"/>
                <w:lang w:val="en-GB" w:eastAsia="en-US"/>
              </w:rPr>
            </w:pPr>
            <w:r w:rsidRPr="00256AAB">
              <w:rPr>
                <w:rFonts w:asciiTheme="minorHAnsi" w:hAnsiTheme="minorHAnsi" w:cstheme="minorHAnsi"/>
                <w:b w:val="0"/>
                <w:bCs w:val="0"/>
                <w:color w:val="000000"/>
                <w:sz w:val="21"/>
                <w:szCs w:val="21"/>
              </w:rPr>
              <w:t>9</w:t>
            </w:r>
          </w:p>
        </w:tc>
        <w:tc>
          <w:tcPr>
            <w:tcW w:w="0" w:type="auto"/>
            <w:tcBorders>
              <w:top w:val="none" w:sz="0" w:space="0" w:color="auto"/>
              <w:bottom w:val="none" w:sz="0" w:space="0" w:color="auto"/>
              <w:right w:val="none" w:sz="0" w:space="0" w:color="auto"/>
            </w:tcBorders>
          </w:tcPr>
          <w:p w14:paraId="0D04A22E" w14:textId="566E6ADA" w:rsidR="00BB68E1" w:rsidRPr="00256AAB" w:rsidRDefault="00BB68E1" w:rsidP="00BB68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eastAsia="en-US"/>
              </w:rPr>
            </w:pPr>
            <w:r w:rsidRPr="00256AAB">
              <w:rPr>
                <w:rFonts w:asciiTheme="minorHAnsi" w:hAnsiTheme="minorHAnsi" w:cstheme="minorHAnsi"/>
                <w:color w:val="000000"/>
                <w:sz w:val="21"/>
                <w:szCs w:val="21"/>
              </w:rPr>
              <w:t xml:space="preserve">88% of respondents recommend that PJDP extends the production of additional toolkits. </w:t>
            </w:r>
            <w:r w:rsidRPr="00256AAB">
              <w:rPr>
                <w:rFonts w:asciiTheme="minorHAnsi" w:hAnsiTheme="minorHAnsi" w:cstheme="minorHAnsi"/>
                <w:i/>
                <w:iCs/>
                <w:color w:val="000000"/>
                <w:sz w:val="21"/>
                <w:szCs w:val="21"/>
              </w:rPr>
              <w:t>Based on a response rate of 73%.</w:t>
            </w:r>
          </w:p>
        </w:tc>
      </w:tr>
      <w:tr w:rsidR="00BB68E1" w:rsidRPr="00256AAB" w14:paraId="719BC388" w14:textId="77777777" w:rsidTr="002767D3">
        <w:trPr>
          <w:trHeight w:val="828"/>
        </w:trPr>
        <w:tc>
          <w:tcPr>
            <w:cnfStyle w:val="001000000000" w:firstRow="0" w:lastRow="0" w:firstColumn="1" w:lastColumn="0" w:oddVBand="0" w:evenVBand="0" w:oddHBand="0" w:evenHBand="0" w:firstRowFirstColumn="0" w:firstRowLastColumn="0" w:lastRowFirstColumn="0" w:lastRowLastColumn="0"/>
            <w:tcW w:w="0" w:type="auto"/>
          </w:tcPr>
          <w:p w14:paraId="5D9A7A9D" w14:textId="77777777" w:rsidR="00BB68E1" w:rsidRPr="00256AAB" w:rsidRDefault="00BB68E1" w:rsidP="00BB68E1">
            <w:pPr>
              <w:rPr>
                <w:rFonts w:asciiTheme="minorHAnsi" w:hAnsiTheme="minorHAnsi" w:cstheme="minorHAnsi"/>
                <w:b w:val="0"/>
                <w:sz w:val="21"/>
                <w:szCs w:val="21"/>
                <w:lang w:val="en-GB" w:eastAsia="en-US"/>
              </w:rPr>
            </w:pPr>
            <w:r w:rsidRPr="00256AAB">
              <w:rPr>
                <w:rFonts w:asciiTheme="minorHAnsi" w:hAnsiTheme="minorHAnsi" w:cstheme="minorHAnsi"/>
                <w:b w:val="0"/>
                <w:bCs w:val="0"/>
                <w:color w:val="000000"/>
                <w:sz w:val="21"/>
                <w:szCs w:val="21"/>
              </w:rPr>
              <w:t>10</w:t>
            </w:r>
          </w:p>
        </w:tc>
        <w:tc>
          <w:tcPr>
            <w:tcW w:w="0" w:type="auto"/>
          </w:tcPr>
          <w:p w14:paraId="0A5ECAEE" w14:textId="69D97C78" w:rsidR="00BB68E1" w:rsidRPr="00256AAB" w:rsidRDefault="00BB68E1" w:rsidP="00BB68E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256AAB">
              <w:rPr>
                <w:rFonts w:asciiTheme="minorHAnsi" w:hAnsiTheme="minorHAnsi" w:cstheme="minorHAnsi"/>
                <w:color w:val="000000"/>
                <w:sz w:val="21"/>
                <w:szCs w:val="21"/>
              </w:rPr>
              <w:t xml:space="preserve">When asked to comment on improvements that they would make to the toolkits, responses included: No response (x42); No improvements (x4); Invalid/misinterpreted (x15); </w:t>
            </w:r>
            <w:r w:rsidR="00747C36" w:rsidRPr="00256AAB">
              <w:rPr>
                <w:rFonts w:asciiTheme="minorHAnsi" w:hAnsiTheme="minorHAnsi" w:cstheme="minorHAnsi"/>
                <w:color w:val="000000"/>
                <w:sz w:val="21"/>
                <w:szCs w:val="21"/>
              </w:rPr>
              <w:t>More materials and training plans (x4); Other (x2).</w:t>
            </w:r>
          </w:p>
        </w:tc>
      </w:tr>
      <w:tr w:rsidR="00BB68E1" w:rsidRPr="00256AAB" w14:paraId="4D4A8518" w14:textId="77777777" w:rsidTr="002767D3">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7FA925A6" w14:textId="77777777" w:rsidR="00BB68E1" w:rsidRPr="00256AAB" w:rsidRDefault="00BB68E1" w:rsidP="00BB68E1">
            <w:pPr>
              <w:rPr>
                <w:rFonts w:asciiTheme="minorHAnsi" w:hAnsiTheme="minorHAnsi" w:cstheme="minorHAnsi"/>
                <w:b w:val="0"/>
                <w:bCs w:val="0"/>
                <w:color w:val="000000"/>
                <w:sz w:val="21"/>
                <w:szCs w:val="21"/>
              </w:rPr>
            </w:pPr>
            <w:r w:rsidRPr="00256AAB">
              <w:rPr>
                <w:rFonts w:asciiTheme="minorHAnsi" w:hAnsiTheme="minorHAnsi" w:cstheme="minorHAnsi"/>
                <w:b w:val="0"/>
                <w:bCs w:val="0"/>
                <w:color w:val="000000"/>
                <w:sz w:val="21"/>
                <w:szCs w:val="21"/>
              </w:rPr>
              <w:t>11</w:t>
            </w:r>
          </w:p>
        </w:tc>
        <w:tc>
          <w:tcPr>
            <w:tcW w:w="0" w:type="auto"/>
            <w:tcBorders>
              <w:top w:val="none" w:sz="0" w:space="0" w:color="auto"/>
              <w:bottom w:val="none" w:sz="0" w:space="0" w:color="auto"/>
              <w:right w:val="none" w:sz="0" w:space="0" w:color="auto"/>
            </w:tcBorders>
          </w:tcPr>
          <w:p w14:paraId="17164B11" w14:textId="19C0FD03" w:rsidR="00BB68E1" w:rsidRPr="00256AAB" w:rsidRDefault="00BB68E1" w:rsidP="00BB68E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256AAB">
              <w:rPr>
                <w:rFonts w:asciiTheme="minorHAnsi" w:hAnsiTheme="minorHAnsi" w:cstheme="minorHAnsi"/>
                <w:color w:val="000000"/>
                <w:sz w:val="21"/>
                <w:szCs w:val="21"/>
              </w:rPr>
              <w:t>When asked to describe how the toolkits have been useful to them/their Courts, resp</w:t>
            </w:r>
            <w:r w:rsidR="00747C36" w:rsidRPr="00256AAB">
              <w:rPr>
                <w:rFonts w:asciiTheme="minorHAnsi" w:hAnsiTheme="minorHAnsi" w:cstheme="minorHAnsi"/>
                <w:color w:val="000000"/>
                <w:sz w:val="21"/>
                <w:szCs w:val="21"/>
              </w:rPr>
              <w:t>onses included: No response (x42</w:t>
            </w:r>
            <w:r w:rsidRPr="00256AAB">
              <w:rPr>
                <w:rFonts w:asciiTheme="minorHAnsi" w:hAnsiTheme="minorHAnsi" w:cstheme="minorHAnsi"/>
                <w:color w:val="000000"/>
                <w:sz w:val="21"/>
                <w:szCs w:val="21"/>
              </w:rPr>
              <w:t xml:space="preserve">); </w:t>
            </w:r>
            <w:r w:rsidR="00747C36" w:rsidRPr="00256AAB">
              <w:rPr>
                <w:rFonts w:asciiTheme="minorHAnsi" w:hAnsiTheme="minorHAnsi" w:cstheme="minorHAnsi"/>
                <w:color w:val="000000"/>
                <w:sz w:val="21"/>
                <w:szCs w:val="21"/>
              </w:rPr>
              <w:t>Invalid/misinterpreted (x5); Provides guidance/instructions (x6); Helped identify areas for improvement (x4); Useful materials (x4); Other (x6).</w:t>
            </w:r>
          </w:p>
        </w:tc>
      </w:tr>
      <w:tr w:rsidR="00BB68E1" w:rsidRPr="00256AAB" w14:paraId="5EDC1E4C" w14:textId="77777777" w:rsidTr="002767D3">
        <w:trPr>
          <w:trHeight w:val="62"/>
        </w:trPr>
        <w:tc>
          <w:tcPr>
            <w:cnfStyle w:val="001000000000" w:firstRow="0" w:lastRow="0" w:firstColumn="1" w:lastColumn="0" w:oddVBand="0" w:evenVBand="0" w:oddHBand="0" w:evenHBand="0" w:firstRowFirstColumn="0" w:firstRowLastColumn="0" w:lastRowFirstColumn="0" w:lastRowLastColumn="0"/>
            <w:tcW w:w="0" w:type="auto"/>
          </w:tcPr>
          <w:p w14:paraId="3EE0D338" w14:textId="77777777" w:rsidR="00BB68E1" w:rsidRPr="00256AAB" w:rsidRDefault="00BB68E1" w:rsidP="00BB68E1">
            <w:pPr>
              <w:rPr>
                <w:rFonts w:asciiTheme="minorHAnsi" w:hAnsiTheme="minorHAnsi" w:cstheme="minorHAnsi"/>
                <w:b w:val="0"/>
                <w:bCs w:val="0"/>
                <w:color w:val="000000"/>
                <w:sz w:val="21"/>
                <w:szCs w:val="21"/>
              </w:rPr>
            </w:pPr>
            <w:r w:rsidRPr="00256AAB">
              <w:rPr>
                <w:rFonts w:asciiTheme="minorHAnsi" w:hAnsiTheme="minorHAnsi" w:cstheme="minorHAnsi"/>
                <w:b w:val="0"/>
                <w:bCs w:val="0"/>
                <w:color w:val="000000"/>
                <w:sz w:val="21"/>
                <w:szCs w:val="21"/>
              </w:rPr>
              <w:t>12</w:t>
            </w:r>
          </w:p>
        </w:tc>
        <w:tc>
          <w:tcPr>
            <w:tcW w:w="0" w:type="auto"/>
          </w:tcPr>
          <w:p w14:paraId="5213DB97" w14:textId="278B01BD" w:rsidR="00BB68E1" w:rsidRPr="00256AAB" w:rsidRDefault="00BB68E1"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256AAB">
              <w:rPr>
                <w:rFonts w:asciiTheme="minorHAnsi" w:hAnsiTheme="minorHAnsi" w:cstheme="minorHAnsi"/>
                <w:color w:val="000000"/>
                <w:sz w:val="21"/>
                <w:szCs w:val="21"/>
              </w:rPr>
              <w:t>When asked what other topics should be covered in future toolkits, responses included: No response (x</w:t>
            </w:r>
            <w:r w:rsidR="00747C36" w:rsidRPr="00256AAB">
              <w:rPr>
                <w:rFonts w:asciiTheme="minorHAnsi" w:hAnsiTheme="minorHAnsi" w:cstheme="minorHAnsi"/>
                <w:color w:val="000000"/>
                <w:sz w:val="21"/>
                <w:szCs w:val="21"/>
              </w:rPr>
              <w:t>31</w:t>
            </w:r>
            <w:r w:rsidRPr="00256AAB">
              <w:rPr>
                <w:rFonts w:asciiTheme="minorHAnsi" w:hAnsiTheme="minorHAnsi" w:cstheme="minorHAnsi"/>
                <w:color w:val="000000"/>
                <w:sz w:val="21"/>
                <w:szCs w:val="21"/>
              </w:rPr>
              <w:t xml:space="preserve">); </w:t>
            </w:r>
            <w:r w:rsidR="00747C36" w:rsidRPr="00256AAB">
              <w:rPr>
                <w:rFonts w:asciiTheme="minorHAnsi" w:hAnsiTheme="minorHAnsi" w:cstheme="minorHAnsi"/>
                <w:color w:val="000000"/>
                <w:sz w:val="21"/>
                <w:szCs w:val="21"/>
              </w:rPr>
              <w:t>Any topic (x11); Invalid/ misinterpreted (x7); Guidelines of judicial ethics/discipline/protocol (x3); Criminal matters (x3); Other (x12).</w:t>
            </w:r>
          </w:p>
        </w:tc>
      </w:tr>
    </w:tbl>
    <w:p w14:paraId="53E96052" w14:textId="28F6285F" w:rsidR="00941F42" w:rsidRPr="00602BC6" w:rsidRDefault="00941F42" w:rsidP="00437A51">
      <w:pPr>
        <w:pStyle w:val="Heading1"/>
        <w:spacing w:before="120"/>
        <w:rPr>
          <w:rFonts w:asciiTheme="minorHAnsi" w:hAnsiTheme="minorHAnsi" w:cstheme="minorHAnsi"/>
          <w:color w:val="943634"/>
          <w:szCs w:val="27"/>
          <w:lang w:val="en-GB"/>
        </w:rPr>
        <w:sectPr w:rsidR="00941F42" w:rsidRPr="00602BC6" w:rsidSect="0011050B">
          <w:pgSz w:w="11907" w:h="16840"/>
          <w:pgMar w:top="1361" w:right="1304" w:bottom="993" w:left="1166" w:header="397" w:footer="122" w:gutter="0"/>
          <w:cols w:space="720"/>
          <w:docGrid w:linePitch="360"/>
        </w:sectPr>
      </w:pPr>
    </w:p>
    <w:p w14:paraId="07334DFE" w14:textId="19BD4A61" w:rsidR="00E57F48" w:rsidRPr="00602BC6" w:rsidRDefault="00052058" w:rsidP="00437A51">
      <w:pPr>
        <w:pStyle w:val="Heading1"/>
        <w:spacing w:before="120"/>
        <w:rPr>
          <w:rFonts w:asciiTheme="minorHAnsi" w:hAnsiTheme="minorHAnsi" w:cstheme="minorHAnsi"/>
          <w:color w:val="215868" w:themeColor="accent5" w:themeShade="80"/>
          <w:szCs w:val="27"/>
          <w:lang w:val="en-GB"/>
        </w:rPr>
      </w:pPr>
      <w:bookmarkStart w:id="230" w:name="_Toc420664294"/>
      <w:r w:rsidRPr="00602BC6">
        <w:rPr>
          <w:rFonts w:asciiTheme="minorHAnsi" w:hAnsiTheme="minorHAnsi" w:cstheme="minorHAnsi"/>
          <w:color w:val="215868" w:themeColor="accent5" w:themeShade="80"/>
          <w:szCs w:val="27"/>
          <w:lang w:val="en-GB"/>
        </w:rPr>
        <w:lastRenderedPageBreak/>
        <w:t xml:space="preserve">Annex </w:t>
      </w:r>
      <w:r w:rsidR="00941F42" w:rsidRPr="00602BC6">
        <w:rPr>
          <w:rFonts w:asciiTheme="minorHAnsi" w:hAnsiTheme="minorHAnsi" w:cstheme="minorHAnsi"/>
          <w:color w:val="215868" w:themeColor="accent5" w:themeShade="80"/>
          <w:szCs w:val="27"/>
          <w:lang w:val="en-GB"/>
        </w:rPr>
        <w:t>Fifteen</w:t>
      </w:r>
      <w:r w:rsidRPr="00602BC6">
        <w:rPr>
          <w:rFonts w:asciiTheme="minorHAnsi" w:hAnsiTheme="minorHAnsi" w:cstheme="minorHAnsi"/>
          <w:color w:val="215868" w:themeColor="accent5" w:themeShade="80"/>
          <w:szCs w:val="27"/>
          <w:lang w:val="en-GB"/>
        </w:rPr>
        <w:t>: Website Usage</w:t>
      </w:r>
      <w:bookmarkEnd w:id="228"/>
      <w:bookmarkEnd w:id="230"/>
    </w:p>
    <w:p w14:paraId="7E698C07" w14:textId="77777777" w:rsidR="00E57F48" w:rsidRPr="00602BC6" w:rsidRDefault="00E57F48" w:rsidP="00E57F48">
      <w:pPr>
        <w:rPr>
          <w:rFonts w:asciiTheme="minorHAnsi" w:hAnsiTheme="minorHAnsi" w:cstheme="minorHAnsi"/>
          <w:lang w:val="en-GB" w:eastAsia="en-US"/>
        </w:rPr>
      </w:pPr>
    </w:p>
    <w:p w14:paraId="5E9DE6D5" w14:textId="36B6D5EC" w:rsidR="00A10DB2" w:rsidRPr="00256AAB" w:rsidRDefault="00A10DB2" w:rsidP="00E57F48">
      <w:pPr>
        <w:rPr>
          <w:rFonts w:asciiTheme="minorHAnsi" w:hAnsiTheme="minorHAnsi" w:cstheme="minorHAnsi"/>
          <w:sz w:val="22"/>
          <w:szCs w:val="22"/>
          <w:lang w:val="en-GB" w:eastAsia="en-US"/>
        </w:rPr>
      </w:pPr>
      <w:r w:rsidRPr="00256AAB">
        <w:rPr>
          <w:rFonts w:asciiTheme="minorHAnsi" w:hAnsiTheme="minorHAnsi" w:cstheme="minorHAnsi"/>
          <w:sz w:val="22"/>
          <w:szCs w:val="22"/>
          <w:lang w:val="en-GB" w:eastAsia="en-US"/>
        </w:rPr>
        <w:t>The statistics below show views of the website from PICs only.</w:t>
      </w:r>
    </w:p>
    <w:p w14:paraId="24D3E9BE" w14:textId="77777777" w:rsidR="00E57F48" w:rsidRPr="00602BC6" w:rsidRDefault="00E57F48" w:rsidP="00E57F48">
      <w:pPr>
        <w:rPr>
          <w:rFonts w:asciiTheme="minorHAnsi" w:hAnsiTheme="minorHAnsi" w:cstheme="minorHAnsi"/>
          <w:lang w:val="en-GB" w:eastAsia="en-US"/>
        </w:rPr>
      </w:pPr>
    </w:p>
    <w:tbl>
      <w:tblPr>
        <w:tblStyle w:val="DarkList-Accent5"/>
        <w:tblW w:w="9180" w:type="dxa"/>
        <w:tblInd w:w="108"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tblBorders>
        <w:tblLook w:val="04A0" w:firstRow="1" w:lastRow="0" w:firstColumn="1" w:lastColumn="0" w:noHBand="0" w:noVBand="1"/>
      </w:tblPr>
      <w:tblGrid>
        <w:gridCol w:w="1593"/>
        <w:gridCol w:w="1559"/>
        <w:gridCol w:w="851"/>
        <w:gridCol w:w="850"/>
        <w:gridCol w:w="1418"/>
        <w:gridCol w:w="2909"/>
      </w:tblGrid>
      <w:tr w:rsidR="00E57F48" w:rsidRPr="00256AAB" w14:paraId="2018A2E7" w14:textId="77777777" w:rsidTr="002767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3" w:type="dxa"/>
            <w:shd w:val="clear" w:color="auto" w:fill="4BACC6" w:themeFill="accent5"/>
            <w:noWrap/>
            <w:hideMark/>
          </w:tcPr>
          <w:p w14:paraId="412A614C" w14:textId="77777777" w:rsidR="00E57F48" w:rsidRPr="00256AAB" w:rsidRDefault="00E57F48" w:rsidP="00E57F48">
            <w:pPr>
              <w:rPr>
                <w:rFonts w:asciiTheme="minorHAnsi" w:hAnsiTheme="minorHAnsi" w:cstheme="minorHAnsi"/>
                <w:color w:val="FFFFFF" w:themeColor="background1"/>
                <w:sz w:val="22"/>
                <w:szCs w:val="22"/>
                <w:lang w:eastAsia="en-AU"/>
              </w:rPr>
            </w:pPr>
          </w:p>
        </w:tc>
        <w:tc>
          <w:tcPr>
            <w:tcW w:w="1559" w:type="dxa"/>
            <w:shd w:val="clear" w:color="auto" w:fill="4BACC6" w:themeFill="accent5"/>
            <w:noWrap/>
            <w:hideMark/>
          </w:tcPr>
          <w:p w14:paraId="11E372F5" w14:textId="77777777" w:rsidR="00E57F48" w:rsidRPr="00256AAB" w:rsidRDefault="00E57F48" w:rsidP="00E57F48">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lang w:eastAsia="en-AU"/>
              </w:rPr>
            </w:pPr>
            <w:r w:rsidRPr="00256AAB">
              <w:rPr>
                <w:rFonts w:asciiTheme="minorHAnsi" w:hAnsiTheme="minorHAnsi" w:cstheme="minorHAnsi"/>
                <w:color w:val="FFFFFF" w:themeColor="background1"/>
                <w:sz w:val="22"/>
                <w:szCs w:val="22"/>
                <w:lang w:eastAsia="en-AU"/>
              </w:rPr>
              <w:t>Sept-Dec 2012</w:t>
            </w:r>
          </w:p>
        </w:tc>
        <w:tc>
          <w:tcPr>
            <w:tcW w:w="851" w:type="dxa"/>
            <w:shd w:val="clear" w:color="auto" w:fill="4BACC6" w:themeFill="accent5"/>
            <w:noWrap/>
            <w:hideMark/>
          </w:tcPr>
          <w:p w14:paraId="5DBDEC61" w14:textId="77777777" w:rsidR="00E57F48" w:rsidRPr="00256AAB" w:rsidRDefault="00E57F48" w:rsidP="00E57F48">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lang w:eastAsia="en-AU"/>
              </w:rPr>
            </w:pPr>
            <w:r w:rsidRPr="00256AAB">
              <w:rPr>
                <w:rFonts w:asciiTheme="minorHAnsi" w:hAnsiTheme="minorHAnsi" w:cstheme="minorHAnsi"/>
                <w:color w:val="FFFFFF" w:themeColor="background1"/>
                <w:sz w:val="22"/>
                <w:szCs w:val="22"/>
                <w:lang w:eastAsia="en-AU"/>
              </w:rPr>
              <w:t>2013</w:t>
            </w:r>
          </w:p>
        </w:tc>
        <w:tc>
          <w:tcPr>
            <w:tcW w:w="850" w:type="dxa"/>
            <w:shd w:val="clear" w:color="auto" w:fill="4BACC6" w:themeFill="accent5"/>
            <w:noWrap/>
            <w:hideMark/>
          </w:tcPr>
          <w:p w14:paraId="5A223B19" w14:textId="77777777" w:rsidR="00E57F48" w:rsidRPr="00256AAB" w:rsidRDefault="00E57F48" w:rsidP="00E57F48">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lang w:eastAsia="en-AU"/>
              </w:rPr>
            </w:pPr>
            <w:r w:rsidRPr="00256AAB">
              <w:rPr>
                <w:rFonts w:asciiTheme="minorHAnsi" w:hAnsiTheme="minorHAnsi" w:cstheme="minorHAnsi"/>
                <w:color w:val="FFFFFF" w:themeColor="background1"/>
                <w:sz w:val="22"/>
                <w:szCs w:val="22"/>
                <w:lang w:eastAsia="en-AU"/>
              </w:rPr>
              <w:t>2014</w:t>
            </w:r>
          </w:p>
        </w:tc>
        <w:tc>
          <w:tcPr>
            <w:tcW w:w="1418" w:type="dxa"/>
            <w:shd w:val="clear" w:color="auto" w:fill="4BACC6" w:themeFill="accent5"/>
            <w:noWrap/>
            <w:hideMark/>
          </w:tcPr>
          <w:p w14:paraId="6E422391" w14:textId="5FED08EF" w:rsidR="00E57F48" w:rsidRPr="00256AAB" w:rsidRDefault="00E57F48" w:rsidP="00E57F48">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lang w:eastAsia="en-AU"/>
              </w:rPr>
            </w:pPr>
            <w:r w:rsidRPr="00256AAB">
              <w:rPr>
                <w:rFonts w:asciiTheme="minorHAnsi" w:hAnsiTheme="minorHAnsi" w:cstheme="minorHAnsi"/>
                <w:color w:val="FFFFFF" w:themeColor="background1"/>
                <w:sz w:val="22"/>
                <w:szCs w:val="22"/>
                <w:lang w:eastAsia="en-AU"/>
              </w:rPr>
              <w:t>2015 to date</w:t>
            </w:r>
          </w:p>
        </w:tc>
        <w:tc>
          <w:tcPr>
            <w:tcW w:w="2909" w:type="dxa"/>
            <w:shd w:val="clear" w:color="auto" w:fill="4BACC6" w:themeFill="accent5"/>
            <w:noWrap/>
            <w:hideMark/>
          </w:tcPr>
          <w:p w14:paraId="7A5B6AAF" w14:textId="0E694E04" w:rsidR="00E57F48" w:rsidRPr="00256AAB" w:rsidRDefault="00E57F48" w:rsidP="00E57F4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lang w:eastAsia="en-AU"/>
              </w:rPr>
            </w:pPr>
            <w:r w:rsidRPr="00256AAB">
              <w:rPr>
                <w:rFonts w:asciiTheme="minorHAnsi" w:hAnsiTheme="minorHAnsi" w:cstheme="minorHAnsi"/>
                <w:color w:val="FFFFFF" w:themeColor="background1"/>
                <w:sz w:val="22"/>
                <w:szCs w:val="22"/>
                <w:lang w:eastAsia="en-AU"/>
              </w:rPr>
              <w:t>Total views Sep 12-Feb 15</w:t>
            </w:r>
          </w:p>
        </w:tc>
      </w:tr>
      <w:tr w:rsidR="00E57F48" w:rsidRPr="00256AAB" w14:paraId="032A7B6B" w14:textId="77777777" w:rsidTr="002767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3" w:type="dxa"/>
            <w:tcBorders>
              <w:top w:val="none" w:sz="0" w:space="0" w:color="auto"/>
              <w:left w:val="none" w:sz="0" w:space="0" w:color="auto"/>
              <w:bottom w:val="none" w:sz="0" w:space="0" w:color="auto"/>
            </w:tcBorders>
            <w:noWrap/>
            <w:hideMark/>
          </w:tcPr>
          <w:p w14:paraId="6C2E3DF9" w14:textId="77777777" w:rsidR="00E57F48" w:rsidRPr="00256AAB" w:rsidRDefault="00E57F48" w:rsidP="00E57F48">
            <w:pPr>
              <w:rPr>
                <w:rFonts w:asciiTheme="minorHAnsi" w:hAnsiTheme="minorHAnsi" w:cstheme="minorHAnsi"/>
                <w:b w:val="0"/>
                <w:sz w:val="22"/>
                <w:szCs w:val="22"/>
                <w:lang w:eastAsia="en-AU"/>
              </w:rPr>
            </w:pPr>
            <w:r w:rsidRPr="00256AAB">
              <w:rPr>
                <w:rFonts w:asciiTheme="minorHAnsi" w:hAnsiTheme="minorHAnsi" w:cstheme="minorHAnsi"/>
                <w:b w:val="0"/>
                <w:sz w:val="22"/>
                <w:szCs w:val="22"/>
                <w:lang w:eastAsia="en-AU"/>
              </w:rPr>
              <w:t>Homepage</w:t>
            </w:r>
          </w:p>
        </w:tc>
        <w:tc>
          <w:tcPr>
            <w:tcW w:w="1559" w:type="dxa"/>
            <w:tcBorders>
              <w:top w:val="none" w:sz="0" w:space="0" w:color="auto"/>
              <w:bottom w:val="none" w:sz="0" w:space="0" w:color="auto"/>
            </w:tcBorders>
            <w:noWrap/>
            <w:hideMark/>
          </w:tcPr>
          <w:p w14:paraId="450C734A" w14:textId="77777777" w:rsidR="00E57F48" w:rsidRPr="00256AAB" w:rsidRDefault="00E57F48"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152</w:t>
            </w:r>
          </w:p>
        </w:tc>
        <w:tc>
          <w:tcPr>
            <w:tcW w:w="851" w:type="dxa"/>
            <w:tcBorders>
              <w:top w:val="none" w:sz="0" w:space="0" w:color="auto"/>
              <w:bottom w:val="none" w:sz="0" w:space="0" w:color="auto"/>
            </w:tcBorders>
            <w:noWrap/>
            <w:hideMark/>
          </w:tcPr>
          <w:p w14:paraId="09AFC510" w14:textId="77777777" w:rsidR="00E57F48" w:rsidRPr="00256AAB" w:rsidRDefault="00E57F48"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1306</w:t>
            </w:r>
          </w:p>
        </w:tc>
        <w:tc>
          <w:tcPr>
            <w:tcW w:w="850" w:type="dxa"/>
            <w:tcBorders>
              <w:top w:val="none" w:sz="0" w:space="0" w:color="auto"/>
              <w:bottom w:val="none" w:sz="0" w:space="0" w:color="auto"/>
            </w:tcBorders>
            <w:noWrap/>
            <w:hideMark/>
          </w:tcPr>
          <w:p w14:paraId="3727AEDC" w14:textId="77777777" w:rsidR="00E57F48" w:rsidRPr="00256AAB" w:rsidRDefault="00E57F48"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2004</w:t>
            </w:r>
          </w:p>
        </w:tc>
        <w:tc>
          <w:tcPr>
            <w:tcW w:w="1418" w:type="dxa"/>
            <w:tcBorders>
              <w:top w:val="none" w:sz="0" w:space="0" w:color="auto"/>
              <w:bottom w:val="none" w:sz="0" w:space="0" w:color="auto"/>
            </w:tcBorders>
            <w:noWrap/>
            <w:hideMark/>
          </w:tcPr>
          <w:p w14:paraId="086C02AB" w14:textId="03EBFBD9" w:rsidR="00E57F48" w:rsidRPr="00256AAB" w:rsidRDefault="00AD06E9"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1166</w:t>
            </w:r>
          </w:p>
        </w:tc>
        <w:tc>
          <w:tcPr>
            <w:tcW w:w="2909" w:type="dxa"/>
            <w:tcBorders>
              <w:top w:val="none" w:sz="0" w:space="0" w:color="auto"/>
              <w:bottom w:val="none" w:sz="0" w:space="0" w:color="auto"/>
              <w:right w:val="none" w:sz="0" w:space="0" w:color="auto"/>
            </w:tcBorders>
            <w:noWrap/>
            <w:hideMark/>
          </w:tcPr>
          <w:p w14:paraId="32AF1E4F" w14:textId="2388A81A" w:rsidR="00061A87" w:rsidRPr="00256AAB" w:rsidRDefault="00061A87" w:rsidP="00061A8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4628</w:t>
            </w:r>
          </w:p>
        </w:tc>
      </w:tr>
      <w:tr w:rsidR="00E57F48" w:rsidRPr="00256AAB" w14:paraId="6E9AF3D8" w14:textId="77777777" w:rsidTr="002767D3">
        <w:trPr>
          <w:trHeight w:val="300"/>
        </w:trPr>
        <w:tc>
          <w:tcPr>
            <w:cnfStyle w:val="001000000000" w:firstRow="0" w:lastRow="0" w:firstColumn="1" w:lastColumn="0" w:oddVBand="0" w:evenVBand="0" w:oddHBand="0" w:evenHBand="0" w:firstRowFirstColumn="0" w:firstRowLastColumn="0" w:lastRowFirstColumn="0" w:lastRowLastColumn="0"/>
            <w:tcW w:w="1593" w:type="dxa"/>
            <w:noWrap/>
            <w:hideMark/>
          </w:tcPr>
          <w:p w14:paraId="0FCD6CA0" w14:textId="42286A73" w:rsidR="00E57F48" w:rsidRPr="00256AAB" w:rsidRDefault="00E57F48" w:rsidP="00E57F48">
            <w:pPr>
              <w:rPr>
                <w:rFonts w:asciiTheme="minorHAnsi" w:hAnsiTheme="minorHAnsi" w:cstheme="minorHAnsi"/>
                <w:b w:val="0"/>
                <w:sz w:val="22"/>
                <w:szCs w:val="22"/>
                <w:lang w:eastAsia="en-AU"/>
              </w:rPr>
            </w:pPr>
            <w:r w:rsidRPr="00256AAB">
              <w:rPr>
                <w:rFonts w:asciiTheme="minorHAnsi" w:hAnsiTheme="minorHAnsi" w:cstheme="minorHAnsi"/>
                <w:b w:val="0"/>
                <w:sz w:val="22"/>
                <w:szCs w:val="22"/>
                <w:lang w:eastAsia="en-AU"/>
              </w:rPr>
              <w:t>Toolkits</w:t>
            </w:r>
          </w:p>
        </w:tc>
        <w:tc>
          <w:tcPr>
            <w:tcW w:w="1559" w:type="dxa"/>
            <w:noWrap/>
            <w:hideMark/>
          </w:tcPr>
          <w:p w14:paraId="56CCE4CE" w14:textId="77777777" w:rsidR="00E57F48" w:rsidRPr="00256AAB" w:rsidRDefault="00E57F48"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0</w:t>
            </w:r>
          </w:p>
        </w:tc>
        <w:tc>
          <w:tcPr>
            <w:tcW w:w="851" w:type="dxa"/>
            <w:noWrap/>
            <w:hideMark/>
          </w:tcPr>
          <w:p w14:paraId="0D72A9E7" w14:textId="77777777" w:rsidR="00E57F48" w:rsidRPr="00256AAB" w:rsidRDefault="00E57F48"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873</w:t>
            </w:r>
          </w:p>
        </w:tc>
        <w:tc>
          <w:tcPr>
            <w:tcW w:w="850" w:type="dxa"/>
            <w:noWrap/>
            <w:hideMark/>
          </w:tcPr>
          <w:p w14:paraId="02ECA816" w14:textId="77777777" w:rsidR="00E57F48" w:rsidRPr="00256AAB" w:rsidRDefault="00E57F48"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1117</w:t>
            </w:r>
          </w:p>
        </w:tc>
        <w:tc>
          <w:tcPr>
            <w:tcW w:w="1418" w:type="dxa"/>
            <w:noWrap/>
            <w:hideMark/>
          </w:tcPr>
          <w:p w14:paraId="4BF90B10" w14:textId="2909FCF5" w:rsidR="00E57F48" w:rsidRPr="00256AAB" w:rsidRDefault="00AD06E9"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648</w:t>
            </w:r>
          </w:p>
        </w:tc>
        <w:tc>
          <w:tcPr>
            <w:tcW w:w="2909" w:type="dxa"/>
            <w:noWrap/>
            <w:hideMark/>
          </w:tcPr>
          <w:p w14:paraId="2C2A5210" w14:textId="731A8E4B" w:rsidR="00E57F48" w:rsidRPr="00256AAB" w:rsidRDefault="00061A87"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2638</w:t>
            </w:r>
          </w:p>
        </w:tc>
      </w:tr>
      <w:tr w:rsidR="00E57F48" w:rsidRPr="00256AAB" w14:paraId="4CB73363" w14:textId="77777777" w:rsidTr="002767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3" w:type="dxa"/>
            <w:tcBorders>
              <w:top w:val="none" w:sz="0" w:space="0" w:color="auto"/>
              <w:left w:val="none" w:sz="0" w:space="0" w:color="auto"/>
              <w:bottom w:val="none" w:sz="0" w:space="0" w:color="auto"/>
            </w:tcBorders>
            <w:noWrap/>
            <w:hideMark/>
          </w:tcPr>
          <w:p w14:paraId="4989A2F9" w14:textId="77777777" w:rsidR="00E57F48" w:rsidRPr="00256AAB" w:rsidRDefault="00E57F48" w:rsidP="00E57F48">
            <w:pPr>
              <w:rPr>
                <w:rFonts w:asciiTheme="minorHAnsi" w:hAnsiTheme="minorHAnsi" w:cstheme="minorHAnsi"/>
                <w:b w:val="0"/>
                <w:sz w:val="22"/>
                <w:szCs w:val="22"/>
                <w:lang w:eastAsia="en-AU"/>
              </w:rPr>
            </w:pPr>
            <w:r w:rsidRPr="00256AAB">
              <w:rPr>
                <w:rFonts w:asciiTheme="minorHAnsi" w:hAnsiTheme="minorHAnsi" w:cstheme="minorHAnsi"/>
                <w:b w:val="0"/>
                <w:sz w:val="22"/>
                <w:szCs w:val="22"/>
                <w:lang w:eastAsia="en-AU"/>
              </w:rPr>
              <w:t>Materials</w:t>
            </w:r>
          </w:p>
        </w:tc>
        <w:tc>
          <w:tcPr>
            <w:tcW w:w="1559" w:type="dxa"/>
            <w:tcBorders>
              <w:top w:val="none" w:sz="0" w:space="0" w:color="auto"/>
              <w:bottom w:val="none" w:sz="0" w:space="0" w:color="auto"/>
            </w:tcBorders>
            <w:noWrap/>
            <w:hideMark/>
          </w:tcPr>
          <w:p w14:paraId="403E0DE3" w14:textId="77777777" w:rsidR="00E57F48" w:rsidRPr="00256AAB" w:rsidRDefault="00E57F48"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102</w:t>
            </w:r>
          </w:p>
        </w:tc>
        <w:tc>
          <w:tcPr>
            <w:tcW w:w="851" w:type="dxa"/>
            <w:tcBorders>
              <w:top w:val="none" w:sz="0" w:space="0" w:color="auto"/>
              <w:bottom w:val="none" w:sz="0" w:space="0" w:color="auto"/>
            </w:tcBorders>
            <w:noWrap/>
            <w:hideMark/>
          </w:tcPr>
          <w:p w14:paraId="27A798BB" w14:textId="77777777" w:rsidR="00E57F48" w:rsidRPr="00256AAB" w:rsidRDefault="00E57F48"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610</w:t>
            </w:r>
          </w:p>
        </w:tc>
        <w:tc>
          <w:tcPr>
            <w:tcW w:w="850" w:type="dxa"/>
            <w:tcBorders>
              <w:top w:val="none" w:sz="0" w:space="0" w:color="auto"/>
              <w:bottom w:val="none" w:sz="0" w:space="0" w:color="auto"/>
            </w:tcBorders>
            <w:noWrap/>
            <w:hideMark/>
          </w:tcPr>
          <w:p w14:paraId="639AFA8C" w14:textId="77777777" w:rsidR="00E57F48" w:rsidRPr="00256AAB" w:rsidRDefault="00E57F48"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757</w:t>
            </w:r>
          </w:p>
        </w:tc>
        <w:tc>
          <w:tcPr>
            <w:tcW w:w="1418" w:type="dxa"/>
            <w:tcBorders>
              <w:top w:val="none" w:sz="0" w:space="0" w:color="auto"/>
              <w:bottom w:val="none" w:sz="0" w:space="0" w:color="auto"/>
            </w:tcBorders>
            <w:noWrap/>
            <w:hideMark/>
          </w:tcPr>
          <w:p w14:paraId="4B8ACB0A" w14:textId="5D5F1DCC" w:rsidR="00E57F48" w:rsidRPr="00256AAB" w:rsidRDefault="00AD06E9"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372</w:t>
            </w:r>
          </w:p>
        </w:tc>
        <w:tc>
          <w:tcPr>
            <w:tcW w:w="2909" w:type="dxa"/>
            <w:tcBorders>
              <w:top w:val="none" w:sz="0" w:space="0" w:color="auto"/>
              <w:bottom w:val="none" w:sz="0" w:space="0" w:color="auto"/>
              <w:right w:val="none" w:sz="0" w:space="0" w:color="auto"/>
            </w:tcBorders>
            <w:noWrap/>
            <w:hideMark/>
          </w:tcPr>
          <w:p w14:paraId="269C13FA" w14:textId="51EF3A84" w:rsidR="00E57F48" w:rsidRPr="00256AAB" w:rsidRDefault="00061A87"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1841</w:t>
            </w:r>
          </w:p>
        </w:tc>
      </w:tr>
      <w:tr w:rsidR="00E57F48" w:rsidRPr="00256AAB" w14:paraId="5E2764A7" w14:textId="77777777" w:rsidTr="002767D3">
        <w:trPr>
          <w:trHeight w:val="300"/>
        </w:trPr>
        <w:tc>
          <w:tcPr>
            <w:cnfStyle w:val="001000000000" w:firstRow="0" w:lastRow="0" w:firstColumn="1" w:lastColumn="0" w:oddVBand="0" w:evenVBand="0" w:oddHBand="0" w:evenHBand="0" w:firstRowFirstColumn="0" w:firstRowLastColumn="0" w:lastRowFirstColumn="0" w:lastRowLastColumn="0"/>
            <w:tcW w:w="1593" w:type="dxa"/>
            <w:noWrap/>
            <w:hideMark/>
          </w:tcPr>
          <w:p w14:paraId="2B3B4771" w14:textId="77777777" w:rsidR="00E57F48" w:rsidRPr="00256AAB" w:rsidRDefault="00E57F48" w:rsidP="00E57F48">
            <w:pPr>
              <w:rPr>
                <w:rFonts w:asciiTheme="minorHAnsi" w:hAnsiTheme="minorHAnsi" w:cstheme="minorHAnsi"/>
                <w:b w:val="0"/>
                <w:sz w:val="22"/>
                <w:szCs w:val="22"/>
                <w:lang w:eastAsia="en-AU"/>
              </w:rPr>
            </w:pPr>
            <w:r w:rsidRPr="00256AAB">
              <w:rPr>
                <w:rFonts w:asciiTheme="minorHAnsi" w:hAnsiTheme="minorHAnsi" w:cstheme="minorHAnsi"/>
                <w:b w:val="0"/>
                <w:sz w:val="22"/>
                <w:szCs w:val="22"/>
                <w:lang w:eastAsia="en-AU"/>
              </w:rPr>
              <w:t>Contact Us</w:t>
            </w:r>
          </w:p>
        </w:tc>
        <w:tc>
          <w:tcPr>
            <w:tcW w:w="1559" w:type="dxa"/>
            <w:noWrap/>
            <w:hideMark/>
          </w:tcPr>
          <w:p w14:paraId="1C3071CD" w14:textId="77777777" w:rsidR="00E57F48" w:rsidRPr="00256AAB" w:rsidRDefault="00E57F48"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26</w:t>
            </w:r>
          </w:p>
        </w:tc>
        <w:tc>
          <w:tcPr>
            <w:tcW w:w="851" w:type="dxa"/>
            <w:noWrap/>
            <w:hideMark/>
          </w:tcPr>
          <w:p w14:paraId="098A7E59" w14:textId="77777777" w:rsidR="00E57F48" w:rsidRPr="00256AAB" w:rsidRDefault="00E57F48"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305</w:t>
            </w:r>
          </w:p>
        </w:tc>
        <w:tc>
          <w:tcPr>
            <w:tcW w:w="850" w:type="dxa"/>
            <w:noWrap/>
            <w:hideMark/>
          </w:tcPr>
          <w:p w14:paraId="211DCAA4" w14:textId="77777777" w:rsidR="00E57F48" w:rsidRPr="00256AAB" w:rsidRDefault="00E57F48"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271</w:t>
            </w:r>
          </w:p>
        </w:tc>
        <w:tc>
          <w:tcPr>
            <w:tcW w:w="1418" w:type="dxa"/>
            <w:noWrap/>
            <w:hideMark/>
          </w:tcPr>
          <w:p w14:paraId="0EF3B2CC" w14:textId="18F85AD2" w:rsidR="00E57F48" w:rsidRPr="00256AAB" w:rsidRDefault="00061A87"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88</w:t>
            </w:r>
          </w:p>
        </w:tc>
        <w:tc>
          <w:tcPr>
            <w:tcW w:w="2909" w:type="dxa"/>
            <w:noWrap/>
            <w:hideMark/>
          </w:tcPr>
          <w:p w14:paraId="361EFEF2" w14:textId="65593923" w:rsidR="00E57F48" w:rsidRPr="00256AAB" w:rsidRDefault="00061A87"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690</w:t>
            </w:r>
          </w:p>
        </w:tc>
      </w:tr>
      <w:tr w:rsidR="00E57F48" w:rsidRPr="00256AAB" w14:paraId="09300652" w14:textId="77777777" w:rsidTr="002767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3" w:type="dxa"/>
            <w:tcBorders>
              <w:top w:val="none" w:sz="0" w:space="0" w:color="auto"/>
              <w:left w:val="none" w:sz="0" w:space="0" w:color="auto"/>
              <w:bottom w:val="none" w:sz="0" w:space="0" w:color="auto"/>
            </w:tcBorders>
            <w:noWrap/>
            <w:hideMark/>
          </w:tcPr>
          <w:p w14:paraId="284D333C" w14:textId="77777777" w:rsidR="00E57F48" w:rsidRPr="00256AAB" w:rsidRDefault="00E57F48" w:rsidP="00E57F48">
            <w:pPr>
              <w:rPr>
                <w:rFonts w:asciiTheme="minorHAnsi" w:hAnsiTheme="minorHAnsi" w:cstheme="minorHAnsi"/>
                <w:b w:val="0"/>
                <w:sz w:val="22"/>
                <w:szCs w:val="22"/>
                <w:lang w:eastAsia="en-AU"/>
              </w:rPr>
            </w:pPr>
            <w:r w:rsidRPr="00256AAB">
              <w:rPr>
                <w:rFonts w:asciiTheme="minorHAnsi" w:hAnsiTheme="minorHAnsi" w:cstheme="minorHAnsi"/>
                <w:b w:val="0"/>
                <w:sz w:val="22"/>
                <w:szCs w:val="22"/>
                <w:lang w:eastAsia="en-AU"/>
              </w:rPr>
              <w:t>Opportunities</w:t>
            </w:r>
          </w:p>
        </w:tc>
        <w:tc>
          <w:tcPr>
            <w:tcW w:w="1559" w:type="dxa"/>
            <w:tcBorders>
              <w:top w:val="none" w:sz="0" w:space="0" w:color="auto"/>
              <w:bottom w:val="none" w:sz="0" w:space="0" w:color="auto"/>
            </w:tcBorders>
            <w:noWrap/>
            <w:hideMark/>
          </w:tcPr>
          <w:p w14:paraId="34B35319" w14:textId="77777777" w:rsidR="00E57F48" w:rsidRPr="00256AAB" w:rsidRDefault="00E57F48"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64</w:t>
            </w:r>
          </w:p>
        </w:tc>
        <w:tc>
          <w:tcPr>
            <w:tcW w:w="851" w:type="dxa"/>
            <w:tcBorders>
              <w:top w:val="none" w:sz="0" w:space="0" w:color="auto"/>
              <w:bottom w:val="none" w:sz="0" w:space="0" w:color="auto"/>
            </w:tcBorders>
            <w:noWrap/>
            <w:hideMark/>
          </w:tcPr>
          <w:p w14:paraId="5E87B8CD" w14:textId="77777777" w:rsidR="00E57F48" w:rsidRPr="00256AAB" w:rsidRDefault="00E57F48"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296</w:t>
            </w:r>
          </w:p>
        </w:tc>
        <w:tc>
          <w:tcPr>
            <w:tcW w:w="850" w:type="dxa"/>
            <w:tcBorders>
              <w:top w:val="none" w:sz="0" w:space="0" w:color="auto"/>
              <w:bottom w:val="none" w:sz="0" w:space="0" w:color="auto"/>
            </w:tcBorders>
            <w:noWrap/>
            <w:hideMark/>
          </w:tcPr>
          <w:p w14:paraId="17C97EB2" w14:textId="77777777" w:rsidR="00E57F48" w:rsidRPr="00256AAB" w:rsidRDefault="00E57F48"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307</w:t>
            </w:r>
          </w:p>
        </w:tc>
        <w:tc>
          <w:tcPr>
            <w:tcW w:w="1418" w:type="dxa"/>
            <w:tcBorders>
              <w:top w:val="none" w:sz="0" w:space="0" w:color="auto"/>
              <w:bottom w:val="none" w:sz="0" w:space="0" w:color="auto"/>
            </w:tcBorders>
            <w:noWrap/>
            <w:hideMark/>
          </w:tcPr>
          <w:p w14:paraId="280E2D8F" w14:textId="2701C99A" w:rsidR="00E57F48" w:rsidRPr="00256AAB" w:rsidRDefault="00061A87"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129</w:t>
            </w:r>
          </w:p>
        </w:tc>
        <w:tc>
          <w:tcPr>
            <w:tcW w:w="2909" w:type="dxa"/>
            <w:tcBorders>
              <w:top w:val="none" w:sz="0" w:space="0" w:color="auto"/>
              <w:bottom w:val="none" w:sz="0" w:space="0" w:color="auto"/>
              <w:right w:val="none" w:sz="0" w:space="0" w:color="auto"/>
            </w:tcBorders>
            <w:noWrap/>
            <w:hideMark/>
          </w:tcPr>
          <w:p w14:paraId="42F697F2" w14:textId="65C8D8B6" w:rsidR="00E57F48" w:rsidRPr="00256AAB" w:rsidRDefault="00061A87"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796</w:t>
            </w:r>
          </w:p>
        </w:tc>
      </w:tr>
      <w:tr w:rsidR="00E57F48" w:rsidRPr="00256AAB" w14:paraId="44386752" w14:textId="77777777" w:rsidTr="002767D3">
        <w:trPr>
          <w:trHeight w:val="300"/>
        </w:trPr>
        <w:tc>
          <w:tcPr>
            <w:cnfStyle w:val="001000000000" w:firstRow="0" w:lastRow="0" w:firstColumn="1" w:lastColumn="0" w:oddVBand="0" w:evenVBand="0" w:oddHBand="0" w:evenHBand="0" w:firstRowFirstColumn="0" w:firstRowLastColumn="0" w:lastRowFirstColumn="0" w:lastRowLastColumn="0"/>
            <w:tcW w:w="1593" w:type="dxa"/>
            <w:noWrap/>
            <w:hideMark/>
          </w:tcPr>
          <w:p w14:paraId="126F1E61" w14:textId="77777777" w:rsidR="00E57F48" w:rsidRPr="00256AAB" w:rsidRDefault="00E57F48" w:rsidP="00E57F48">
            <w:pPr>
              <w:rPr>
                <w:rFonts w:asciiTheme="minorHAnsi" w:hAnsiTheme="minorHAnsi" w:cstheme="minorHAnsi"/>
                <w:b w:val="0"/>
                <w:sz w:val="22"/>
                <w:szCs w:val="22"/>
                <w:lang w:eastAsia="en-AU"/>
              </w:rPr>
            </w:pPr>
            <w:r w:rsidRPr="00256AAB">
              <w:rPr>
                <w:rFonts w:asciiTheme="minorHAnsi" w:hAnsiTheme="minorHAnsi" w:cstheme="minorHAnsi"/>
                <w:b w:val="0"/>
                <w:sz w:val="22"/>
                <w:szCs w:val="22"/>
                <w:lang w:eastAsia="en-AU"/>
              </w:rPr>
              <w:t>Activities</w:t>
            </w:r>
          </w:p>
        </w:tc>
        <w:tc>
          <w:tcPr>
            <w:tcW w:w="1559" w:type="dxa"/>
            <w:noWrap/>
            <w:hideMark/>
          </w:tcPr>
          <w:p w14:paraId="4BED379E" w14:textId="77777777" w:rsidR="00E57F48" w:rsidRPr="00256AAB" w:rsidRDefault="00E57F48"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36</w:t>
            </w:r>
          </w:p>
        </w:tc>
        <w:tc>
          <w:tcPr>
            <w:tcW w:w="851" w:type="dxa"/>
            <w:noWrap/>
            <w:hideMark/>
          </w:tcPr>
          <w:p w14:paraId="667B9412" w14:textId="77777777" w:rsidR="00E57F48" w:rsidRPr="00256AAB" w:rsidRDefault="00E57F48"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297</w:t>
            </w:r>
          </w:p>
        </w:tc>
        <w:tc>
          <w:tcPr>
            <w:tcW w:w="850" w:type="dxa"/>
            <w:noWrap/>
            <w:hideMark/>
          </w:tcPr>
          <w:p w14:paraId="2DEC510E" w14:textId="77777777" w:rsidR="00E57F48" w:rsidRPr="00256AAB" w:rsidRDefault="00E57F48"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363</w:t>
            </w:r>
          </w:p>
        </w:tc>
        <w:tc>
          <w:tcPr>
            <w:tcW w:w="1418" w:type="dxa"/>
            <w:noWrap/>
            <w:hideMark/>
          </w:tcPr>
          <w:p w14:paraId="5DEE49BF" w14:textId="7444F5C7" w:rsidR="00E57F48" w:rsidRPr="00256AAB" w:rsidRDefault="00061A87"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122</w:t>
            </w:r>
          </w:p>
        </w:tc>
        <w:tc>
          <w:tcPr>
            <w:tcW w:w="2909" w:type="dxa"/>
            <w:noWrap/>
            <w:hideMark/>
          </w:tcPr>
          <w:p w14:paraId="198FFF0D" w14:textId="5071D6D5" w:rsidR="00E57F48" w:rsidRPr="00256AAB" w:rsidRDefault="00061A87"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818</w:t>
            </w:r>
          </w:p>
        </w:tc>
      </w:tr>
      <w:tr w:rsidR="00E57F48" w:rsidRPr="00256AAB" w14:paraId="744276AD" w14:textId="77777777" w:rsidTr="002767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3" w:type="dxa"/>
            <w:tcBorders>
              <w:top w:val="none" w:sz="0" w:space="0" w:color="auto"/>
              <w:left w:val="none" w:sz="0" w:space="0" w:color="auto"/>
              <w:bottom w:val="none" w:sz="0" w:space="0" w:color="auto"/>
            </w:tcBorders>
            <w:noWrap/>
            <w:hideMark/>
          </w:tcPr>
          <w:p w14:paraId="42E08736" w14:textId="77777777" w:rsidR="00E57F48" w:rsidRPr="00256AAB" w:rsidRDefault="00E57F48" w:rsidP="00E57F48">
            <w:pPr>
              <w:rPr>
                <w:rFonts w:asciiTheme="minorHAnsi" w:hAnsiTheme="minorHAnsi" w:cstheme="minorHAnsi"/>
                <w:b w:val="0"/>
                <w:sz w:val="22"/>
                <w:szCs w:val="22"/>
                <w:lang w:eastAsia="en-AU"/>
              </w:rPr>
            </w:pPr>
            <w:r w:rsidRPr="00256AAB">
              <w:rPr>
                <w:rFonts w:asciiTheme="minorHAnsi" w:hAnsiTheme="minorHAnsi" w:cstheme="minorHAnsi"/>
                <w:b w:val="0"/>
                <w:sz w:val="22"/>
                <w:szCs w:val="22"/>
                <w:lang w:eastAsia="en-AU"/>
              </w:rPr>
              <w:t>Newsletter</w:t>
            </w:r>
          </w:p>
        </w:tc>
        <w:tc>
          <w:tcPr>
            <w:tcW w:w="1559" w:type="dxa"/>
            <w:tcBorders>
              <w:top w:val="none" w:sz="0" w:space="0" w:color="auto"/>
              <w:bottom w:val="none" w:sz="0" w:space="0" w:color="auto"/>
            </w:tcBorders>
            <w:noWrap/>
            <w:hideMark/>
          </w:tcPr>
          <w:p w14:paraId="3AAFF4F7" w14:textId="77777777" w:rsidR="00E57F48" w:rsidRPr="00256AAB" w:rsidRDefault="00E57F48"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70</w:t>
            </w:r>
          </w:p>
        </w:tc>
        <w:tc>
          <w:tcPr>
            <w:tcW w:w="851" w:type="dxa"/>
            <w:tcBorders>
              <w:top w:val="none" w:sz="0" w:space="0" w:color="auto"/>
              <w:bottom w:val="none" w:sz="0" w:space="0" w:color="auto"/>
            </w:tcBorders>
            <w:noWrap/>
            <w:hideMark/>
          </w:tcPr>
          <w:p w14:paraId="0B55731D" w14:textId="77777777" w:rsidR="00E57F48" w:rsidRPr="00256AAB" w:rsidRDefault="00E57F48"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279</w:t>
            </w:r>
          </w:p>
        </w:tc>
        <w:tc>
          <w:tcPr>
            <w:tcW w:w="850" w:type="dxa"/>
            <w:tcBorders>
              <w:top w:val="none" w:sz="0" w:space="0" w:color="auto"/>
              <w:bottom w:val="none" w:sz="0" w:space="0" w:color="auto"/>
            </w:tcBorders>
            <w:noWrap/>
            <w:hideMark/>
          </w:tcPr>
          <w:p w14:paraId="682DC8AB" w14:textId="77777777" w:rsidR="00E57F48" w:rsidRPr="00256AAB" w:rsidRDefault="00E57F48"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366</w:t>
            </w:r>
          </w:p>
        </w:tc>
        <w:tc>
          <w:tcPr>
            <w:tcW w:w="1418" w:type="dxa"/>
            <w:tcBorders>
              <w:top w:val="none" w:sz="0" w:space="0" w:color="auto"/>
              <w:bottom w:val="none" w:sz="0" w:space="0" w:color="auto"/>
            </w:tcBorders>
            <w:noWrap/>
            <w:hideMark/>
          </w:tcPr>
          <w:p w14:paraId="3F783D9C" w14:textId="49C9FE03" w:rsidR="00E57F48" w:rsidRPr="00256AAB" w:rsidRDefault="00061A87"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152</w:t>
            </w:r>
          </w:p>
        </w:tc>
        <w:tc>
          <w:tcPr>
            <w:tcW w:w="2909" w:type="dxa"/>
            <w:tcBorders>
              <w:top w:val="none" w:sz="0" w:space="0" w:color="auto"/>
              <w:bottom w:val="none" w:sz="0" w:space="0" w:color="auto"/>
              <w:right w:val="none" w:sz="0" w:space="0" w:color="auto"/>
            </w:tcBorders>
            <w:noWrap/>
            <w:hideMark/>
          </w:tcPr>
          <w:p w14:paraId="02E05C52" w14:textId="77664EC2" w:rsidR="00E57F48" w:rsidRPr="00256AAB" w:rsidRDefault="00061A87"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867</w:t>
            </w:r>
          </w:p>
        </w:tc>
      </w:tr>
      <w:tr w:rsidR="00E57F48" w:rsidRPr="00256AAB" w14:paraId="3676F17F" w14:textId="77777777" w:rsidTr="002767D3">
        <w:trPr>
          <w:trHeight w:val="300"/>
        </w:trPr>
        <w:tc>
          <w:tcPr>
            <w:cnfStyle w:val="001000000000" w:firstRow="0" w:lastRow="0" w:firstColumn="1" w:lastColumn="0" w:oddVBand="0" w:evenVBand="0" w:oddHBand="0" w:evenHBand="0" w:firstRowFirstColumn="0" w:firstRowLastColumn="0" w:lastRowFirstColumn="0" w:lastRowLastColumn="0"/>
            <w:tcW w:w="1593" w:type="dxa"/>
            <w:noWrap/>
            <w:hideMark/>
          </w:tcPr>
          <w:p w14:paraId="34CFB03B" w14:textId="77777777" w:rsidR="00E57F48" w:rsidRPr="00256AAB" w:rsidRDefault="00E57F48" w:rsidP="00E57F48">
            <w:pPr>
              <w:rPr>
                <w:rFonts w:asciiTheme="minorHAnsi" w:hAnsiTheme="minorHAnsi" w:cstheme="minorHAnsi"/>
                <w:b w:val="0"/>
                <w:sz w:val="22"/>
                <w:szCs w:val="22"/>
                <w:lang w:eastAsia="en-AU"/>
              </w:rPr>
            </w:pPr>
            <w:r w:rsidRPr="00256AAB">
              <w:rPr>
                <w:rFonts w:asciiTheme="minorHAnsi" w:hAnsiTheme="minorHAnsi" w:cstheme="minorHAnsi"/>
                <w:b w:val="0"/>
                <w:sz w:val="22"/>
                <w:szCs w:val="22"/>
                <w:lang w:eastAsia="en-AU"/>
              </w:rPr>
              <w:t>Media</w:t>
            </w:r>
          </w:p>
        </w:tc>
        <w:tc>
          <w:tcPr>
            <w:tcW w:w="1559" w:type="dxa"/>
            <w:noWrap/>
            <w:hideMark/>
          </w:tcPr>
          <w:p w14:paraId="1EA888B3" w14:textId="77777777" w:rsidR="00E57F48" w:rsidRPr="00256AAB" w:rsidRDefault="00E57F48"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33</w:t>
            </w:r>
          </w:p>
        </w:tc>
        <w:tc>
          <w:tcPr>
            <w:tcW w:w="851" w:type="dxa"/>
            <w:noWrap/>
            <w:hideMark/>
          </w:tcPr>
          <w:p w14:paraId="4290F685" w14:textId="17FBFC6E" w:rsidR="00E57F48" w:rsidRPr="00256AAB" w:rsidRDefault="008F40AA"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299</w:t>
            </w:r>
          </w:p>
        </w:tc>
        <w:tc>
          <w:tcPr>
            <w:tcW w:w="850" w:type="dxa"/>
            <w:noWrap/>
            <w:hideMark/>
          </w:tcPr>
          <w:p w14:paraId="4E4E2EB2" w14:textId="77777777" w:rsidR="00E57F48" w:rsidRPr="00256AAB" w:rsidRDefault="00E57F48"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306</w:t>
            </w:r>
          </w:p>
        </w:tc>
        <w:tc>
          <w:tcPr>
            <w:tcW w:w="1418" w:type="dxa"/>
            <w:noWrap/>
            <w:hideMark/>
          </w:tcPr>
          <w:p w14:paraId="28624F76" w14:textId="45829FCC" w:rsidR="00E57F48" w:rsidRPr="00256AAB" w:rsidRDefault="00061A87"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81</w:t>
            </w:r>
          </w:p>
        </w:tc>
        <w:tc>
          <w:tcPr>
            <w:tcW w:w="2909" w:type="dxa"/>
            <w:noWrap/>
            <w:hideMark/>
          </w:tcPr>
          <w:p w14:paraId="5E8F31D0" w14:textId="6958626C" w:rsidR="00E57F48" w:rsidRPr="00256AAB" w:rsidRDefault="00061A87" w:rsidP="00061A8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719</w:t>
            </w:r>
          </w:p>
        </w:tc>
      </w:tr>
      <w:tr w:rsidR="00E57F48" w:rsidRPr="00256AAB" w14:paraId="5D868BF1" w14:textId="77777777" w:rsidTr="002767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3" w:type="dxa"/>
            <w:tcBorders>
              <w:top w:val="none" w:sz="0" w:space="0" w:color="auto"/>
              <w:left w:val="none" w:sz="0" w:space="0" w:color="auto"/>
              <w:bottom w:val="none" w:sz="0" w:space="0" w:color="auto"/>
            </w:tcBorders>
            <w:noWrap/>
            <w:hideMark/>
          </w:tcPr>
          <w:p w14:paraId="0C1B756C" w14:textId="77777777" w:rsidR="00E57F48" w:rsidRPr="00256AAB" w:rsidRDefault="00E57F48" w:rsidP="00E57F48">
            <w:pPr>
              <w:rPr>
                <w:rFonts w:asciiTheme="minorHAnsi" w:hAnsiTheme="minorHAnsi" w:cstheme="minorHAnsi"/>
                <w:b w:val="0"/>
                <w:sz w:val="22"/>
                <w:szCs w:val="22"/>
                <w:lang w:eastAsia="en-AU"/>
              </w:rPr>
            </w:pPr>
            <w:r w:rsidRPr="00256AAB">
              <w:rPr>
                <w:rFonts w:asciiTheme="minorHAnsi" w:hAnsiTheme="minorHAnsi" w:cstheme="minorHAnsi"/>
                <w:b w:val="0"/>
                <w:sz w:val="22"/>
                <w:szCs w:val="22"/>
                <w:lang w:eastAsia="en-AU"/>
              </w:rPr>
              <w:t>PEC</w:t>
            </w:r>
          </w:p>
        </w:tc>
        <w:tc>
          <w:tcPr>
            <w:tcW w:w="1559" w:type="dxa"/>
            <w:tcBorders>
              <w:top w:val="none" w:sz="0" w:space="0" w:color="auto"/>
              <w:bottom w:val="none" w:sz="0" w:space="0" w:color="auto"/>
            </w:tcBorders>
            <w:noWrap/>
            <w:hideMark/>
          </w:tcPr>
          <w:p w14:paraId="14747360" w14:textId="77777777" w:rsidR="00E57F48" w:rsidRPr="00256AAB" w:rsidRDefault="00E57F48"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16</w:t>
            </w:r>
          </w:p>
        </w:tc>
        <w:tc>
          <w:tcPr>
            <w:tcW w:w="851" w:type="dxa"/>
            <w:tcBorders>
              <w:top w:val="none" w:sz="0" w:space="0" w:color="auto"/>
              <w:bottom w:val="none" w:sz="0" w:space="0" w:color="auto"/>
            </w:tcBorders>
            <w:noWrap/>
            <w:hideMark/>
          </w:tcPr>
          <w:p w14:paraId="527AD3C2" w14:textId="77777777" w:rsidR="00E57F48" w:rsidRPr="00256AAB" w:rsidRDefault="00E57F48"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158</w:t>
            </w:r>
          </w:p>
        </w:tc>
        <w:tc>
          <w:tcPr>
            <w:tcW w:w="850" w:type="dxa"/>
            <w:tcBorders>
              <w:top w:val="none" w:sz="0" w:space="0" w:color="auto"/>
              <w:bottom w:val="none" w:sz="0" w:space="0" w:color="auto"/>
            </w:tcBorders>
            <w:noWrap/>
            <w:hideMark/>
          </w:tcPr>
          <w:p w14:paraId="4D1AA7EC" w14:textId="77777777" w:rsidR="00E57F48" w:rsidRPr="00256AAB" w:rsidRDefault="00E57F48"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150</w:t>
            </w:r>
          </w:p>
        </w:tc>
        <w:tc>
          <w:tcPr>
            <w:tcW w:w="1418" w:type="dxa"/>
            <w:tcBorders>
              <w:top w:val="none" w:sz="0" w:space="0" w:color="auto"/>
              <w:bottom w:val="none" w:sz="0" w:space="0" w:color="auto"/>
            </w:tcBorders>
            <w:noWrap/>
            <w:hideMark/>
          </w:tcPr>
          <w:p w14:paraId="12A8D889" w14:textId="646DADD0" w:rsidR="00E57F48" w:rsidRPr="00256AAB" w:rsidRDefault="00061A87"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80</w:t>
            </w:r>
          </w:p>
        </w:tc>
        <w:tc>
          <w:tcPr>
            <w:tcW w:w="2909" w:type="dxa"/>
            <w:tcBorders>
              <w:top w:val="none" w:sz="0" w:space="0" w:color="auto"/>
              <w:bottom w:val="none" w:sz="0" w:space="0" w:color="auto"/>
              <w:right w:val="none" w:sz="0" w:space="0" w:color="auto"/>
            </w:tcBorders>
            <w:noWrap/>
            <w:hideMark/>
          </w:tcPr>
          <w:p w14:paraId="7287C467" w14:textId="2C19C2FD" w:rsidR="00E57F48" w:rsidRPr="00256AAB" w:rsidRDefault="00061A87" w:rsidP="00E57F4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eastAsia="en-AU"/>
              </w:rPr>
            </w:pPr>
            <w:r w:rsidRPr="00256AAB">
              <w:rPr>
                <w:rFonts w:asciiTheme="minorHAnsi" w:hAnsiTheme="minorHAnsi" w:cstheme="minorHAnsi"/>
                <w:color w:val="000000"/>
                <w:sz w:val="22"/>
                <w:szCs w:val="22"/>
                <w:lang w:eastAsia="en-AU"/>
              </w:rPr>
              <w:t>404</w:t>
            </w:r>
          </w:p>
        </w:tc>
      </w:tr>
      <w:tr w:rsidR="00E57F48" w:rsidRPr="00256AAB" w14:paraId="14FC4D4A" w14:textId="77777777" w:rsidTr="002767D3">
        <w:trPr>
          <w:trHeight w:val="300"/>
        </w:trPr>
        <w:tc>
          <w:tcPr>
            <w:cnfStyle w:val="001000000000" w:firstRow="0" w:lastRow="0" w:firstColumn="1" w:lastColumn="0" w:oddVBand="0" w:evenVBand="0" w:oddHBand="0" w:evenHBand="0" w:firstRowFirstColumn="0" w:firstRowLastColumn="0" w:lastRowFirstColumn="0" w:lastRowLastColumn="0"/>
            <w:tcW w:w="1593" w:type="dxa"/>
            <w:shd w:val="clear" w:color="auto" w:fill="4BACC6" w:themeFill="accent5"/>
            <w:noWrap/>
            <w:hideMark/>
          </w:tcPr>
          <w:p w14:paraId="3570D83B" w14:textId="77777777" w:rsidR="00E57F48" w:rsidRPr="00256AAB" w:rsidRDefault="00E57F48" w:rsidP="00E57F48">
            <w:pPr>
              <w:rPr>
                <w:rFonts w:asciiTheme="minorHAnsi" w:hAnsiTheme="minorHAnsi" w:cstheme="minorHAnsi"/>
                <w:color w:val="FFFFFF" w:themeColor="background1"/>
                <w:sz w:val="22"/>
                <w:szCs w:val="22"/>
                <w:lang w:eastAsia="en-AU"/>
              </w:rPr>
            </w:pPr>
            <w:r w:rsidRPr="00256AAB">
              <w:rPr>
                <w:rFonts w:asciiTheme="minorHAnsi" w:hAnsiTheme="minorHAnsi" w:cstheme="minorHAnsi"/>
                <w:color w:val="FFFFFF" w:themeColor="background1"/>
                <w:sz w:val="22"/>
                <w:szCs w:val="22"/>
                <w:lang w:eastAsia="en-AU"/>
              </w:rPr>
              <w:t xml:space="preserve">Total Views </w:t>
            </w:r>
          </w:p>
        </w:tc>
        <w:tc>
          <w:tcPr>
            <w:tcW w:w="1559" w:type="dxa"/>
            <w:shd w:val="clear" w:color="auto" w:fill="4BACC6" w:themeFill="accent5"/>
            <w:noWrap/>
            <w:hideMark/>
          </w:tcPr>
          <w:p w14:paraId="452420E1" w14:textId="77777777" w:rsidR="00E57F48" w:rsidRPr="00256AAB" w:rsidRDefault="00E57F48"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2"/>
                <w:szCs w:val="22"/>
                <w:lang w:eastAsia="en-AU"/>
              </w:rPr>
            </w:pPr>
            <w:r w:rsidRPr="00256AAB">
              <w:rPr>
                <w:rFonts w:asciiTheme="minorHAnsi" w:hAnsiTheme="minorHAnsi" w:cstheme="minorHAnsi"/>
                <w:b/>
                <w:color w:val="FFFFFF" w:themeColor="background1"/>
                <w:sz w:val="22"/>
                <w:szCs w:val="22"/>
                <w:lang w:eastAsia="en-AU"/>
              </w:rPr>
              <w:t>499</w:t>
            </w:r>
          </w:p>
        </w:tc>
        <w:tc>
          <w:tcPr>
            <w:tcW w:w="851" w:type="dxa"/>
            <w:shd w:val="clear" w:color="auto" w:fill="4BACC6" w:themeFill="accent5"/>
            <w:noWrap/>
            <w:hideMark/>
          </w:tcPr>
          <w:p w14:paraId="160E4297" w14:textId="77777777" w:rsidR="00E57F48" w:rsidRPr="00256AAB" w:rsidRDefault="00E57F48"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2"/>
                <w:szCs w:val="22"/>
                <w:lang w:eastAsia="en-AU"/>
              </w:rPr>
            </w:pPr>
            <w:r w:rsidRPr="00256AAB">
              <w:rPr>
                <w:rFonts w:asciiTheme="minorHAnsi" w:hAnsiTheme="minorHAnsi" w:cstheme="minorHAnsi"/>
                <w:b/>
                <w:color w:val="FFFFFF" w:themeColor="background1"/>
                <w:sz w:val="22"/>
                <w:szCs w:val="22"/>
                <w:lang w:eastAsia="en-AU"/>
              </w:rPr>
              <w:t>4423</w:t>
            </w:r>
          </w:p>
        </w:tc>
        <w:tc>
          <w:tcPr>
            <w:tcW w:w="850" w:type="dxa"/>
            <w:shd w:val="clear" w:color="auto" w:fill="4BACC6" w:themeFill="accent5"/>
            <w:noWrap/>
            <w:hideMark/>
          </w:tcPr>
          <w:p w14:paraId="3C1D4F15" w14:textId="77777777" w:rsidR="00E57F48" w:rsidRPr="00256AAB" w:rsidRDefault="00E57F48"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2"/>
                <w:szCs w:val="22"/>
                <w:lang w:eastAsia="en-AU"/>
              </w:rPr>
            </w:pPr>
            <w:r w:rsidRPr="00256AAB">
              <w:rPr>
                <w:rFonts w:asciiTheme="minorHAnsi" w:hAnsiTheme="minorHAnsi" w:cstheme="minorHAnsi"/>
                <w:b/>
                <w:color w:val="FFFFFF" w:themeColor="background1"/>
                <w:sz w:val="22"/>
                <w:szCs w:val="22"/>
                <w:lang w:eastAsia="en-AU"/>
              </w:rPr>
              <w:t>5641</w:t>
            </w:r>
          </w:p>
        </w:tc>
        <w:tc>
          <w:tcPr>
            <w:tcW w:w="1418" w:type="dxa"/>
            <w:shd w:val="clear" w:color="auto" w:fill="4BACC6" w:themeFill="accent5"/>
            <w:noWrap/>
            <w:hideMark/>
          </w:tcPr>
          <w:p w14:paraId="4B6FA342" w14:textId="77777777" w:rsidR="00E57F48" w:rsidRPr="00256AAB" w:rsidRDefault="00E57F48"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2"/>
                <w:szCs w:val="22"/>
                <w:lang w:eastAsia="en-AU"/>
              </w:rPr>
            </w:pPr>
            <w:r w:rsidRPr="00256AAB">
              <w:rPr>
                <w:rFonts w:asciiTheme="minorHAnsi" w:hAnsiTheme="minorHAnsi" w:cstheme="minorHAnsi"/>
                <w:b/>
                <w:color w:val="FFFFFF" w:themeColor="background1"/>
                <w:sz w:val="22"/>
                <w:szCs w:val="22"/>
                <w:lang w:eastAsia="en-AU"/>
              </w:rPr>
              <w:t>1293</w:t>
            </w:r>
          </w:p>
        </w:tc>
        <w:tc>
          <w:tcPr>
            <w:tcW w:w="2909" w:type="dxa"/>
            <w:shd w:val="clear" w:color="auto" w:fill="4BACC6" w:themeFill="accent5"/>
            <w:noWrap/>
            <w:hideMark/>
          </w:tcPr>
          <w:p w14:paraId="14D6F186" w14:textId="6FC7D593" w:rsidR="00E57F48" w:rsidRPr="00256AAB" w:rsidRDefault="00061A87" w:rsidP="00E57F4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2"/>
                <w:szCs w:val="22"/>
                <w:lang w:eastAsia="en-AU"/>
              </w:rPr>
            </w:pPr>
            <w:r w:rsidRPr="00256AAB">
              <w:rPr>
                <w:rFonts w:asciiTheme="minorHAnsi" w:hAnsiTheme="minorHAnsi" w:cstheme="minorHAnsi"/>
                <w:b/>
                <w:color w:val="FFFFFF" w:themeColor="background1"/>
                <w:sz w:val="22"/>
                <w:szCs w:val="22"/>
                <w:lang w:eastAsia="en-AU"/>
              </w:rPr>
              <w:t>13401</w:t>
            </w:r>
          </w:p>
        </w:tc>
      </w:tr>
    </w:tbl>
    <w:p w14:paraId="4EE0952C" w14:textId="18C7A51C" w:rsidR="00E57F48" w:rsidRPr="00602BC6" w:rsidRDefault="00E57F48" w:rsidP="00E57F48">
      <w:pPr>
        <w:rPr>
          <w:rFonts w:asciiTheme="minorHAnsi" w:hAnsiTheme="minorHAnsi" w:cstheme="minorHAnsi"/>
          <w:lang w:val="en-GB" w:eastAsia="en-US"/>
        </w:rPr>
      </w:pPr>
    </w:p>
    <w:p w14:paraId="0345DE80" w14:textId="77777777" w:rsidR="00061A87" w:rsidRPr="00602BC6" w:rsidRDefault="00061A87" w:rsidP="00E57F48">
      <w:pPr>
        <w:rPr>
          <w:rFonts w:asciiTheme="minorHAnsi" w:hAnsiTheme="minorHAnsi" w:cstheme="minorHAnsi"/>
          <w:lang w:val="en-GB" w:eastAsia="en-US"/>
        </w:rPr>
      </w:pPr>
    </w:p>
    <w:p w14:paraId="496D6332" w14:textId="3AF27A2D" w:rsidR="009E4096" w:rsidRPr="00602BC6" w:rsidRDefault="00061A87" w:rsidP="00061A87">
      <w:pPr>
        <w:rPr>
          <w:rFonts w:asciiTheme="minorHAnsi" w:hAnsiTheme="minorHAnsi" w:cstheme="minorHAnsi"/>
          <w:lang w:val="en-GB" w:eastAsia="en-US"/>
        </w:rPr>
      </w:pPr>
      <w:r w:rsidRPr="00602BC6">
        <w:rPr>
          <w:rFonts w:asciiTheme="minorHAnsi" w:hAnsiTheme="minorHAnsi"/>
          <w:noProof/>
          <w:lang w:eastAsia="en-AU"/>
        </w:rPr>
        <w:drawing>
          <wp:inline distT="0" distB="0" distL="0" distR="0" wp14:anchorId="447938AD" wp14:editId="190366FB">
            <wp:extent cx="5699760" cy="421386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4CAC5CEA" w14:textId="147993B5" w:rsidR="00052058" w:rsidRPr="00602BC6" w:rsidRDefault="00D00972" w:rsidP="00570264">
      <w:pPr>
        <w:spacing w:before="120" w:after="120"/>
        <w:rPr>
          <w:rFonts w:asciiTheme="minorHAnsi" w:hAnsiTheme="minorHAnsi" w:cstheme="minorHAnsi"/>
          <w:bCs/>
          <w:i/>
          <w:sz w:val="18"/>
          <w:szCs w:val="18"/>
          <w:lang w:val="en-GB"/>
        </w:rPr>
        <w:sectPr w:rsidR="00052058" w:rsidRPr="00602BC6" w:rsidSect="0011050B">
          <w:pgSz w:w="11907" w:h="16840"/>
          <w:pgMar w:top="1361" w:right="1304" w:bottom="993" w:left="1166" w:header="397" w:footer="122" w:gutter="0"/>
          <w:cols w:space="720"/>
          <w:docGrid w:linePitch="360"/>
        </w:sectPr>
      </w:pPr>
      <w:r w:rsidRPr="00602BC6">
        <w:rPr>
          <w:rFonts w:asciiTheme="minorHAnsi" w:hAnsiTheme="minorHAnsi" w:cstheme="minorHAnsi"/>
          <w:i/>
          <w:sz w:val="20"/>
          <w:szCs w:val="20"/>
        </w:rPr>
        <w:t>Figure 12:</w:t>
      </w:r>
      <w:r w:rsidRPr="00602BC6">
        <w:rPr>
          <w:rFonts w:asciiTheme="minorHAnsi" w:hAnsiTheme="minorHAnsi" w:cstheme="minorHAnsi"/>
          <w:bCs/>
          <w:i/>
          <w:sz w:val="18"/>
          <w:szCs w:val="18"/>
          <w:lang w:val="en-GB"/>
        </w:rPr>
        <w:t xml:space="preserve"> </w:t>
      </w:r>
      <w:r w:rsidR="00B0611B" w:rsidRPr="00602BC6">
        <w:rPr>
          <w:rFonts w:asciiTheme="minorHAnsi" w:hAnsiTheme="minorHAnsi" w:cstheme="minorHAnsi"/>
          <w:bCs/>
          <w:i/>
          <w:sz w:val="18"/>
          <w:szCs w:val="18"/>
          <w:lang w:val="en-GB"/>
        </w:rPr>
        <w:t>Breakdown of Website Views September 2012 to February 2015</w:t>
      </w:r>
    </w:p>
    <w:p w14:paraId="2E23CC4F" w14:textId="20B0AEA1" w:rsidR="00052058" w:rsidRPr="00602BC6" w:rsidRDefault="00052058" w:rsidP="00052058">
      <w:pPr>
        <w:pStyle w:val="Heading1"/>
        <w:spacing w:before="0"/>
        <w:rPr>
          <w:rFonts w:asciiTheme="minorHAnsi" w:hAnsiTheme="minorHAnsi" w:cstheme="minorHAnsi"/>
          <w:color w:val="215868" w:themeColor="accent5" w:themeShade="80"/>
        </w:rPr>
      </w:pPr>
      <w:bookmarkStart w:id="231" w:name="_Toc414045861"/>
      <w:bookmarkStart w:id="232" w:name="_Toc414349541"/>
      <w:bookmarkStart w:id="233" w:name="_Toc414354277"/>
      <w:bookmarkStart w:id="234" w:name="_Toc414354533"/>
      <w:bookmarkStart w:id="235" w:name="_Toc414395063"/>
      <w:bookmarkStart w:id="236" w:name="_Toc414655534"/>
      <w:bookmarkStart w:id="237" w:name="_Toc420664295"/>
      <w:r w:rsidRPr="00602BC6">
        <w:rPr>
          <w:rFonts w:asciiTheme="minorHAnsi" w:hAnsiTheme="minorHAnsi" w:cstheme="minorHAnsi"/>
          <w:color w:val="215868" w:themeColor="accent5" w:themeShade="80"/>
        </w:rPr>
        <w:lastRenderedPageBreak/>
        <w:t xml:space="preserve">Annex </w:t>
      </w:r>
      <w:r w:rsidR="00941F42" w:rsidRPr="00602BC6">
        <w:rPr>
          <w:rFonts w:asciiTheme="minorHAnsi" w:hAnsiTheme="minorHAnsi" w:cstheme="minorHAnsi"/>
          <w:color w:val="215868" w:themeColor="accent5" w:themeShade="80"/>
          <w:szCs w:val="27"/>
          <w:lang w:val="en-GB"/>
        </w:rPr>
        <w:t>Sixteen</w:t>
      </w:r>
      <w:r w:rsidRPr="00602BC6">
        <w:rPr>
          <w:rFonts w:asciiTheme="minorHAnsi" w:hAnsiTheme="minorHAnsi" w:cstheme="minorHAnsi"/>
          <w:color w:val="215868" w:themeColor="accent5" w:themeShade="80"/>
        </w:rPr>
        <w:t>: Evidence of Achievements by Indicator</w:t>
      </w:r>
      <w:bookmarkEnd w:id="231"/>
      <w:bookmarkEnd w:id="232"/>
      <w:bookmarkEnd w:id="233"/>
      <w:bookmarkEnd w:id="234"/>
      <w:bookmarkEnd w:id="235"/>
      <w:bookmarkEnd w:id="236"/>
      <w:bookmarkEnd w:id="237"/>
    </w:p>
    <w:p w14:paraId="2E61B397" w14:textId="77777777" w:rsidR="00052058" w:rsidRPr="00602BC6" w:rsidRDefault="00052058" w:rsidP="00052058">
      <w:pPr>
        <w:rPr>
          <w:rFonts w:asciiTheme="minorHAnsi" w:hAnsiTheme="minorHAnsi" w:cstheme="minorHAnsi"/>
          <w:lang w:val="en-US" w:eastAsia="en-US"/>
        </w:rPr>
      </w:pPr>
    </w:p>
    <w:tbl>
      <w:tblPr>
        <w:tblW w:w="14283"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Look w:val="04A0" w:firstRow="1" w:lastRow="0" w:firstColumn="1" w:lastColumn="0" w:noHBand="0" w:noVBand="1"/>
      </w:tblPr>
      <w:tblGrid>
        <w:gridCol w:w="1951"/>
        <w:gridCol w:w="4253"/>
        <w:gridCol w:w="8079"/>
      </w:tblGrid>
      <w:tr w:rsidR="00052058" w:rsidRPr="00256AAB" w14:paraId="7E7FAB7C" w14:textId="77777777" w:rsidTr="004B03A2">
        <w:trPr>
          <w:tblHeader/>
        </w:trPr>
        <w:tc>
          <w:tcPr>
            <w:tcW w:w="1951" w:type="dxa"/>
            <w:shd w:val="clear" w:color="auto" w:fill="4BACC6" w:themeFill="accent5"/>
          </w:tcPr>
          <w:p w14:paraId="753366DE" w14:textId="77777777" w:rsidR="00052058" w:rsidRPr="004F6472" w:rsidRDefault="00052058" w:rsidP="00A51445">
            <w:pPr>
              <w:jc w:val="center"/>
              <w:textAlignment w:val="baseline"/>
              <w:rPr>
                <w:rFonts w:asciiTheme="minorHAnsi" w:hAnsiTheme="minorHAnsi" w:cstheme="minorHAnsi"/>
                <w:b/>
                <w:bCs/>
                <w:iCs/>
                <w:color w:val="FFFFFF" w:themeColor="background1"/>
                <w:sz w:val="22"/>
                <w:szCs w:val="22"/>
                <w:lang w:val="en-GB"/>
              </w:rPr>
            </w:pPr>
            <w:r w:rsidRPr="004F6472">
              <w:rPr>
                <w:rFonts w:asciiTheme="minorHAnsi" w:hAnsiTheme="minorHAnsi" w:cstheme="minorHAnsi"/>
                <w:b/>
                <w:bCs/>
                <w:iCs/>
                <w:color w:val="FFFFFF" w:themeColor="background1"/>
                <w:sz w:val="22"/>
                <w:szCs w:val="22"/>
                <w:lang w:val="en-GB"/>
              </w:rPr>
              <w:t>Programme area</w:t>
            </w:r>
          </w:p>
        </w:tc>
        <w:tc>
          <w:tcPr>
            <w:tcW w:w="4253" w:type="dxa"/>
            <w:shd w:val="clear" w:color="auto" w:fill="4BACC6" w:themeFill="accent5"/>
          </w:tcPr>
          <w:p w14:paraId="4FFE49A2" w14:textId="77777777" w:rsidR="00052058" w:rsidRPr="004F6472" w:rsidRDefault="00052058" w:rsidP="00A51445">
            <w:pPr>
              <w:jc w:val="center"/>
              <w:textAlignment w:val="baseline"/>
              <w:rPr>
                <w:rFonts w:asciiTheme="minorHAnsi" w:hAnsiTheme="minorHAnsi" w:cstheme="minorHAnsi"/>
                <w:b/>
                <w:bCs/>
                <w:iCs/>
                <w:color w:val="FFFFFF" w:themeColor="background1"/>
                <w:sz w:val="22"/>
                <w:szCs w:val="22"/>
                <w:lang w:val="en-GB"/>
              </w:rPr>
            </w:pPr>
            <w:r w:rsidRPr="004F6472">
              <w:rPr>
                <w:rFonts w:asciiTheme="minorHAnsi" w:hAnsiTheme="minorHAnsi" w:cstheme="minorHAnsi"/>
                <w:b/>
                <w:bCs/>
                <w:iCs/>
                <w:color w:val="FFFFFF" w:themeColor="background1"/>
                <w:sz w:val="22"/>
                <w:szCs w:val="22"/>
                <w:lang w:val="en-GB"/>
              </w:rPr>
              <w:t>Indicator</w:t>
            </w:r>
          </w:p>
        </w:tc>
        <w:tc>
          <w:tcPr>
            <w:tcW w:w="8079" w:type="dxa"/>
            <w:shd w:val="clear" w:color="auto" w:fill="4BACC6" w:themeFill="accent5"/>
          </w:tcPr>
          <w:p w14:paraId="695BB6C6" w14:textId="77777777" w:rsidR="00052058" w:rsidRPr="004F6472" w:rsidRDefault="00052058" w:rsidP="00A51445">
            <w:pPr>
              <w:jc w:val="center"/>
              <w:textAlignment w:val="baseline"/>
              <w:rPr>
                <w:rFonts w:asciiTheme="minorHAnsi" w:hAnsiTheme="minorHAnsi" w:cstheme="minorHAnsi"/>
                <w:b/>
                <w:bCs/>
                <w:iCs/>
                <w:color w:val="FFFFFF" w:themeColor="background1"/>
                <w:sz w:val="22"/>
                <w:szCs w:val="22"/>
                <w:lang w:val="en-GB"/>
              </w:rPr>
            </w:pPr>
            <w:r w:rsidRPr="004F6472">
              <w:rPr>
                <w:rFonts w:asciiTheme="minorHAnsi" w:hAnsiTheme="minorHAnsi" w:cstheme="minorHAnsi"/>
                <w:b/>
                <w:bCs/>
                <w:iCs/>
                <w:color w:val="FFFFFF" w:themeColor="background1"/>
                <w:sz w:val="22"/>
                <w:szCs w:val="22"/>
                <w:lang w:val="en-GB"/>
              </w:rPr>
              <w:t>Evidence of Achievement</w:t>
            </w:r>
          </w:p>
        </w:tc>
      </w:tr>
      <w:tr w:rsidR="00052058" w:rsidRPr="00256AAB" w14:paraId="3294F23F" w14:textId="77777777" w:rsidTr="004B03A2">
        <w:tc>
          <w:tcPr>
            <w:tcW w:w="1951" w:type="dxa"/>
            <w:vMerge w:val="restart"/>
            <w:shd w:val="clear" w:color="auto" w:fill="auto"/>
            <w:vAlign w:val="center"/>
          </w:tcPr>
          <w:p w14:paraId="02E2A0EC"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bCs/>
                <w:iCs/>
                <w:sz w:val="22"/>
                <w:szCs w:val="22"/>
                <w:lang w:val="en-GB"/>
              </w:rPr>
              <w:t>Goal</w:t>
            </w:r>
          </w:p>
          <w:p w14:paraId="4B442E5D" w14:textId="77777777" w:rsidR="00052058" w:rsidRPr="004F6472" w:rsidRDefault="00052058" w:rsidP="00976A05">
            <w:pPr>
              <w:rPr>
                <w:rFonts w:asciiTheme="minorHAnsi" w:hAnsiTheme="minorHAnsi" w:cstheme="minorHAnsi"/>
                <w:bCs/>
                <w:sz w:val="22"/>
                <w:szCs w:val="22"/>
                <w:lang w:val="en-GB"/>
              </w:rPr>
            </w:pPr>
          </w:p>
        </w:tc>
        <w:tc>
          <w:tcPr>
            <w:tcW w:w="4253" w:type="dxa"/>
            <w:vMerge w:val="restart"/>
            <w:shd w:val="clear" w:color="auto" w:fill="auto"/>
            <w:vAlign w:val="center"/>
          </w:tcPr>
          <w:p w14:paraId="11B37B35"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sz w:val="22"/>
                <w:szCs w:val="22"/>
              </w:rPr>
              <w:t>Perceptions of quality, professionalism, accessibility, efficiency and reliability of judicial services.</w:t>
            </w:r>
          </w:p>
        </w:tc>
        <w:tc>
          <w:tcPr>
            <w:tcW w:w="8079" w:type="dxa"/>
            <w:shd w:val="clear" w:color="auto" w:fill="auto"/>
            <w:vAlign w:val="center"/>
          </w:tcPr>
          <w:p w14:paraId="2D8A6D6E" w14:textId="6DF1F8C2" w:rsidR="00052058" w:rsidRPr="004F6472" w:rsidRDefault="0052430D"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86% of judicial/court </w:t>
            </w:r>
            <w:proofErr w:type="gramStart"/>
            <w:r w:rsidRPr="004F6472">
              <w:rPr>
                <w:rFonts w:asciiTheme="minorHAnsi" w:hAnsiTheme="minorHAnsi" w:cstheme="minorHAnsi"/>
                <w:iCs/>
                <w:sz w:val="22"/>
                <w:szCs w:val="22"/>
                <w:lang w:val="en-GB"/>
              </w:rPr>
              <w:t>officer</w:t>
            </w:r>
            <w:r w:rsidR="00052058" w:rsidRPr="004F6472">
              <w:rPr>
                <w:rFonts w:asciiTheme="minorHAnsi" w:hAnsiTheme="minorHAnsi" w:cstheme="minorHAnsi"/>
                <w:iCs/>
                <w:sz w:val="22"/>
                <w:szCs w:val="22"/>
                <w:lang w:val="en-GB"/>
              </w:rPr>
              <w:t>s</w:t>
            </w:r>
            <w:proofErr w:type="gramEnd"/>
            <w:r w:rsidR="00052058" w:rsidRPr="004F6472">
              <w:rPr>
                <w:rFonts w:asciiTheme="minorHAnsi" w:hAnsiTheme="minorHAnsi" w:cstheme="minorHAnsi"/>
                <w:iCs/>
                <w:sz w:val="22"/>
                <w:szCs w:val="22"/>
                <w:lang w:val="en-GB"/>
              </w:rPr>
              <w:t xml:space="preserve"> surveyed </w:t>
            </w:r>
            <w:r w:rsidR="00052058" w:rsidRPr="004F6472">
              <w:rPr>
                <w:rFonts w:asciiTheme="minorHAnsi" w:hAnsiTheme="minorHAnsi" w:cstheme="minorHAnsi"/>
                <w:iCs/>
                <w:sz w:val="22"/>
                <w:szCs w:val="22"/>
              </w:rPr>
              <w:t xml:space="preserve">reported some or significant improvements in the quality, professionalism, accessibility, efficiency and reliability of judicial services.  </w:t>
            </w:r>
          </w:p>
        </w:tc>
      </w:tr>
      <w:tr w:rsidR="00052058" w:rsidRPr="00256AAB" w14:paraId="0106720A" w14:textId="77777777" w:rsidTr="004B03A2">
        <w:tc>
          <w:tcPr>
            <w:tcW w:w="1951" w:type="dxa"/>
            <w:vMerge/>
            <w:shd w:val="clear" w:color="auto" w:fill="auto"/>
            <w:vAlign w:val="center"/>
          </w:tcPr>
          <w:p w14:paraId="171E3A33"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shd w:val="clear" w:color="auto" w:fill="auto"/>
            <w:vAlign w:val="center"/>
          </w:tcPr>
          <w:p w14:paraId="7DAB6BCC" w14:textId="77777777" w:rsidR="00052058" w:rsidRPr="004F6472" w:rsidRDefault="00052058" w:rsidP="00976A05">
            <w:pPr>
              <w:textAlignment w:val="baseline"/>
              <w:rPr>
                <w:rFonts w:asciiTheme="minorHAnsi" w:hAnsiTheme="minorHAnsi" w:cstheme="minorHAnsi"/>
                <w:sz w:val="22"/>
                <w:szCs w:val="22"/>
              </w:rPr>
            </w:pPr>
          </w:p>
        </w:tc>
        <w:tc>
          <w:tcPr>
            <w:tcW w:w="8079" w:type="dxa"/>
            <w:shd w:val="clear" w:color="auto" w:fill="auto"/>
            <w:vAlign w:val="center"/>
          </w:tcPr>
          <w:p w14:paraId="345376EF"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rPr>
              <w:t xml:space="preserve">87% </w:t>
            </w:r>
            <w:r w:rsidRPr="004F6472">
              <w:rPr>
                <w:rFonts w:asciiTheme="minorHAnsi" w:hAnsiTheme="minorHAnsi" w:cstheme="minorHAnsi"/>
                <w:iCs/>
                <w:sz w:val="22"/>
                <w:szCs w:val="22"/>
                <w:lang w:val="en-GB"/>
              </w:rPr>
              <w:t xml:space="preserve">of judicial/court officers surveyed agreed that PJDP has contributed to assisting the courts to improve the quality of justice service delivery. </w:t>
            </w:r>
          </w:p>
        </w:tc>
      </w:tr>
      <w:tr w:rsidR="00052058" w:rsidRPr="00256AAB" w14:paraId="21E00244" w14:textId="77777777" w:rsidTr="004B03A2">
        <w:tc>
          <w:tcPr>
            <w:tcW w:w="1951" w:type="dxa"/>
            <w:vMerge/>
            <w:shd w:val="clear" w:color="auto" w:fill="auto"/>
            <w:vAlign w:val="center"/>
          </w:tcPr>
          <w:p w14:paraId="6F519A7C"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shd w:val="clear" w:color="auto" w:fill="auto"/>
            <w:vAlign w:val="center"/>
          </w:tcPr>
          <w:p w14:paraId="28A0715F" w14:textId="77777777" w:rsidR="00052058" w:rsidRPr="004F6472" w:rsidRDefault="00052058" w:rsidP="00976A05">
            <w:pPr>
              <w:textAlignment w:val="baseline"/>
              <w:rPr>
                <w:rFonts w:asciiTheme="minorHAnsi" w:hAnsiTheme="minorHAnsi" w:cstheme="minorHAnsi"/>
                <w:sz w:val="22"/>
                <w:szCs w:val="22"/>
              </w:rPr>
            </w:pPr>
          </w:p>
        </w:tc>
        <w:tc>
          <w:tcPr>
            <w:tcW w:w="8079" w:type="dxa"/>
            <w:shd w:val="clear" w:color="auto" w:fill="auto"/>
            <w:vAlign w:val="center"/>
          </w:tcPr>
          <w:p w14:paraId="2E2A2527"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77% of court users surveyed report there has been some or significant improvement in the conduct and professionalism of judicial and court officers.  </w:t>
            </w:r>
          </w:p>
        </w:tc>
      </w:tr>
      <w:tr w:rsidR="00052058" w:rsidRPr="00256AAB" w14:paraId="37170D15" w14:textId="77777777" w:rsidTr="004B03A2">
        <w:tc>
          <w:tcPr>
            <w:tcW w:w="1951" w:type="dxa"/>
            <w:vMerge/>
            <w:shd w:val="clear" w:color="auto" w:fill="auto"/>
            <w:vAlign w:val="center"/>
          </w:tcPr>
          <w:p w14:paraId="29C3ADEA"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val="restart"/>
            <w:shd w:val="clear" w:color="auto" w:fill="auto"/>
            <w:vAlign w:val="center"/>
          </w:tcPr>
          <w:p w14:paraId="52F3C139"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sz w:val="22"/>
                <w:szCs w:val="22"/>
              </w:rPr>
              <w:t>Evidence of progress against judicial development and court performance goals in each PIC.</w:t>
            </w:r>
          </w:p>
        </w:tc>
        <w:tc>
          <w:tcPr>
            <w:tcW w:w="8079" w:type="dxa"/>
            <w:shd w:val="clear" w:color="auto" w:fill="auto"/>
            <w:vAlign w:val="center"/>
          </w:tcPr>
          <w:p w14:paraId="6C489207" w14:textId="6C46091E" w:rsidR="00052058" w:rsidRPr="004F6472" w:rsidRDefault="00240C20" w:rsidP="002D1286">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1</w:t>
            </w:r>
            <w:r w:rsidR="002D1286" w:rsidRPr="004F6472">
              <w:rPr>
                <w:rFonts w:asciiTheme="minorHAnsi" w:hAnsiTheme="minorHAnsi" w:cstheme="minorHAnsi"/>
                <w:iCs/>
                <w:sz w:val="22"/>
                <w:szCs w:val="22"/>
                <w:lang w:val="en-GB"/>
              </w:rPr>
              <w:t>2</w:t>
            </w:r>
            <w:r w:rsidR="00052058" w:rsidRPr="004F6472">
              <w:rPr>
                <w:rFonts w:asciiTheme="minorHAnsi" w:hAnsiTheme="minorHAnsi" w:cstheme="minorHAnsi"/>
                <w:iCs/>
                <w:sz w:val="22"/>
                <w:szCs w:val="22"/>
                <w:lang w:val="en-GB"/>
              </w:rPr>
              <w:t xml:space="preserve"> PIC can report on 10 or more of the </w:t>
            </w:r>
            <w:r w:rsidRPr="004F6472">
              <w:rPr>
                <w:rFonts w:asciiTheme="minorHAnsi" w:hAnsiTheme="minorHAnsi" w:cstheme="minorHAnsi"/>
                <w:iCs/>
                <w:sz w:val="22"/>
                <w:szCs w:val="22"/>
                <w:lang w:val="en-GB"/>
              </w:rPr>
              <w:t xml:space="preserve">15 court performance indicators, </w:t>
            </w:r>
            <w:r w:rsidR="00052058" w:rsidRPr="004F6472">
              <w:rPr>
                <w:rFonts w:asciiTheme="minorHAnsi" w:hAnsiTheme="minorHAnsi" w:cstheme="minorHAnsi"/>
                <w:iCs/>
                <w:sz w:val="22"/>
                <w:szCs w:val="22"/>
                <w:lang w:val="en-GB"/>
              </w:rPr>
              <w:t>up from 2 countries in 2011</w:t>
            </w:r>
            <w:r w:rsidRPr="004F6472">
              <w:rPr>
                <w:rFonts w:asciiTheme="minorHAnsi" w:hAnsiTheme="minorHAnsi" w:cstheme="minorHAnsi"/>
                <w:iCs/>
                <w:sz w:val="22"/>
                <w:szCs w:val="22"/>
                <w:lang w:val="en-GB"/>
              </w:rPr>
              <w:t>.</w:t>
            </w:r>
          </w:p>
        </w:tc>
      </w:tr>
      <w:tr w:rsidR="00052058" w:rsidRPr="00256AAB" w14:paraId="2CA83308" w14:textId="77777777" w:rsidTr="004B03A2">
        <w:tc>
          <w:tcPr>
            <w:tcW w:w="1951" w:type="dxa"/>
            <w:vMerge/>
            <w:shd w:val="clear" w:color="auto" w:fill="auto"/>
            <w:vAlign w:val="center"/>
          </w:tcPr>
          <w:p w14:paraId="0A5D9FBF"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shd w:val="clear" w:color="auto" w:fill="auto"/>
            <w:vAlign w:val="center"/>
          </w:tcPr>
          <w:p w14:paraId="44C60FF1" w14:textId="77777777" w:rsidR="00052058" w:rsidRPr="004F6472" w:rsidRDefault="00052058" w:rsidP="00976A05">
            <w:pPr>
              <w:textAlignment w:val="baseline"/>
              <w:rPr>
                <w:rFonts w:asciiTheme="minorHAnsi" w:hAnsiTheme="minorHAnsi" w:cstheme="minorHAnsi"/>
                <w:sz w:val="22"/>
                <w:szCs w:val="22"/>
              </w:rPr>
            </w:pPr>
          </w:p>
        </w:tc>
        <w:tc>
          <w:tcPr>
            <w:tcW w:w="8079" w:type="dxa"/>
            <w:shd w:val="clear" w:color="auto" w:fill="auto"/>
            <w:vAlign w:val="center"/>
          </w:tcPr>
          <w:p w14:paraId="7D5E7B2C" w14:textId="0542B666" w:rsidR="00052058" w:rsidRPr="004F6472" w:rsidRDefault="00595353" w:rsidP="00595353">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2 </w:t>
            </w:r>
            <w:r w:rsidR="00052058" w:rsidRPr="004F6472">
              <w:rPr>
                <w:rFonts w:asciiTheme="minorHAnsi" w:hAnsiTheme="minorHAnsi" w:cstheme="minorHAnsi"/>
                <w:iCs/>
                <w:sz w:val="22"/>
                <w:szCs w:val="22"/>
                <w:lang w:val="en-GB"/>
              </w:rPr>
              <w:t>PIC presents court performance standards and data on whether these have been achieved in the annual report (up from 0 of 14 countries in 2011)</w:t>
            </w:r>
          </w:p>
        </w:tc>
      </w:tr>
      <w:tr w:rsidR="00052058" w:rsidRPr="00256AAB" w14:paraId="51586EA0" w14:textId="77777777" w:rsidTr="004B03A2">
        <w:tc>
          <w:tcPr>
            <w:tcW w:w="1951" w:type="dxa"/>
            <w:vMerge/>
            <w:shd w:val="clear" w:color="auto" w:fill="auto"/>
            <w:vAlign w:val="center"/>
          </w:tcPr>
          <w:p w14:paraId="4BBA90E6"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shd w:val="clear" w:color="auto" w:fill="auto"/>
            <w:vAlign w:val="center"/>
          </w:tcPr>
          <w:p w14:paraId="4F559CF9" w14:textId="77777777" w:rsidR="00052058" w:rsidRPr="004F6472" w:rsidRDefault="00052058" w:rsidP="00976A05">
            <w:pPr>
              <w:textAlignment w:val="baseline"/>
              <w:rPr>
                <w:rFonts w:asciiTheme="minorHAnsi" w:hAnsiTheme="minorHAnsi" w:cstheme="minorHAnsi"/>
                <w:sz w:val="22"/>
                <w:szCs w:val="22"/>
              </w:rPr>
            </w:pPr>
          </w:p>
        </w:tc>
        <w:tc>
          <w:tcPr>
            <w:tcW w:w="8079" w:type="dxa"/>
            <w:shd w:val="clear" w:color="auto" w:fill="auto"/>
            <w:vAlign w:val="center"/>
          </w:tcPr>
          <w:p w14:paraId="2273D8FF" w14:textId="1BE724F8" w:rsidR="00052058" w:rsidRPr="004F6472" w:rsidRDefault="00052058" w:rsidP="007D6ADF">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3 PIC have independently undertake</w:t>
            </w:r>
            <w:r w:rsidR="008F40AA" w:rsidRPr="004F6472">
              <w:rPr>
                <w:rFonts w:asciiTheme="minorHAnsi" w:hAnsiTheme="minorHAnsi" w:cstheme="minorHAnsi"/>
                <w:iCs/>
                <w:sz w:val="22"/>
                <w:szCs w:val="22"/>
                <w:lang w:val="en-GB"/>
              </w:rPr>
              <w:t>n court user surveys since 2011</w:t>
            </w:r>
            <w:r w:rsidR="007D6ADF" w:rsidRPr="004F6472">
              <w:rPr>
                <w:rFonts w:asciiTheme="minorHAnsi" w:hAnsiTheme="minorHAnsi" w:cstheme="minorHAnsi"/>
                <w:iCs/>
                <w:sz w:val="22"/>
                <w:szCs w:val="22"/>
                <w:lang w:val="en-GB"/>
              </w:rPr>
              <w:t>.</w:t>
            </w:r>
          </w:p>
        </w:tc>
      </w:tr>
      <w:tr w:rsidR="00052058" w:rsidRPr="00256AAB" w14:paraId="760291FE" w14:textId="77777777" w:rsidTr="004B03A2">
        <w:tc>
          <w:tcPr>
            <w:tcW w:w="1951" w:type="dxa"/>
            <w:vMerge/>
            <w:shd w:val="clear" w:color="auto" w:fill="auto"/>
            <w:vAlign w:val="center"/>
          </w:tcPr>
          <w:p w14:paraId="4898CE9C"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shd w:val="clear" w:color="auto" w:fill="auto"/>
            <w:vAlign w:val="center"/>
          </w:tcPr>
          <w:p w14:paraId="293B1263" w14:textId="77777777" w:rsidR="00052058" w:rsidRPr="004F6472" w:rsidRDefault="00052058" w:rsidP="00976A05">
            <w:pPr>
              <w:textAlignment w:val="baseline"/>
              <w:rPr>
                <w:rFonts w:asciiTheme="minorHAnsi" w:hAnsiTheme="minorHAnsi" w:cstheme="minorHAnsi"/>
                <w:sz w:val="22"/>
                <w:szCs w:val="22"/>
              </w:rPr>
            </w:pPr>
          </w:p>
        </w:tc>
        <w:tc>
          <w:tcPr>
            <w:tcW w:w="8079" w:type="dxa"/>
            <w:shd w:val="clear" w:color="auto" w:fill="auto"/>
            <w:vAlign w:val="center"/>
          </w:tcPr>
          <w:p w14:paraId="5A3D2007"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85% judicial/court officers surveyed agreed PJDP contributed to assisting the courts to become more responsive to community justice needs.</w:t>
            </w:r>
          </w:p>
        </w:tc>
      </w:tr>
      <w:tr w:rsidR="00052058" w:rsidRPr="00256AAB" w14:paraId="1B5E42CB" w14:textId="77777777" w:rsidTr="004B03A2">
        <w:tc>
          <w:tcPr>
            <w:tcW w:w="1951" w:type="dxa"/>
            <w:vMerge/>
            <w:shd w:val="clear" w:color="auto" w:fill="auto"/>
            <w:vAlign w:val="center"/>
          </w:tcPr>
          <w:p w14:paraId="5BA7BB3A"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shd w:val="clear" w:color="auto" w:fill="auto"/>
            <w:vAlign w:val="center"/>
          </w:tcPr>
          <w:p w14:paraId="4CC686F2" w14:textId="77777777" w:rsidR="00052058" w:rsidRPr="004F6472" w:rsidRDefault="00052058" w:rsidP="00976A05">
            <w:pPr>
              <w:textAlignment w:val="baseline"/>
              <w:rPr>
                <w:rFonts w:asciiTheme="minorHAnsi" w:hAnsiTheme="minorHAnsi" w:cstheme="minorHAnsi"/>
                <w:sz w:val="22"/>
                <w:szCs w:val="22"/>
              </w:rPr>
            </w:pPr>
          </w:p>
        </w:tc>
        <w:tc>
          <w:tcPr>
            <w:tcW w:w="8079" w:type="dxa"/>
            <w:shd w:val="clear" w:color="auto" w:fill="auto"/>
            <w:vAlign w:val="center"/>
          </w:tcPr>
          <w:p w14:paraId="7733DAD0"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67% of court users indicated that there has been some or significant improvement in the responsiveness to community justice needs.  </w:t>
            </w:r>
          </w:p>
        </w:tc>
      </w:tr>
      <w:tr w:rsidR="00052058" w:rsidRPr="00256AAB" w14:paraId="1BB62B15" w14:textId="77777777" w:rsidTr="004B03A2">
        <w:tc>
          <w:tcPr>
            <w:tcW w:w="1951" w:type="dxa"/>
            <w:vMerge w:val="restart"/>
            <w:shd w:val="clear" w:color="auto" w:fill="auto"/>
            <w:vAlign w:val="center"/>
          </w:tcPr>
          <w:p w14:paraId="0A352883" w14:textId="77777777" w:rsidR="00052058" w:rsidRPr="004F6472" w:rsidRDefault="00052058" w:rsidP="00976A05">
            <w:pPr>
              <w:textAlignment w:val="baseline"/>
              <w:rPr>
                <w:rFonts w:asciiTheme="minorHAnsi" w:hAnsiTheme="minorHAnsi" w:cstheme="minorHAnsi"/>
                <w:bCs/>
                <w:iCs/>
                <w:sz w:val="22"/>
                <w:szCs w:val="22"/>
                <w:lang w:val="en-GB"/>
              </w:rPr>
            </w:pPr>
            <w:r w:rsidRPr="004F6472">
              <w:rPr>
                <w:rFonts w:asciiTheme="minorHAnsi" w:hAnsiTheme="minorHAnsi" w:cstheme="minorHAnsi"/>
                <w:bCs/>
                <w:iCs/>
                <w:sz w:val="22"/>
                <w:szCs w:val="22"/>
                <w:lang w:val="en-GB"/>
              </w:rPr>
              <w:t>Purpose</w:t>
            </w:r>
          </w:p>
        </w:tc>
        <w:tc>
          <w:tcPr>
            <w:tcW w:w="4253" w:type="dxa"/>
            <w:vMerge w:val="restart"/>
            <w:shd w:val="clear" w:color="auto" w:fill="auto"/>
            <w:vAlign w:val="center"/>
          </w:tcPr>
          <w:p w14:paraId="345FD6FF"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sz w:val="22"/>
                <w:szCs w:val="22"/>
              </w:rPr>
              <w:t>Quality/perceptions of benefit of</w:t>
            </w:r>
            <w:proofErr w:type="gramStart"/>
            <w:r w:rsidRPr="004F6472">
              <w:rPr>
                <w:rFonts w:asciiTheme="minorHAnsi" w:hAnsiTheme="minorHAnsi" w:cstheme="minorHAnsi"/>
                <w:sz w:val="22"/>
                <w:szCs w:val="22"/>
              </w:rPr>
              <w:t>:</w:t>
            </w:r>
            <w:proofErr w:type="gramEnd"/>
            <w:r w:rsidRPr="004F6472">
              <w:rPr>
                <w:rFonts w:asciiTheme="minorHAnsi" w:hAnsiTheme="minorHAnsi" w:cstheme="minorHAnsi"/>
                <w:sz w:val="22"/>
                <w:szCs w:val="22"/>
              </w:rPr>
              <w:br/>
              <w:t>1. PIC court coordinating with informal justice systems.</w:t>
            </w:r>
            <w:r w:rsidRPr="004F6472">
              <w:rPr>
                <w:rFonts w:asciiTheme="minorHAnsi" w:hAnsiTheme="minorHAnsi" w:cstheme="minorHAnsi"/>
                <w:sz w:val="22"/>
                <w:szCs w:val="22"/>
              </w:rPr>
              <w:br/>
              <w:t>2. Communication and sharing of experience with other PICs through PJDP activities.</w:t>
            </w:r>
            <w:r w:rsidRPr="004F6472">
              <w:rPr>
                <w:rFonts w:asciiTheme="minorHAnsi" w:hAnsiTheme="minorHAnsi" w:cstheme="minorHAnsi"/>
                <w:sz w:val="22"/>
                <w:szCs w:val="22"/>
              </w:rPr>
              <w:br/>
              <w:t>3. Judicial conduct structures.</w:t>
            </w:r>
            <w:r w:rsidRPr="004F6472">
              <w:rPr>
                <w:rFonts w:asciiTheme="minorHAnsi" w:hAnsiTheme="minorHAnsi" w:cstheme="minorHAnsi"/>
                <w:sz w:val="22"/>
                <w:szCs w:val="22"/>
              </w:rPr>
              <w:br/>
              <w:t>4. Performance monitoring and programming actions to improve performance.</w:t>
            </w:r>
            <w:r w:rsidRPr="004F6472">
              <w:rPr>
                <w:rFonts w:asciiTheme="minorHAnsi" w:hAnsiTheme="minorHAnsi" w:cstheme="minorHAnsi"/>
                <w:sz w:val="22"/>
                <w:szCs w:val="22"/>
              </w:rPr>
              <w:br/>
              <w:t>5. Case process re-engineering and documentation of process.</w:t>
            </w:r>
            <w:r w:rsidRPr="004F6472">
              <w:rPr>
                <w:rFonts w:asciiTheme="minorHAnsi" w:hAnsiTheme="minorHAnsi" w:cstheme="minorHAnsi"/>
                <w:sz w:val="22"/>
                <w:szCs w:val="22"/>
              </w:rPr>
              <w:br/>
              <w:t>6. Planning and delivery by local actors of needs-based training and provision of resources.</w:t>
            </w:r>
          </w:p>
        </w:tc>
        <w:tc>
          <w:tcPr>
            <w:tcW w:w="8079" w:type="dxa"/>
            <w:shd w:val="clear" w:color="auto" w:fill="auto"/>
            <w:vAlign w:val="center"/>
          </w:tcPr>
          <w:p w14:paraId="5BC7D152"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91% of judicial/court officers surveyed </w:t>
            </w:r>
            <w:r w:rsidRPr="004F6472">
              <w:rPr>
                <w:rFonts w:asciiTheme="minorHAnsi" w:hAnsiTheme="minorHAnsi" w:cstheme="minorHAnsi"/>
                <w:iCs/>
                <w:sz w:val="22"/>
                <w:szCs w:val="22"/>
              </w:rPr>
              <w:t>reported some or significant improvement in the professional competence of judicial officers and court officers, and the processes and systems they use.</w:t>
            </w:r>
          </w:p>
        </w:tc>
      </w:tr>
      <w:tr w:rsidR="00052058" w:rsidRPr="00256AAB" w14:paraId="2111A266" w14:textId="77777777" w:rsidTr="004B03A2">
        <w:tc>
          <w:tcPr>
            <w:tcW w:w="1951" w:type="dxa"/>
            <w:vMerge/>
            <w:shd w:val="clear" w:color="auto" w:fill="auto"/>
            <w:vAlign w:val="center"/>
          </w:tcPr>
          <w:p w14:paraId="369F7482"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shd w:val="clear" w:color="auto" w:fill="auto"/>
            <w:vAlign w:val="center"/>
          </w:tcPr>
          <w:p w14:paraId="1E457BB1" w14:textId="77777777" w:rsidR="00052058" w:rsidRPr="004F6472" w:rsidRDefault="00052058" w:rsidP="00976A05">
            <w:pPr>
              <w:textAlignment w:val="baseline"/>
              <w:rPr>
                <w:rFonts w:asciiTheme="minorHAnsi" w:hAnsiTheme="minorHAnsi" w:cstheme="minorHAnsi"/>
                <w:sz w:val="22"/>
                <w:szCs w:val="22"/>
              </w:rPr>
            </w:pPr>
          </w:p>
        </w:tc>
        <w:tc>
          <w:tcPr>
            <w:tcW w:w="8079" w:type="dxa"/>
            <w:shd w:val="clear" w:color="auto" w:fill="auto"/>
            <w:vAlign w:val="center"/>
          </w:tcPr>
          <w:p w14:paraId="6AA6EE52" w14:textId="4C47D3FE" w:rsidR="00052058" w:rsidRPr="004F6472" w:rsidRDefault="00052058" w:rsidP="005867B3">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81% of </w:t>
            </w:r>
            <w:r w:rsidR="005867B3" w:rsidRPr="004F6472">
              <w:rPr>
                <w:rFonts w:asciiTheme="minorHAnsi" w:hAnsiTheme="minorHAnsi" w:cstheme="minorHAnsi"/>
                <w:iCs/>
                <w:sz w:val="22"/>
                <w:szCs w:val="22"/>
                <w:lang w:val="en-GB"/>
              </w:rPr>
              <w:t>court users</w:t>
            </w:r>
            <w:r w:rsidRPr="004F6472">
              <w:rPr>
                <w:rFonts w:asciiTheme="minorHAnsi" w:hAnsiTheme="minorHAnsi" w:cstheme="minorHAnsi"/>
                <w:iCs/>
                <w:sz w:val="22"/>
                <w:szCs w:val="22"/>
                <w:lang w:val="en-GB"/>
              </w:rPr>
              <w:t xml:space="preserve"> surveyed reported that there has been some or significant improvement in the competence of judicial and court officers and reliability of their services.</w:t>
            </w:r>
          </w:p>
        </w:tc>
      </w:tr>
      <w:tr w:rsidR="00052058" w:rsidRPr="00256AAB" w14:paraId="58A4F063" w14:textId="77777777" w:rsidTr="004B03A2">
        <w:tc>
          <w:tcPr>
            <w:tcW w:w="1951" w:type="dxa"/>
            <w:vMerge w:val="restart"/>
            <w:shd w:val="clear" w:color="auto" w:fill="auto"/>
            <w:vAlign w:val="center"/>
          </w:tcPr>
          <w:p w14:paraId="3C8FD808" w14:textId="77777777" w:rsidR="00052058" w:rsidRPr="004F6472" w:rsidRDefault="00052058" w:rsidP="00976A05">
            <w:pPr>
              <w:textAlignment w:val="baseline"/>
              <w:rPr>
                <w:rFonts w:asciiTheme="minorHAnsi" w:hAnsiTheme="minorHAnsi" w:cstheme="minorHAnsi"/>
                <w:bCs/>
                <w:iCs/>
                <w:sz w:val="22"/>
                <w:szCs w:val="22"/>
                <w:lang w:val="en-GB"/>
              </w:rPr>
            </w:pPr>
            <w:r w:rsidRPr="004F6472">
              <w:rPr>
                <w:rFonts w:asciiTheme="minorHAnsi" w:hAnsiTheme="minorHAnsi" w:cstheme="minorHAnsi"/>
                <w:bCs/>
                <w:iCs/>
                <w:sz w:val="22"/>
                <w:szCs w:val="22"/>
                <w:lang w:val="en-GB"/>
              </w:rPr>
              <w:t>Access to Justice</w:t>
            </w:r>
          </w:p>
        </w:tc>
        <w:tc>
          <w:tcPr>
            <w:tcW w:w="4253" w:type="dxa"/>
            <w:shd w:val="clear" w:color="auto" w:fill="auto"/>
            <w:vAlign w:val="center"/>
          </w:tcPr>
          <w:p w14:paraId="755F6E7D" w14:textId="77777777" w:rsidR="00052058" w:rsidRPr="004F6472" w:rsidRDefault="00052058" w:rsidP="00976A05">
            <w:pPr>
              <w:textAlignment w:val="baseline"/>
              <w:rPr>
                <w:rFonts w:asciiTheme="minorHAnsi" w:hAnsiTheme="minorHAnsi" w:cstheme="minorHAnsi"/>
                <w:sz w:val="22"/>
                <w:szCs w:val="22"/>
              </w:rPr>
            </w:pPr>
            <w:r w:rsidRPr="004F6472">
              <w:rPr>
                <w:rFonts w:asciiTheme="minorHAnsi" w:hAnsiTheme="minorHAnsi" w:cstheme="minorHAnsi"/>
                <w:sz w:val="22"/>
                <w:szCs w:val="22"/>
              </w:rPr>
              <w:t xml:space="preserve">Quality of Access to Justice Plan particularly </w:t>
            </w:r>
            <w:r w:rsidRPr="004F6472">
              <w:rPr>
                <w:rFonts w:asciiTheme="minorHAnsi" w:hAnsiTheme="minorHAnsi" w:cstheme="minorHAnsi"/>
                <w:sz w:val="22"/>
                <w:szCs w:val="22"/>
              </w:rPr>
              <w:lastRenderedPageBreak/>
              <w:t>their incorporation of community dispute resolution needs.</w:t>
            </w:r>
          </w:p>
        </w:tc>
        <w:tc>
          <w:tcPr>
            <w:tcW w:w="8079" w:type="dxa"/>
            <w:shd w:val="clear" w:color="auto" w:fill="auto"/>
            <w:vAlign w:val="center"/>
          </w:tcPr>
          <w:p w14:paraId="691EAB77"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lastRenderedPageBreak/>
              <w:t xml:space="preserve">The Tuvaluan judiciary developed an Access to Justice Plan tailored to local community </w:t>
            </w:r>
            <w:r w:rsidRPr="004F6472">
              <w:rPr>
                <w:rFonts w:asciiTheme="minorHAnsi" w:hAnsiTheme="minorHAnsi" w:cstheme="minorHAnsi"/>
                <w:iCs/>
                <w:sz w:val="22"/>
                <w:szCs w:val="22"/>
                <w:lang w:val="en-GB"/>
              </w:rPr>
              <w:lastRenderedPageBreak/>
              <w:t xml:space="preserve">needs based on consultation with local community groups. </w:t>
            </w:r>
          </w:p>
        </w:tc>
      </w:tr>
      <w:tr w:rsidR="00052058" w:rsidRPr="00256AAB" w14:paraId="24CB1865" w14:textId="77777777" w:rsidTr="004B03A2">
        <w:tc>
          <w:tcPr>
            <w:tcW w:w="1951" w:type="dxa"/>
            <w:vMerge/>
            <w:shd w:val="clear" w:color="auto" w:fill="auto"/>
            <w:vAlign w:val="center"/>
          </w:tcPr>
          <w:p w14:paraId="4AA6DEFB"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shd w:val="clear" w:color="auto" w:fill="auto"/>
            <w:vAlign w:val="center"/>
          </w:tcPr>
          <w:p w14:paraId="7EC514ED" w14:textId="5CD552F4" w:rsidR="00052058" w:rsidRPr="004F6472" w:rsidRDefault="00052058" w:rsidP="00976A05">
            <w:pPr>
              <w:textAlignment w:val="baseline"/>
              <w:rPr>
                <w:rFonts w:asciiTheme="minorHAnsi" w:hAnsiTheme="minorHAnsi" w:cstheme="minorHAnsi"/>
                <w:sz w:val="22"/>
                <w:szCs w:val="22"/>
              </w:rPr>
            </w:pPr>
            <w:r w:rsidRPr="004F6472">
              <w:rPr>
                <w:rFonts w:asciiTheme="minorHAnsi" w:hAnsiTheme="minorHAnsi" w:cstheme="minorHAnsi"/>
                <w:sz w:val="22"/>
                <w:szCs w:val="22"/>
              </w:rPr>
              <w:t xml:space="preserve">Number of PICs the </w:t>
            </w:r>
            <w:r w:rsidR="00A9116F" w:rsidRPr="004F6472">
              <w:rPr>
                <w:rFonts w:asciiTheme="minorHAnsi" w:hAnsiTheme="minorHAnsi" w:cstheme="minorHAnsi"/>
                <w:sz w:val="22"/>
                <w:szCs w:val="22"/>
              </w:rPr>
              <w:t>t</w:t>
            </w:r>
            <w:r w:rsidRPr="004F6472">
              <w:rPr>
                <w:rFonts w:asciiTheme="minorHAnsi" w:hAnsiTheme="minorHAnsi" w:cstheme="minorHAnsi"/>
                <w:sz w:val="22"/>
                <w:szCs w:val="22"/>
              </w:rPr>
              <w:t>oolkit is implemented to.</w:t>
            </w:r>
          </w:p>
        </w:tc>
        <w:tc>
          <w:tcPr>
            <w:tcW w:w="8079" w:type="dxa"/>
            <w:shd w:val="clear" w:color="auto" w:fill="auto"/>
            <w:vAlign w:val="center"/>
          </w:tcPr>
          <w:p w14:paraId="69C0CED1"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The toolkit has been implemented in Tuvalu. </w:t>
            </w:r>
          </w:p>
        </w:tc>
      </w:tr>
      <w:tr w:rsidR="00052058" w:rsidRPr="00256AAB" w14:paraId="2404AD27" w14:textId="77777777" w:rsidTr="004B03A2">
        <w:tc>
          <w:tcPr>
            <w:tcW w:w="1951" w:type="dxa"/>
            <w:vMerge w:val="restart"/>
            <w:shd w:val="clear" w:color="auto" w:fill="auto"/>
            <w:vAlign w:val="center"/>
          </w:tcPr>
          <w:p w14:paraId="1E73A6D2" w14:textId="77777777" w:rsidR="00052058" w:rsidRPr="004F6472" w:rsidRDefault="00052058" w:rsidP="00976A05">
            <w:pPr>
              <w:textAlignment w:val="baseline"/>
              <w:rPr>
                <w:rFonts w:asciiTheme="minorHAnsi" w:hAnsiTheme="minorHAnsi" w:cstheme="minorHAnsi"/>
                <w:bCs/>
                <w:iCs/>
                <w:sz w:val="22"/>
                <w:szCs w:val="22"/>
                <w:lang w:val="en-GB"/>
              </w:rPr>
            </w:pPr>
            <w:r w:rsidRPr="004F6472">
              <w:rPr>
                <w:rFonts w:asciiTheme="minorHAnsi" w:hAnsiTheme="minorHAnsi" w:cstheme="minorHAnsi"/>
                <w:bCs/>
                <w:iCs/>
                <w:sz w:val="22"/>
                <w:szCs w:val="22"/>
                <w:lang w:val="en-GB"/>
              </w:rPr>
              <w:t>Enabling Rights</w:t>
            </w:r>
          </w:p>
        </w:tc>
        <w:tc>
          <w:tcPr>
            <w:tcW w:w="4253" w:type="dxa"/>
            <w:shd w:val="clear" w:color="auto" w:fill="auto"/>
            <w:vAlign w:val="center"/>
          </w:tcPr>
          <w:p w14:paraId="55D38EBE" w14:textId="77777777" w:rsidR="00052058" w:rsidRPr="004F6472" w:rsidRDefault="00052058" w:rsidP="00976A05">
            <w:pPr>
              <w:textAlignment w:val="baseline"/>
              <w:rPr>
                <w:rFonts w:asciiTheme="minorHAnsi" w:hAnsiTheme="minorHAnsi" w:cstheme="minorHAnsi"/>
                <w:sz w:val="22"/>
                <w:szCs w:val="22"/>
              </w:rPr>
            </w:pPr>
            <w:r w:rsidRPr="004F6472">
              <w:rPr>
                <w:rFonts w:asciiTheme="minorHAnsi" w:hAnsiTheme="minorHAnsi" w:cstheme="minorHAnsi"/>
                <w:sz w:val="22"/>
                <w:szCs w:val="22"/>
              </w:rPr>
              <w:t>Quality of toolkit for promoting justice for beneficiaries.</w:t>
            </w:r>
          </w:p>
        </w:tc>
        <w:tc>
          <w:tcPr>
            <w:tcW w:w="8079" w:type="dxa"/>
            <w:shd w:val="clear" w:color="auto" w:fill="auto"/>
            <w:vAlign w:val="center"/>
          </w:tcPr>
          <w:p w14:paraId="301801AA" w14:textId="5EE1DC26" w:rsidR="00052058" w:rsidRPr="004F6472" w:rsidRDefault="00052058" w:rsidP="00976A05">
            <w:pPr>
              <w:textAlignment w:val="baseline"/>
              <w:rPr>
                <w:rFonts w:asciiTheme="minorHAnsi" w:hAnsiTheme="minorHAnsi" w:cstheme="minorHAnsi"/>
                <w:iCs/>
                <w:sz w:val="22"/>
                <w:szCs w:val="22"/>
              </w:rPr>
            </w:pPr>
            <w:r w:rsidRPr="004F6472">
              <w:rPr>
                <w:rFonts w:asciiTheme="minorHAnsi" w:hAnsiTheme="minorHAnsi" w:cstheme="minorHAnsi"/>
                <w:iCs/>
                <w:sz w:val="22"/>
                <w:szCs w:val="22"/>
              </w:rPr>
              <w:t xml:space="preserve">The toolkit was </w:t>
            </w:r>
            <w:r w:rsidRPr="004F6472">
              <w:rPr>
                <w:rFonts w:asciiTheme="minorHAnsi" w:hAnsiTheme="minorHAnsi" w:cstheme="minorHAnsi"/>
                <w:iCs/>
                <w:sz w:val="22"/>
                <w:szCs w:val="22"/>
                <w:lang w:val="en-GB"/>
              </w:rPr>
              <w:t xml:space="preserve">tailored to local community needs </w:t>
            </w:r>
            <w:r w:rsidR="0052430D" w:rsidRPr="004F6472">
              <w:rPr>
                <w:rFonts w:asciiTheme="minorHAnsi" w:hAnsiTheme="minorHAnsi" w:cstheme="minorHAnsi"/>
                <w:iCs/>
                <w:sz w:val="22"/>
                <w:szCs w:val="22"/>
                <w:lang w:val="en-GB"/>
              </w:rPr>
              <w:t xml:space="preserve">and </w:t>
            </w:r>
            <w:r w:rsidRPr="004F6472">
              <w:rPr>
                <w:rFonts w:asciiTheme="minorHAnsi" w:hAnsiTheme="minorHAnsi" w:cstheme="minorHAnsi"/>
                <w:iCs/>
                <w:sz w:val="22"/>
                <w:szCs w:val="22"/>
              </w:rPr>
              <w:t xml:space="preserve">used as the basis for discussion, training and feedback with participants at the </w:t>
            </w:r>
            <w:r w:rsidRPr="004F6472">
              <w:rPr>
                <w:rFonts w:asciiTheme="minorHAnsi" w:hAnsiTheme="minorHAnsi" w:cstheme="minorHAnsi"/>
                <w:i/>
                <w:iCs/>
                <w:sz w:val="22"/>
                <w:szCs w:val="22"/>
              </w:rPr>
              <w:t>Court-Community Access to Justice &amp; Outreach Workshop</w:t>
            </w:r>
            <w:r w:rsidRPr="004F6472">
              <w:rPr>
                <w:rFonts w:asciiTheme="minorHAnsi" w:hAnsiTheme="minorHAnsi" w:cstheme="minorHAnsi"/>
                <w:iCs/>
                <w:sz w:val="22"/>
                <w:szCs w:val="22"/>
              </w:rPr>
              <w:t xml:space="preserve">. </w:t>
            </w:r>
          </w:p>
        </w:tc>
      </w:tr>
      <w:tr w:rsidR="00052058" w:rsidRPr="00256AAB" w14:paraId="71EF57A2" w14:textId="77777777" w:rsidTr="004B03A2">
        <w:tc>
          <w:tcPr>
            <w:tcW w:w="1951" w:type="dxa"/>
            <w:vMerge/>
            <w:shd w:val="clear" w:color="auto" w:fill="auto"/>
            <w:vAlign w:val="center"/>
          </w:tcPr>
          <w:p w14:paraId="62737533"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shd w:val="clear" w:color="auto" w:fill="auto"/>
            <w:vAlign w:val="center"/>
          </w:tcPr>
          <w:p w14:paraId="02642309" w14:textId="77777777" w:rsidR="00052058" w:rsidRPr="004F6472" w:rsidRDefault="00052058" w:rsidP="00976A05">
            <w:pPr>
              <w:textAlignment w:val="baseline"/>
              <w:rPr>
                <w:rFonts w:asciiTheme="minorHAnsi" w:hAnsiTheme="minorHAnsi" w:cstheme="minorHAnsi"/>
                <w:sz w:val="22"/>
                <w:szCs w:val="22"/>
              </w:rPr>
            </w:pPr>
            <w:r w:rsidRPr="004F6472">
              <w:rPr>
                <w:rFonts w:asciiTheme="minorHAnsi" w:hAnsiTheme="minorHAnsi" w:cstheme="minorHAnsi"/>
                <w:sz w:val="22"/>
                <w:szCs w:val="22"/>
              </w:rPr>
              <w:t>Percentage increase in claims made to courts for remedies focussed on during the pilot.</w:t>
            </w:r>
          </w:p>
        </w:tc>
        <w:tc>
          <w:tcPr>
            <w:tcW w:w="8079" w:type="dxa"/>
            <w:shd w:val="clear" w:color="auto" w:fill="auto"/>
            <w:vAlign w:val="center"/>
          </w:tcPr>
          <w:p w14:paraId="56A0CD43"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Given the </w:t>
            </w:r>
            <w:proofErr w:type="spellStart"/>
            <w:r w:rsidRPr="004F6472">
              <w:rPr>
                <w:rFonts w:asciiTheme="minorHAnsi" w:hAnsiTheme="minorHAnsi" w:cstheme="minorHAnsi"/>
                <w:iCs/>
                <w:sz w:val="22"/>
                <w:szCs w:val="22"/>
                <w:lang w:val="en-GB"/>
              </w:rPr>
              <w:t>recency</w:t>
            </w:r>
            <w:proofErr w:type="spellEnd"/>
            <w:r w:rsidRPr="004F6472">
              <w:rPr>
                <w:rFonts w:asciiTheme="minorHAnsi" w:hAnsiTheme="minorHAnsi" w:cstheme="minorHAnsi"/>
                <w:iCs/>
                <w:sz w:val="22"/>
                <w:szCs w:val="22"/>
                <w:lang w:val="en-GB"/>
              </w:rPr>
              <w:t xml:space="preserve"> of this project there is no data to demonstrate percentage change in claims made to courts, however the Tuvaluan judiciary is well positioned to continue to provide information to the public regarding their rights to justice, through the </w:t>
            </w:r>
            <w:r w:rsidRPr="004F6472">
              <w:rPr>
                <w:rFonts w:asciiTheme="minorHAnsi" w:hAnsiTheme="minorHAnsi" w:cstheme="minorHAnsi"/>
                <w:iCs/>
                <w:sz w:val="22"/>
                <w:szCs w:val="22"/>
              </w:rPr>
              <w:t xml:space="preserve">‘Enabling Rights &amp; Unrepresented Litigants Toolkit’ including the </w:t>
            </w:r>
            <w:r w:rsidRPr="004F6472">
              <w:rPr>
                <w:rFonts w:asciiTheme="minorHAnsi" w:hAnsiTheme="minorHAnsi" w:cstheme="minorHAnsi"/>
                <w:iCs/>
                <w:sz w:val="22"/>
                <w:szCs w:val="22"/>
                <w:lang w:val="en-GB"/>
              </w:rPr>
              <w:t>Court Guidance for Unrepresented Litigants and ‘</w:t>
            </w:r>
            <w:r w:rsidRPr="004F6472">
              <w:rPr>
                <w:rFonts w:asciiTheme="minorHAnsi" w:hAnsiTheme="minorHAnsi" w:cstheme="minorHAnsi"/>
                <w:iCs/>
                <w:sz w:val="22"/>
                <w:szCs w:val="22"/>
              </w:rPr>
              <w:t>Court Enabling Rights Plans’.</w:t>
            </w:r>
          </w:p>
        </w:tc>
      </w:tr>
      <w:tr w:rsidR="00052058" w:rsidRPr="00256AAB" w14:paraId="78493A15" w14:textId="77777777" w:rsidTr="004B03A2">
        <w:tc>
          <w:tcPr>
            <w:tcW w:w="1951" w:type="dxa"/>
            <w:vMerge w:val="restart"/>
            <w:shd w:val="clear" w:color="auto" w:fill="auto"/>
            <w:vAlign w:val="center"/>
          </w:tcPr>
          <w:p w14:paraId="0601DFF6" w14:textId="77777777" w:rsidR="00052058" w:rsidRPr="004F6472" w:rsidRDefault="00052058" w:rsidP="00976A05">
            <w:pPr>
              <w:textAlignment w:val="baseline"/>
              <w:rPr>
                <w:rFonts w:asciiTheme="minorHAnsi" w:hAnsiTheme="minorHAnsi" w:cstheme="minorHAnsi"/>
                <w:bCs/>
                <w:iCs/>
                <w:sz w:val="22"/>
                <w:szCs w:val="22"/>
                <w:lang w:val="en-GB"/>
              </w:rPr>
            </w:pPr>
            <w:r w:rsidRPr="004F6472">
              <w:rPr>
                <w:rFonts w:asciiTheme="minorHAnsi" w:hAnsiTheme="minorHAnsi" w:cstheme="minorHAnsi"/>
                <w:bCs/>
                <w:iCs/>
                <w:sz w:val="22"/>
                <w:szCs w:val="22"/>
                <w:lang w:val="en-GB"/>
              </w:rPr>
              <w:t>Family Violence and Youth Justice</w:t>
            </w:r>
          </w:p>
        </w:tc>
        <w:tc>
          <w:tcPr>
            <w:tcW w:w="4253" w:type="dxa"/>
            <w:vMerge w:val="restart"/>
            <w:shd w:val="clear" w:color="auto" w:fill="auto"/>
            <w:vAlign w:val="center"/>
          </w:tcPr>
          <w:p w14:paraId="10F98875" w14:textId="77777777" w:rsidR="00052058" w:rsidRPr="004F6472" w:rsidRDefault="00052058" w:rsidP="00976A05">
            <w:pPr>
              <w:textAlignment w:val="baseline"/>
              <w:rPr>
                <w:rFonts w:asciiTheme="minorHAnsi" w:hAnsiTheme="minorHAnsi" w:cstheme="minorHAnsi"/>
                <w:sz w:val="22"/>
                <w:szCs w:val="22"/>
              </w:rPr>
            </w:pPr>
            <w:r w:rsidRPr="004F6472">
              <w:rPr>
                <w:rFonts w:asciiTheme="minorHAnsi" w:hAnsiTheme="minorHAnsi" w:cstheme="minorHAnsi"/>
                <w:sz w:val="22"/>
                <w:szCs w:val="22"/>
              </w:rPr>
              <w:t>Number of judicial officers trained and quality of training, including relevance, usefulness, skills and knowledge gained.</w:t>
            </w:r>
          </w:p>
        </w:tc>
        <w:tc>
          <w:tcPr>
            <w:tcW w:w="8079" w:type="dxa"/>
            <w:shd w:val="clear" w:color="auto" w:fill="auto"/>
            <w:vAlign w:val="center"/>
          </w:tcPr>
          <w:p w14:paraId="4FF4AACC" w14:textId="525E3EBD" w:rsidR="00052058" w:rsidRPr="004F6472" w:rsidRDefault="005544A2"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91</w:t>
            </w:r>
            <w:r w:rsidR="0052430D" w:rsidRPr="004F6472">
              <w:rPr>
                <w:rFonts w:asciiTheme="minorHAnsi" w:hAnsiTheme="minorHAnsi" w:cstheme="minorHAnsi"/>
                <w:iCs/>
                <w:sz w:val="22"/>
                <w:szCs w:val="22"/>
                <w:lang w:val="en-GB"/>
              </w:rPr>
              <w:t xml:space="preserve"> judicial officers and 64 court o</w:t>
            </w:r>
            <w:r w:rsidR="00052058" w:rsidRPr="004F6472">
              <w:rPr>
                <w:rFonts w:asciiTheme="minorHAnsi" w:hAnsiTheme="minorHAnsi" w:cstheme="minorHAnsi"/>
                <w:iCs/>
                <w:sz w:val="22"/>
                <w:szCs w:val="22"/>
                <w:lang w:val="en-GB"/>
              </w:rPr>
              <w:t xml:space="preserve">fficers received training in family violence and youth justice issues. </w:t>
            </w:r>
          </w:p>
        </w:tc>
      </w:tr>
      <w:tr w:rsidR="00052058" w:rsidRPr="00256AAB" w14:paraId="7737E0DC" w14:textId="77777777" w:rsidTr="004B03A2">
        <w:tc>
          <w:tcPr>
            <w:tcW w:w="1951" w:type="dxa"/>
            <w:vMerge/>
            <w:shd w:val="clear" w:color="auto" w:fill="auto"/>
            <w:vAlign w:val="center"/>
          </w:tcPr>
          <w:p w14:paraId="2C464000"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shd w:val="clear" w:color="auto" w:fill="auto"/>
            <w:vAlign w:val="center"/>
          </w:tcPr>
          <w:p w14:paraId="1E1209F5" w14:textId="77777777" w:rsidR="00052058" w:rsidRPr="004F6472" w:rsidRDefault="00052058" w:rsidP="00976A05">
            <w:pPr>
              <w:textAlignment w:val="baseline"/>
              <w:rPr>
                <w:rFonts w:asciiTheme="minorHAnsi" w:hAnsiTheme="minorHAnsi" w:cstheme="minorHAnsi"/>
                <w:sz w:val="22"/>
                <w:szCs w:val="22"/>
              </w:rPr>
            </w:pPr>
          </w:p>
        </w:tc>
        <w:tc>
          <w:tcPr>
            <w:tcW w:w="8079" w:type="dxa"/>
            <w:shd w:val="clear" w:color="auto" w:fill="auto"/>
            <w:vAlign w:val="center"/>
          </w:tcPr>
          <w:p w14:paraId="3514BA32"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87% of judicial/court officers surveyed </w:t>
            </w:r>
            <w:r w:rsidRPr="004F6472">
              <w:rPr>
                <w:rFonts w:asciiTheme="minorHAnsi" w:hAnsiTheme="minorHAnsi" w:cstheme="minorHAnsi"/>
                <w:iCs/>
                <w:sz w:val="22"/>
                <w:szCs w:val="22"/>
              </w:rPr>
              <w:t>reported that their court has experienced some or significant improvement in being able to respond fairly and appropriately to family and juvenile justice issues.</w:t>
            </w:r>
          </w:p>
        </w:tc>
      </w:tr>
      <w:tr w:rsidR="00052058" w:rsidRPr="00256AAB" w14:paraId="241A1D80" w14:textId="77777777" w:rsidTr="004B03A2">
        <w:tc>
          <w:tcPr>
            <w:tcW w:w="1951" w:type="dxa"/>
            <w:shd w:val="clear" w:color="auto" w:fill="auto"/>
            <w:vAlign w:val="center"/>
          </w:tcPr>
          <w:p w14:paraId="35BA49D0" w14:textId="77777777" w:rsidR="00052058" w:rsidRPr="004F6472" w:rsidRDefault="00052058" w:rsidP="00976A05">
            <w:pPr>
              <w:textAlignment w:val="baseline"/>
              <w:rPr>
                <w:rFonts w:asciiTheme="minorHAnsi" w:hAnsiTheme="minorHAnsi" w:cstheme="minorHAnsi"/>
                <w:bCs/>
                <w:iCs/>
                <w:sz w:val="22"/>
                <w:szCs w:val="22"/>
                <w:lang w:val="en-GB"/>
              </w:rPr>
            </w:pPr>
            <w:r w:rsidRPr="004F6472">
              <w:rPr>
                <w:rFonts w:asciiTheme="minorHAnsi" w:hAnsiTheme="minorHAnsi" w:cstheme="minorHAnsi"/>
                <w:bCs/>
                <w:iCs/>
                <w:sz w:val="22"/>
                <w:szCs w:val="22"/>
                <w:lang w:val="en-GB"/>
              </w:rPr>
              <w:t>Public Information</w:t>
            </w:r>
          </w:p>
        </w:tc>
        <w:tc>
          <w:tcPr>
            <w:tcW w:w="4253" w:type="dxa"/>
            <w:shd w:val="clear" w:color="auto" w:fill="auto"/>
            <w:vAlign w:val="center"/>
          </w:tcPr>
          <w:p w14:paraId="46AE8DFF" w14:textId="77777777" w:rsidR="00052058" w:rsidRPr="004F6472" w:rsidRDefault="00052058" w:rsidP="00976A05">
            <w:pPr>
              <w:rPr>
                <w:rFonts w:asciiTheme="minorHAnsi" w:hAnsiTheme="minorHAnsi" w:cstheme="minorHAnsi"/>
                <w:sz w:val="22"/>
                <w:szCs w:val="22"/>
                <w:lang w:val="en-GB"/>
              </w:rPr>
            </w:pPr>
            <w:r w:rsidRPr="004F6472">
              <w:rPr>
                <w:rFonts w:asciiTheme="minorHAnsi" w:hAnsiTheme="minorHAnsi" w:cstheme="minorHAnsi"/>
                <w:sz w:val="22"/>
                <w:szCs w:val="22"/>
              </w:rPr>
              <w:t>The quality of the toolkit developed including brochures on legal rights/remedies and court services, tools for developing brochures and posters; newspaper and radio notices; community information presentations; and related training for court staff.</w:t>
            </w:r>
          </w:p>
        </w:tc>
        <w:tc>
          <w:tcPr>
            <w:tcW w:w="8079" w:type="dxa"/>
            <w:shd w:val="clear" w:color="auto" w:fill="auto"/>
            <w:vAlign w:val="center"/>
          </w:tcPr>
          <w:p w14:paraId="318A5CE2"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The local magistrates in Funafuti report that the public had noticed the information developed as a result of the toolkit and expressed the view that it was useful. In addition all responding internal stakeholders from the pilot country (Tuvalu) indicated there has been some or significant increase in the public accessing legal rights/remedies and court services. </w:t>
            </w:r>
          </w:p>
        </w:tc>
      </w:tr>
      <w:tr w:rsidR="00052058" w:rsidRPr="00256AAB" w14:paraId="72B943B7" w14:textId="77777777" w:rsidTr="004B03A2">
        <w:tc>
          <w:tcPr>
            <w:tcW w:w="1951" w:type="dxa"/>
            <w:vMerge w:val="restart"/>
            <w:shd w:val="clear" w:color="auto" w:fill="auto"/>
            <w:vAlign w:val="center"/>
          </w:tcPr>
          <w:p w14:paraId="18EA7159" w14:textId="77777777" w:rsidR="00052058" w:rsidRPr="004F6472" w:rsidRDefault="00052058" w:rsidP="00976A05">
            <w:pPr>
              <w:textAlignment w:val="baseline"/>
              <w:rPr>
                <w:rFonts w:asciiTheme="minorHAnsi" w:hAnsiTheme="minorHAnsi" w:cstheme="minorHAnsi"/>
                <w:bCs/>
                <w:iCs/>
                <w:sz w:val="22"/>
                <w:szCs w:val="22"/>
                <w:lang w:val="en-GB"/>
              </w:rPr>
            </w:pPr>
            <w:r w:rsidRPr="004F6472">
              <w:rPr>
                <w:rFonts w:asciiTheme="minorHAnsi" w:hAnsiTheme="minorHAnsi" w:cstheme="minorHAnsi"/>
                <w:bCs/>
                <w:iCs/>
                <w:sz w:val="22"/>
                <w:szCs w:val="22"/>
                <w:lang w:val="en-GB"/>
              </w:rPr>
              <w:t>Codes of Judicial Conduct</w:t>
            </w:r>
          </w:p>
        </w:tc>
        <w:tc>
          <w:tcPr>
            <w:tcW w:w="4253" w:type="dxa"/>
            <w:shd w:val="clear" w:color="auto" w:fill="auto"/>
            <w:vAlign w:val="center"/>
          </w:tcPr>
          <w:p w14:paraId="750B1F7F" w14:textId="77777777" w:rsidR="00052058" w:rsidRPr="004F6472" w:rsidRDefault="00052058" w:rsidP="00976A05">
            <w:pPr>
              <w:textAlignment w:val="baseline"/>
              <w:rPr>
                <w:rFonts w:asciiTheme="minorHAnsi" w:hAnsiTheme="minorHAnsi" w:cstheme="minorHAnsi"/>
                <w:sz w:val="22"/>
                <w:szCs w:val="22"/>
              </w:rPr>
            </w:pPr>
            <w:r w:rsidRPr="004F6472">
              <w:rPr>
                <w:rFonts w:asciiTheme="minorHAnsi" w:hAnsiTheme="minorHAnsi" w:cstheme="minorHAnsi"/>
                <w:sz w:val="22"/>
                <w:szCs w:val="22"/>
              </w:rPr>
              <w:t xml:space="preserve">Quality of </w:t>
            </w:r>
            <w:proofErr w:type="spellStart"/>
            <w:r w:rsidRPr="004F6472">
              <w:rPr>
                <w:rFonts w:asciiTheme="minorHAnsi" w:hAnsiTheme="minorHAnsi" w:cstheme="minorHAnsi"/>
                <w:sz w:val="22"/>
                <w:szCs w:val="22"/>
              </w:rPr>
              <w:t>CoJC</w:t>
            </w:r>
            <w:proofErr w:type="spellEnd"/>
            <w:r w:rsidRPr="004F6472">
              <w:rPr>
                <w:rFonts w:asciiTheme="minorHAnsi" w:hAnsiTheme="minorHAnsi" w:cstheme="minorHAnsi"/>
                <w:sz w:val="22"/>
                <w:szCs w:val="22"/>
              </w:rPr>
              <w:t xml:space="preserve"> and of local participation in their development.</w:t>
            </w:r>
          </w:p>
        </w:tc>
        <w:tc>
          <w:tcPr>
            <w:tcW w:w="8079" w:type="dxa"/>
            <w:shd w:val="clear" w:color="auto" w:fill="auto"/>
            <w:vAlign w:val="center"/>
          </w:tcPr>
          <w:p w14:paraId="46C445DF"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65% of judicial/court officers surveyed </w:t>
            </w:r>
            <w:r w:rsidRPr="004F6472">
              <w:rPr>
                <w:rFonts w:asciiTheme="minorHAnsi" w:hAnsiTheme="minorHAnsi" w:cstheme="minorHAnsi"/>
                <w:iCs/>
                <w:sz w:val="22"/>
                <w:szCs w:val="22"/>
              </w:rPr>
              <w:t xml:space="preserve">reported there is some or significant compliance to </w:t>
            </w:r>
            <w:proofErr w:type="spellStart"/>
            <w:r w:rsidRPr="004F6472">
              <w:rPr>
                <w:rFonts w:asciiTheme="minorHAnsi" w:hAnsiTheme="minorHAnsi" w:cstheme="minorHAnsi"/>
                <w:iCs/>
                <w:sz w:val="22"/>
                <w:szCs w:val="22"/>
              </w:rPr>
              <w:t>CoJC</w:t>
            </w:r>
            <w:proofErr w:type="spellEnd"/>
            <w:r w:rsidRPr="004F6472">
              <w:rPr>
                <w:rFonts w:asciiTheme="minorHAnsi" w:hAnsiTheme="minorHAnsi" w:cstheme="minorHAnsi"/>
                <w:iCs/>
                <w:sz w:val="22"/>
                <w:szCs w:val="22"/>
              </w:rPr>
              <w:t xml:space="preserve"> and complaint handling procedures. </w:t>
            </w:r>
          </w:p>
        </w:tc>
      </w:tr>
      <w:tr w:rsidR="00052058" w:rsidRPr="00256AAB" w14:paraId="6E51E527" w14:textId="77777777" w:rsidTr="004B03A2">
        <w:tc>
          <w:tcPr>
            <w:tcW w:w="1951" w:type="dxa"/>
            <w:vMerge/>
            <w:shd w:val="clear" w:color="auto" w:fill="auto"/>
            <w:vAlign w:val="center"/>
          </w:tcPr>
          <w:p w14:paraId="4867BD2A"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val="restart"/>
            <w:shd w:val="clear" w:color="auto" w:fill="auto"/>
            <w:vAlign w:val="center"/>
          </w:tcPr>
          <w:p w14:paraId="3B6867CA" w14:textId="2F8BBA81" w:rsidR="00052058" w:rsidRPr="004F6472" w:rsidRDefault="00052058" w:rsidP="00976A05">
            <w:pPr>
              <w:rPr>
                <w:rFonts w:asciiTheme="minorHAnsi" w:hAnsiTheme="minorHAnsi" w:cstheme="minorHAnsi"/>
                <w:sz w:val="22"/>
                <w:szCs w:val="22"/>
              </w:rPr>
            </w:pPr>
            <w:r w:rsidRPr="004F6472">
              <w:rPr>
                <w:rFonts w:asciiTheme="minorHAnsi" w:hAnsiTheme="minorHAnsi" w:cstheme="minorHAnsi"/>
                <w:sz w:val="22"/>
                <w:szCs w:val="22"/>
              </w:rPr>
              <w:t>Heightened a</w:t>
            </w:r>
            <w:r w:rsidR="00976A05" w:rsidRPr="004F6472">
              <w:rPr>
                <w:rFonts w:asciiTheme="minorHAnsi" w:hAnsiTheme="minorHAnsi" w:cstheme="minorHAnsi"/>
                <w:sz w:val="22"/>
                <w:szCs w:val="22"/>
              </w:rPr>
              <w:t xml:space="preserve">wareness of judicial integrity </w:t>
            </w:r>
            <w:r w:rsidRPr="004F6472">
              <w:rPr>
                <w:rFonts w:asciiTheme="minorHAnsi" w:hAnsiTheme="minorHAnsi" w:cstheme="minorHAnsi"/>
                <w:sz w:val="22"/>
                <w:szCs w:val="22"/>
              </w:rPr>
              <w:t>and complaints regarding judicial conduct are logged and dealt with in reasonable time.</w:t>
            </w:r>
          </w:p>
        </w:tc>
        <w:tc>
          <w:tcPr>
            <w:tcW w:w="8079" w:type="dxa"/>
            <w:shd w:val="clear" w:color="auto" w:fill="auto"/>
            <w:vAlign w:val="center"/>
          </w:tcPr>
          <w:p w14:paraId="717D4877" w14:textId="2041045C" w:rsidR="00052058" w:rsidRPr="004F6472" w:rsidRDefault="00052058" w:rsidP="00976A05">
            <w:pPr>
              <w:textAlignment w:val="baseline"/>
              <w:rPr>
                <w:rFonts w:asciiTheme="minorHAnsi" w:hAnsiTheme="minorHAnsi" w:cstheme="minorHAnsi"/>
                <w:iCs/>
                <w:sz w:val="22"/>
                <w:szCs w:val="22"/>
              </w:rPr>
            </w:pPr>
            <w:r w:rsidRPr="004F6472">
              <w:rPr>
                <w:rFonts w:asciiTheme="minorHAnsi" w:hAnsiTheme="minorHAnsi" w:cstheme="minorHAnsi"/>
                <w:iCs/>
                <w:sz w:val="22"/>
                <w:szCs w:val="22"/>
                <w:lang w:val="en-GB"/>
              </w:rPr>
              <w:t xml:space="preserve">91% of judicial/court officers surveyed </w:t>
            </w:r>
            <w:r w:rsidRPr="004F6472">
              <w:rPr>
                <w:rFonts w:asciiTheme="minorHAnsi" w:hAnsiTheme="minorHAnsi" w:cstheme="minorHAnsi"/>
                <w:iCs/>
                <w:sz w:val="22"/>
                <w:szCs w:val="22"/>
              </w:rPr>
              <w:t xml:space="preserve">reported that their court has experienced some or significant improvement in the standard of judicial integrity and conduct as a result of </w:t>
            </w:r>
            <w:proofErr w:type="spellStart"/>
            <w:r w:rsidRPr="004F6472">
              <w:rPr>
                <w:rFonts w:asciiTheme="minorHAnsi" w:hAnsiTheme="minorHAnsi" w:cstheme="minorHAnsi"/>
                <w:iCs/>
                <w:sz w:val="22"/>
                <w:szCs w:val="22"/>
              </w:rPr>
              <w:t>CoJC</w:t>
            </w:r>
            <w:proofErr w:type="spellEnd"/>
            <w:r w:rsidRPr="004F6472">
              <w:rPr>
                <w:rFonts w:asciiTheme="minorHAnsi" w:hAnsiTheme="minorHAnsi" w:cstheme="minorHAnsi"/>
                <w:iCs/>
                <w:sz w:val="22"/>
                <w:szCs w:val="22"/>
              </w:rPr>
              <w:t xml:space="preserve"> and complaint handling procedures.  </w:t>
            </w:r>
          </w:p>
        </w:tc>
      </w:tr>
      <w:tr w:rsidR="00052058" w:rsidRPr="00256AAB" w14:paraId="099E05DD" w14:textId="77777777" w:rsidTr="004B03A2">
        <w:tc>
          <w:tcPr>
            <w:tcW w:w="1951" w:type="dxa"/>
            <w:vMerge/>
            <w:shd w:val="clear" w:color="auto" w:fill="auto"/>
            <w:vAlign w:val="center"/>
          </w:tcPr>
          <w:p w14:paraId="56D106F9"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shd w:val="clear" w:color="auto" w:fill="auto"/>
            <w:vAlign w:val="center"/>
          </w:tcPr>
          <w:p w14:paraId="2C055766" w14:textId="77777777" w:rsidR="00052058" w:rsidRPr="004F6472" w:rsidRDefault="00052058" w:rsidP="00976A05">
            <w:pPr>
              <w:rPr>
                <w:rFonts w:asciiTheme="minorHAnsi" w:hAnsiTheme="minorHAnsi" w:cstheme="minorHAnsi"/>
                <w:sz w:val="22"/>
                <w:szCs w:val="22"/>
              </w:rPr>
            </w:pPr>
          </w:p>
        </w:tc>
        <w:tc>
          <w:tcPr>
            <w:tcW w:w="8079" w:type="dxa"/>
            <w:shd w:val="clear" w:color="auto" w:fill="auto"/>
            <w:vAlign w:val="center"/>
          </w:tcPr>
          <w:p w14:paraId="63F6AED5"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68% of court users surveyed reported there has been some or significant improvement in the efficiency, transparency and accountability by the courts.</w:t>
            </w:r>
          </w:p>
        </w:tc>
      </w:tr>
      <w:tr w:rsidR="00052058" w:rsidRPr="00256AAB" w14:paraId="7A9965D0" w14:textId="77777777" w:rsidTr="004B03A2">
        <w:tc>
          <w:tcPr>
            <w:tcW w:w="1951" w:type="dxa"/>
            <w:vMerge w:val="restart"/>
            <w:shd w:val="clear" w:color="auto" w:fill="auto"/>
            <w:vAlign w:val="center"/>
          </w:tcPr>
          <w:p w14:paraId="0E5392A8" w14:textId="77777777" w:rsidR="00052058" w:rsidRPr="004F6472" w:rsidRDefault="00052058" w:rsidP="00976A05">
            <w:pPr>
              <w:textAlignment w:val="baseline"/>
              <w:rPr>
                <w:rFonts w:asciiTheme="minorHAnsi" w:hAnsiTheme="minorHAnsi" w:cstheme="minorHAnsi"/>
                <w:bCs/>
                <w:iCs/>
                <w:sz w:val="22"/>
                <w:szCs w:val="22"/>
                <w:lang w:val="en-GB"/>
              </w:rPr>
            </w:pPr>
            <w:r w:rsidRPr="004F6472">
              <w:rPr>
                <w:rFonts w:asciiTheme="minorHAnsi" w:hAnsiTheme="minorHAnsi" w:cstheme="minorHAnsi"/>
                <w:bCs/>
                <w:iCs/>
                <w:sz w:val="22"/>
                <w:szCs w:val="22"/>
                <w:lang w:val="en-GB"/>
              </w:rPr>
              <w:t xml:space="preserve">Regional </w:t>
            </w:r>
            <w:r w:rsidRPr="004F6472">
              <w:rPr>
                <w:rFonts w:asciiTheme="minorHAnsi" w:hAnsiTheme="minorHAnsi" w:cstheme="minorHAnsi"/>
                <w:bCs/>
                <w:iCs/>
                <w:sz w:val="22"/>
                <w:szCs w:val="22"/>
                <w:lang w:val="en-GB"/>
              </w:rPr>
              <w:lastRenderedPageBreak/>
              <w:t>Governance and Leadership</w:t>
            </w:r>
          </w:p>
        </w:tc>
        <w:tc>
          <w:tcPr>
            <w:tcW w:w="4253" w:type="dxa"/>
            <w:shd w:val="clear" w:color="auto" w:fill="auto"/>
            <w:vAlign w:val="center"/>
          </w:tcPr>
          <w:p w14:paraId="372DE051" w14:textId="77777777" w:rsidR="00052058" w:rsidRPr="004F6472" w:rsidRDefault="00052058" w:rsidP="00976A05">
            <w:pPr>
              <w:textAlignment w:val="baseline"/>
              <w:rPr>
                <w:rFonts w:asciiTheme="minorHAnsi" w:hAnsiTheme="minorHAnsi" w:cstheme="minorHAnsi"/>
                <w:sz w:val="22"/>
                <w:szCs w:val="22"/>
              </w:rPr>
            </w:pPr>
            <w:r w:rsidRPr="004F6472">
              <w:rPr>
                <w:rFonts w:asciiTheme="minorHAnsi" w:hAnsiTheme="minorHAnsi" w:cstheme="minorHAnsi"/>
                <w:sz w:val="22"/>
                <w:szCs w:val="22"/>
              </w:rPr>
              <w:lastRenderedPageBreak/>
              <w:t xml:space="preserve">Number of meetings conducted (scheduled: </w:t>
            </w:r>
            <w:r w:rsidRPr="004F6472">
              <w:rPr>
                <w:rFonts w:asciiTheme="minorHAnsi" w:hAnsiTheme="minorHAnsi" w:cstheme="minorHAnsi"/>
                <w:sz w:val="22"/>
                <w:szCs w:val="22"/>
              </w:rPr>
              <w:lastRenderedPageBreak/>
              <w:t xml:space="preserve">four PEC, three CJ, </w:t>
            </w:r>
            <w:proofErr w:type="gramStart"/>
            <w:r w:rsidRPr="004F6472">
              <w:rPr>
                <w:rFonts w:asciiTheme="minorHAnsi" w:hAnsiTheme="minorHAnsi" w:cstheme="minorHAnsi"/>
                <w:sz w:val="22"/>
                <w:szCs w:val="22"/>
              </w:rPr>
              <w:t>two</w:t>
            </w:r>
            <w:proofErr w:type="gramEnd"/>
            <w:r w:rsidRPr="004F6472">
              <w:rPr>
                <w:rFonts w:asciiTheme="minorHAnsi" w:hAnsiTheme="minorHAnsi" w:cstheme="minorHAnsi"/>
                <w:sz w:val="22"/>
                <w:szCs w:val="22"/>
              </w:rPr>
              <w:t xml:space="preserve"> NC).</w:t>
            </w:r>
          </w:p>
        </w:tc>
        <w:tc>
          <w:tcPr>
            <w:tcW w:w="8079" w:type="dxa"/>
            <w:shd w:val="clear" w:color="auto" w:fill="auto"/>
            <w:vAlign w:val="center"/>
          </w:tcPr>
          <w:p w14:paraId="7603607C"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lastRenderedPageBreak/>
              <w:t xml:space="preserve">10 PEC meetings; 7 Chief Justices’ meetings; and 6 National Coordinators’ Meetings </w:t>
            </w:r>
            <w:r w:rsidRPr="004F6472">
              <w:rPr>
                <w:rFonts w:asciiTheme="minorHAnsi" w:hAnsiTheme="minorHAnsi" w:cstheme="minorHAnsi"/>
                <w:iCs/>
                <w:sz w:val="22"/>
                <w:szCs w:val="22"/>
                <w:lang w:val="en-GB"/>
              </w:rPr>
              <w:lastRenderedPageBreak/>
              <w:t xml:space="preserve">have been held during Phase 2. </w:t>
            </w:r>
          </w:p>
        </w:tc>
      </w:tr>
      <w:tr w:rsidR="00052058" w:rsidRPr="00256AAB" w14:paraId="59EF3407" w14:textId="77777777" w:rsidTr="004B03A2">
        <w:tc>
          <w:tcPr>
            <w:tcW w:w="1951" w:type="dxa"/>
            <w:vMerge/>
            <w:shd w:val="clear" w:color="auto" w:fill="auto"/>
            <w:vAlign w:val="center"/>
          </w:tcPr>
          <w:p w14:paraId="69E3C4A3"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val="restart"/>
            <w:shd w:val="clear" w:color="auto" w:fill="auto"/>
            <w:vAlign w:val="center"/>
          </w:tcPr>
          <w:p w14:paraId="61FB8697" w14:textId="77777777" w:rsidR="00052058" w:rsidRPr="004F6472" w:rsidRDefault="00052058" w:rsidP="00976A05">
            <w:pPr>
              <w:textAlignment w:val="baseline"/>
              <w:rPr>
                <w:rFonts w:asciiTheme="minorHAnsi" w:hAnsiTheme="minorHAnsi" w:cstheme="minorHAnsi"/>
                <w:sz w:val="22"/>
                <w:szCs w:val="22"/>
              </w:rPr>
            </w:pPr>
            <w:r w:rsidRPr="004F6472">
              <w:rPr>
                <w:rFonts w:asciiTheme="minorHAnsi" w:hAnsiTheme="minorHAnsi" w:cstheme="minorHAnsi"/>
                <w:sz w:val="22"/>
                <w:szCs w:val="22"/>
              </w:rPr>
              <w:t>Participants' perceptions of the quality of the workshop and engagement with PJDP and regional counterparts.</w:t>
            </w:r>
          </w:p>
        </w:tc>
        <w:tc>
          <w:tcPr>
            <w:tcW w:w="8079" w:type="dxa"/>
            <w:shd w:val="clear" w:color="auto" w:fill="auto"/>
            <w:vAlign w:val="center"/>
          </w:tcPr>
          <w:p w14:paraId="096745D8"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A weighted overall workshop satisfaction score of 90% and 88% was provided respectively by National Coordinators and Chief Justices across the suite of workshops held. </w:t>
            </w:r>
          </w:p>
        </w:tc>
      </w:tr>
      <w:tr w:rsidR="00052058" w:rsidRPr="00256AAB" w14:paraId="321F0467" w14:textId="77777777" w:rsidTr="004B03A2">
        <w:tc>
          <w:tcPr>
            <w:tcW w:w="1951" w:type="dxa"/>
            <w:vMerge/>
            <w:shd w:val="clear" w:color="auto" w:fill="auto"/>
            <w:vAlign w:val="center"/>
          </w:tcPr>
          <w:p w14:paraId="48ABD219"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shd w:val="clear" w:color="auto" w:fill="auto"/>
            <w:vAlign w:val="center"/>
          </w:tcPr>
          <w:p w14:paraId="02A7F5F5" w14:textId="77777777" w:rsidR="00052058" w:rsidRPr="004F6472" w:rsidRDefault="00052058" w:rsidP="00976A05">
            <w:pPr>
              <w:textAlignment w:val="baseline"/>
              <w:rPr>
                <w:rFonts w:asciiTheme="minorHAnsi" w:hAnsiTheme="minorHAnsi" w:cstheme="minorHAnsi"/>
                <w:sz w:val="22"/>
                <w:szCs w:val="22"/>
              </w:rPr>
            </w:pPr>
          </w:p>
        </w:tc>
        <w:tc>
          <w:tcPr>
            <w:tcW w:w="8079" w:type="dxa"/>
            <w:shd w:val="clear" w:color="auto" w:fill="auto"/>
            <w:vAlign w:val="center"/>
          </w:tcPr>
          <w:p w14:paraId="00936890"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68% judicial/court officers surveyed reported the quality of engagement with their peers across the region is </w:t>
            </w:r>
            <w:proofErr w:type="gramStart"/>
            <w:r w:rsidRPr="004F6472">
              <w:rPr>
                <w:rFonts w:asciiTheme="minorHAnsi" w:hAnsiTheme="minorHAnsi" w:cstheme="minorHAnsi"/>
                <w:iCs/>
                <w:sz w:val="22"/>
                <w:szCs w:val="22"/>
                <w:lang w:val="en-GB"/>
              </w:rPr>
              <w:t>good/excellent</w:t>
            </w:r>
            <w:proofErr w:type="gramEnd"/>
            <w:r w:rsidRPr="004F6472">
              <w:rPr>
                <w:rFonts w:asciiTheme="minorHAnsi" w:hAnsiTheme="minorHAnsi" w:cstheme="minorHAnsi"/>
                <w:iCs/>
                <w:sz w:val="22"/>
                <w:szCs w:val="22"/>
                <w:lang w:val="en-GB"/>
              </w:rPr>
              <w:t>.</w:t>
            </w:r>
          </w:p>
        </w:tc>
      </w:tr>
      <w:tr w:rsidR="00052058" w:rsidRPr="00256AAB" w14:paraId="795A6481" w14:textId="77777777" w:rsidTr="004B03A2">
        <w:tc>
          <w:tcPr>
            <w:tcW w:w="1951" w:type="dxa"/>
            <w:vMerge w:val="restart"/>
            <w:shd w:val="clear" w:color="auto" w:fill="auto"/>
            <w:vAlign w:val="center"/>
          </w:tcPr>
          <w:p w14:paraId="6AF8B4B5" w14:textId="77777777" w:rsidR="00052058" w:rsidRPr="004F6472" w:rsidRDefault="00052058" w:rsidP="00976A05">
            <w:pPr>
              <w:textAlignment w:val="baseline"/>
              <w:rPr>
                <w:rFonts w:asciiTheme="minorHAnsi" w:hAnsiTheme="minorHAnsi" w:cstheme="minorHAnsi"/>
                <w:bCs/>
                <w:iCs/>
                <w:sz w:val="22"/>
                <w:szCs w:val="22"/>
                <w:lang w:val="en-GB"/>
              </w:rPr>
            </w:pPr>
            <w:r w:rsidRPr="004F6472">
              <w:rPr>
                <w:rFonts w:asciiTheme="minorHAnsi" w:hAnsiTheme="minorHAnsi" w:cstheme="minorHAnsi"/>
                <w:bCs/>
                <w:iCs/>
                <w:sz w:val="22"/>
                <w:szCs w:val="22"/>
                <w:lang w:val="en-GB"/>
              </w:rPr>
              <w:t>Responsive Fund</w:t>
            </w:r>
          </w:p>
        </w:tc>
        <w:tc>
          <w:tcPr>
            <w:tcW w:w="4253" w:type="dxa"/>
            <w:vMerge w:val="restart"/>
            <w:shd w:val="clear" w:color="auto" w:fill="auto"/>
            <w:vAlign w:val="center"/>
          </w:tcPr>
          <w:p w14:paraId="623973EB" w14:textId="77777777" w:rsidR="00052058" w:rsidRPr="004F6472" w:rsidRDefault="00052058" w:rsidP="00976A05">
            <w:pPr>
              <w:rPr>
                <w:rFonts w:asciiTheme="minorHAnsi" w:hAnsiTheme="minorHAnsi" w:cstheme="minorHAnsi"/>
                <w:sz w:val="22"/>
                <w:szCs w:val="22"/>
                <w:lang w:val="en-GB"/>
              </w:rPr>
            </w:pPr>
            <w:r w:rsidRPr="004F6472">
              <w:rPr>
                <w:rFonts w:asciiTheme="minorHAnsi" w:hAnsiTheme="minorHAnsi" w:cstheme="minorHAnsi"/>
                <w:sz w:val="22"/>
                <w:szCs w:val="22"/>
              </w:rPr>
              <w:t>Number of Responsive Fund applications successfully delivered with minimal assistance from the PJDP Team.</w:t>
            </w:r>
          </w:p>
        </w:tc>
        <w:tc>
          <w:tcPr>
            <w:tcW w:w="8079" w:type="dxa"/>
            <w:shd w:val="clear" w:color="auto" w:fill="auto"/>
            <w:vAlign w:val="center"/>
          </w:tcPr>
          <w:p w14:paraId="5120FB6D" w14:textId="7A34A54E" w:rsidR="00052058" w:rsidRPr="004F6472" w:rsidRDefault="00052058" w:rsidP="00D24062">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rPr>
              <w:t xml:space="preserve">51 RF activities implemented </w:t>
            </w:r>
            <w:r w:rsidRPr="004F6472">
              <w:rPr>
                <w:rFonts w:asciiTheme="minorHAnsi" w:hAnsiTheme="minorHAnsi" w:cstheme="minorHAnsi"/>
                <w:iCs/>
                <w:sz w:val="22"/>
                <w:szCs w:val="22"/>
                <w:lang w:val="en-GB"/>
              </w:rPr>
              <w:t xml:space="preserve">across </w:t>
            </w:r>
            <w:r w:rsidRPr="004F6472">
              <w:rPr>
                <w:rFonts w:asciiTheme="minorHAnsi" w:hAnsiTheme="minorHAnsi" w:cstheme="minorHAnsi"/>
                <w:iCs/>
                <w:sz w:val="22"/>
                <w:szCs w:val="22"/>
              </w:rPr>
              <w:t>all PICs</w:t>
            </w:r>
            <w:r w:rsidRPr="004F6472">
              <w:rPr>
                <w:rFonts w:asciiTheme="minorHAnsi" w:hAnsiTheme="minorHAnsi" w:cstheme="minorHAnsi"/>
                <w:iCs/>
                <w:sz w:val="22"/>
                <w:szCs w:val="22"/>
                <w:lang w:val="en-GB"/>
              </w:rPr>
              <w:t xml:space="preserve"> involving the participation of </w:t>
            </w:r>
            <w:r w:rsidR="00D24062" w:rsidRPr="004F6472">
              <w:rPr>
                <w:rFonts w:asciiTheme="minorHAnsi" w:hAnsiTheme="minorHAnsi" w:cstheme="minorHAnsi"/>
                <w:iCs/>
                <w:sz w:val="22"/>
                <w:szCs w:val="22"/>
              </w:rPr>
              <w:t>801</w:t>
            </w:r>
            <w:r w:rsidRPr="004F6472">
              <w:rPr>
                <w:rFonts w:asciiTheme="minorHAnsi" w:hAnsiTheme="minorHAnsi" w:cstheme="minorHAnsi"/>
                <w:iCs/>
                <w:sz w:val="22"/>
                <w:szCs w:val="22"/>
              </w:rPr>
              <w:t xml:space="preserve"> people.</w:t>
            </w:r>
          </w:p>
        </w:tc>
      </w:tr>
      <w:tr w:rsidR="00052058" w:rsidRPr="00256AAB" w14:paraId="1C4506EB" w14:textId="77777777" w:rsidTr="004B03A2">
        <w:tc>
          <w:tcPr>
            <w:tcW w:w="1951" w:type="dxa"/>
            <w:vMerge/>
            <w:shd w:val="clear" w:color="auto" w:fill="auto"/>
            <w:vAlign w:val="center"/>
          </w:tcPr>
          <w:p w14:paraId="1BCE95E3"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shd w:val="clear" w:color="auto" w:fill="auto"/>
            <w:vAlign w:val="center"/>
          </w:tcPr>
          <w:p w14:paraId="5F58E407" w14:textId="77777777" w:rsidR="00052058" w:rsidRPr="004F6472" w:rsidRDefault="00052058" w:rsidP="00976A05">
            <w:pPr>
              <w:rPr>
                <w:rFonts w:asciiTheme="minorHAnsi" w:hAnsiTheme="minorHAnsi" w:cstheme="minorHAnsi"/>
                <w:sz w:val="22"/>
                <w:szCs w:val="22"/>
              </w:rPr>
            </w:pPr>
          </w:p>
        </w:tc>
        <w:tc>
          <w:tcPr>
            <w:tcW w:w="8079" w:type="dxa"/>
            <w:shd w:val="clear" w:color="auto" w:fill="auto"/>
            <w:vAlign w:val="center"/>
          </w:tcPr>
          <w:p w14:paraId="7030D414"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84% of judicial/court officers surveyed </w:t>
            </w:r>
            <w:r w:rsidRPr="004F6472">
              <w:rPr>
                <w:rFonts w:asciiTheme="minorHAnsi" w:hAnsiTheme="minorHAnsi" w:cstheme="minorHAnsi"/>
                <w:iCs/>
                <w:sz w:val="22"/>
                <w:szCs w:val="22"/>
              </w:rPr>
              <w:t xml:space="preserve">reported their court had either some or significant ability to manage its own locally-delivered development activities without external assistance. </w:t>
            </w:r>
          </w:p>
        </w:tc>
      </w:tr>
      <w:tr w:rsidR="00052058" w:rsidRPr="00256AAB" w14:paraId="18446ED9" w14:textId="77777777" w:rsidTr="004B03A2">
        <w:tc>
          <w:tcPr>
            <w:tcW w:w="1951" w:type="dxa"/>
            <w:vMerge/>
            <w:shd w:val="clear" w:color="auto" w:fill="auto"/>
            <w:vAlign w:val="center"/>
          </w:tcPr>
          <w:p w14:paraId="1F271E65"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shd w:val="clear" w:color="auto" w:fill="auto"/>
            <w:vAlign w:val="center"/>
          </w:tcPr>
          <w:p w14:paraId="3AC5C4EF" w14:textId="77777777" w:rsidR="00052058" w:rsidRPr="004F6472" w:rsidRDefault="00052058" w:rsidP="00976A05">
            <w:pPr>
              <w:rPr>
                <w:rFonts w:asciiTheme="minorHAnsi" w:hAnsiTheme="minorHAnsi" w:cstheme="minorHAnsi"/>
                <w:sz w:val="22"/>
                <w:szCs w:val="22"/>
              </w:rPr>
            </w:pPr>
          </w:p>
        </w:tc>
        <w:tc>
          <w:tcPr>
            <w:tcW w:w="8079" w:type="dxa"/>
            <w:shd w:val="clear" w:color="auto" w:fill="auto"/>
            <w:vAlign w:val="center"/>
          </w:tcPr>
          <w:p w14:paraId="5020E029" w14:textId="5181BDDB" w:rsidR="00052058" w:rsidRPr="004F6472" w:rsidRDefault="0052430D" w:rsidP="00976A05">
            <w:pPr>
              <w:textAlignment w:val="baseline"/>
              <w:rPr>
                <w:rFonts w:asciiTheme="minorHAnsi" w:hAnsiTheme="minorHAnsi" w:cstheme="minorHAnsi"/>
                <w:iCs/>
                <w:sz w:val="22"/>
                <w:szCs w:val="22"/>
              </w:rPr>
            </w:pPr>
            <w:r w:rsidRPr="004F6472">
              <w:rPr>
                <w:rFonts w:asciiTheme="minorHAnsi" w:hAnsiTheme="minorHAnsi" w:cstheme="minorHAnsi"/>
                <w:iCs/>
                <w:sz w:val="22"/>
                <w:szCs w:val="22"/>
                <w:lang w:val="en-GB"/>
              </w:rPr>
              <w:t>73</w:t>
            </w:r>
            <w:r w:rsidR="00052058" w:rsidRPr="004F6472">
              <w:rPr>
                <w:rFonts w:asciiTheme="minorHAnsi" w:hAnsiTheme="minorHAnsi" w:cstheme="minorHAnsi"/>
                <w:iCs/>
                <w:sz w:val="22"/>
                <w:szCs w:val="22"/>
                <w:lang w:val="en-GB"/>
              </w:rPr>
              <w:t xml:space="preserve">% of </w:t>
            </w:r>
            <w:r w:rsidRPr="004F6472">
              <w:rPr>
                <w:rFonts w:asciiTheme="minorHAnsi" w:hAnsiTheme="minorHAnsi" w:cstheme="minorHAnsi"/>
                <w:iCs/>
                <w:sz w:val="22"/>
                <w:szCs w:val="22"/>
                <w:lang w:val="en-GB"/>
              </w:rPr>
              <w:t xml:space="preserve">judicial/court officers </w:t>
            </w:r>
            <w:r w:rsidR="00052058" w:rsidRPr="004F6472">
              <w:rPr>
                <w:rFonts w:asciiTheme="minorHAnsi" w:hAnsiTheme="minorHAnsi" w:cstheme="minorHAnsi"/>
                <w:iCs/>
                <w:sz w:val="22"/>
                <w:szCs w:val="22"/>
                <w:lang w:val="en-GB"/>
              </w:rPr>
              <w:t xml:space="preserve">surveyed </w:t>
            </w:r>
            <w:r w:rsidR="00052058" w:rsidRPr="004F6472">
              <w:rPr>
                <w:rFonts w:asciiTheme="minorHAnsi" w:hAnsiTheme="minorHAnsi" w:cstheme="minorHAnsi"/>
                <w:iCs/>
                <w:sz w:val="22"/>
                <w:szCs w:val="22"/>
              </w:rPr>
              <w:t>reported locally-delivered development activities as being effective or very effective.</w:t>
            </w:r>
          </w:p>
        </w:tc>
      </w:tr>
      <w:tr w:rsidR="00052058" w:rsidRPr="00256AAB" w14:paraId="58D82A84" w14:textId="77777777" w:rsidTr="004B03A2">
        <w:tc>
          <w:tcPr>
            <w:tcW w:w="1951" w:type="dxa"/>
            <w:vMerge/>
            <w:shd w:val="clear" w:color="auto" w:fill="auto"/>
            <w:vAlign w:val="center"/>
          </w:tcPr>
          <w:p w14:paraId="145D282B"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shd w:val="clear" w:color="auto" w:fill="auto"/>
            <w:vAlign w:val="center"/>
          </w:tcPr>
          <w:p w14:paraId="54DAA8FA" w14:textId="77777777" w:rsidR="00052058" w:rsidRPr="004F6472" w:rsidRDefault="00052058" w:rsidP="00976A05">
            <w:pPr>
              <w:textAlignment w:val="baseline"/>
              <w:rPr>
                <w:rFonts w:asciiTheme="minorHAnsi" w:hAnsiTheme="minorHAnsi" w:cstheme="minorHAnsi"/>
                <w:sz w:val="22"/>
                <w:szCs w:val="22"/>
              </w:rPr>
            </w:pPr>
            <w:r w:rsidRPr="004F6472">
              <w:rPr>
                <w:rFonts w:asciiTheme="minorHAnsi" w:hAnsiTheme="minorHAnsi" w:cstheme="minorHAnsi"/>
                <w:sz w:val="22"/>
                <w:szCs w:val="22"/>
              </w:rPr>
              <w:t>The Responsive Fund managed effectively and efficiently (including financial expenditure) by the MSC.</w:t>
            </w:r>
          </w:p>
        </w:tc>
        <w:tc>
          <w:tcPr>
            <w:tcW w:w="8079" w:type="dxa"/>
            <w:shd w:val="clear" w:color="auto" w:fill="auto"/>
            <w:vAlign w:val="center"/>
          </w:tcPr>
          <w:p w14:paraId="639150DD"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The RF has been managed effectively and efficiently demonstrated by the fact that </w:t>
            </w:r>
            <w:r w:rsidRPr="004F6472">
              <w:rPr>
                <w:rFonts w:asciiTheme="minorHAnsi" w:hAnsiTheme="minorHAnsi" w:cstheme="minorHAnsi"/>
                <w:iCs/>
                <w:sz w:val="22"/>
                <w:szCs w:val="22"/>
              </w:rPr>
              <w:t xml:space="preserve">98.42% of the approved </w:t>
            </w:r>
            <w:r w:rsidRPr="004F6472">
              <w:rPr>
                <w:rFonts w:asciiTheme="minorHAnsi" w:hAnsiTheme="minorHAnsi" w:cstheme="minorHAnsi"/>
                <w:iCs/>
                <w:sz w:val="22"/>
                <w:szCs w:val="22"/>
                <w:lang w:val="en-GB"/>
              </w:rPr>
              <w:t>R</w:t>
            </w:r>
            <w:proofErr w:type="spellStart"/>
            <w:r w:rsidRPr="004F6472">
              <w:rPr>
                <w:rFonts w:asciiTheme="minorHAnsi" w:hAnsiTheme="minorHAnsi" w:cstheme="minorHAnsi"/>
                <w:iCs/>
                <w:sz w:val="22"/>
                <w:szCs w:val="22"/>
              </w:rPr>
              <w:t>esponsive</w:t>
            </w:r>
            <w:proofErr w:type="spellEnd"/>
            <w:r w:rsidRPr="004F6472">
              <w:rPr>
                <w:rFonts w:asciiTheme="minorHAnsi" w:hAnsiTheme="minorHAnsi" w:cstheme="minorHAnsi"/>
                <w:iCs/>
                <w:sz w:val="22"/>
                <w:szCs w:val="22"/>
              </w:rPr>
              <w:t xml:space="preserve"> </w:t>
            </w:r>
            <w:r w:rsidRPr="004F6472">
              <w:rPr>
                <w:rFonts w:asciiTheme="minorHAnsi" w:hAnsiTheme="minorHAnsi" w:cstheme="minorHAnsi"/>
                <w:iCs/>
                <w:sz w:val="22"/>
                <w:szCs w:val="22"/>
                <w:lang w:val="en-GB"/>
              </w:rPr>
              <w:t>F</w:t>
            </w:r>
            <w:r w:rsidRPr="004F6472">
              <w:rPr>
                <w:rFonts w:asciiTheme="minorHAnsi" w:hAnsiTheme="minorHAnsi" w:cstheme="minorHAnsi"/>
                <w:iCs/>
                <w:sz w:val="22"/>
                <w:szCs w:val="22"/>
              </w:rPr>
              <w:t>und budget</w:t>
            </w:r>
            <w:r w:rsidRPr="004F6472">
              <w:rPr>
                <w:rFonts w:asciiTheme="minorHAnsi" w:hAnsiTheme="minorHAnsi" w:cstheme="minorHAnsi"/>
                <w:bCs/>
                <w:iCs/>
                <w:sz w:val="22"/>
                <w:szCs w:val="22"/>
              </w:rPr>
              <w:t xml:space="preserve"> has been allocated and all approved activities are being delivered according to schedule.  </w:t>
            </w:r>
          </w:p>
        </w:tc>
      </w:tr>
      <w:tr w:rsidR="00052058" w:rsidRPr="00256AAB" w14:paraId="0A59F745" w14:textId="77777777" w:rsidTr="004B03A2">
        <w:tc>
          <w:tcPr>
            <w:tcW w:w="1951" w:type="dxa"/>
            <w:vMerge w:val="restart"/>
            <w:shd w:val="clear" w:color="auto" w:fill="auto"/>
            <w:vAlign w:val="center"/>
          </w:tcPr>
          <w:p w14:paraId="77E3E9EF" w14:textId="77777777" w:rsidR="00052058" w:rsidRPr="004F6472" w:rsidRDefault="00052058" w:rsidP="00976A05">
            <w:pPr>
              <w:textAlignment w:val="baseline"/>
              <w:rPr>
                <w:rFonts w:asciiTheme="minorHAnsi" w:hAnsiTheme="minorHAnsi" w:cstheme="minorHAnsi"/>
                <w:bCs/>
                <w:iCs/>
                <w:sz w:val="22"/>
                <w:szCs w:val="22"/>
                <w:lang w:val="en-GB"/>
              </w:rPr>
            </w:pPr>
            <w:r w:rsidRPr="004F6472">
              <w:rPr>
                <w:rFonts w:asciiTheme="minorHAnsi" w:hAnsiTheme="minorHAnsi" w:cstheme="minorHAnsi"/>
                <w:bCs/>
                <w:iCs/>
                <w:sz w:val="22"/>
                <w:szCs w:val="22"/>
                <w:lang w:val="en-GB"/>
              </w:rPr>
              <w:t>National Judicial Development Committees</w:t>
            </w:r>
          </w:p>
        </w:tc>
        <w:tc>
          <w:tcPr>
            <w:tcW w:w="4253" w:type="dxa"/>
            <w:shd w:val="clear" w:color="auto" w:fill="auto"/>
            <w:vAlign w:val="center"/>
          </w:tcPr>
          <w:p w14:paraId="7D9269CF" w14:textId="77777777" w:rsidR="00052058" w:rsidRPr="004F6472" w:rsidRDefault="00052058" w:rsidP="00976A05">
            <w:pPr>
              <w:spacing w:before="120"/>
              <w:rPr>
                <w:rFonts w:asciiTheme="minorHAnsi" w:hAnsiTheme="minorHAnsi" w:cstheme="minorHAnsi"/>
                <w:sz w:val="22"/>
                <w:szCs w:val="22"/>
                <w:lang w:val="en-GB"/>
              </w:rPr>
            </w:pPr>
            <w:r w:rsidRPr="004F6472">
              <w:rPr>
                <w:rFonts w:asciiTheme="minorHAnsi" w:hAnsiTheme="minorHAnsi" w:cstheme="minorHAnsi"/>
                <w:sz w:val="22"/>
                <w:szCs w:val="22"/>
              </w:rPr>
              <w:t>MSC assistance to strengthen NJDCs is tailored to local context and needs.</w:t>
            </w:r>
          </w:p>
        </w:tc>
        <w:tc>
          <w:tcPr>
            <w:tcW w:w="8079" w:type="dxa"/>
            <w:shd w:val="clear" w:color="auto" w:fill="auto"/>
            <w:vAlign w:val="center"/>
          </w:tcPr>
          <w:p w14:paraId="74F2314B"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A toolkit was developed to support</w:t>
            </w:r>
            <w:r w:rsidRPr="004F6472">
              <w:rPr>
                <w:rFonts w:asciiTheme="minorHAnsi" w:eastAsia="Calibri" w:hAnsiTheme="minorHAnsi" w:cstheme="minorHAnsi"/>
                <w:sz w:val="22"/>
                <w:szCs w:val="22"/>
                <w:lang w:val="en-GB" w:eastAsia="en-US"/>
              </w:rPr>
              <w:t xml:space="preserve"> </w:t>
            </w:r>
            <w:r w:rsidRPr="004F6472">
              <w:rPr>
                <w:rFonts w:asciiTheme="minorHAnsi" w:hAnsiTheme="minorHAnsi" w:cstheme="minorHAnsi"/>
                <w:iCs/>
                <w:sz w:val="22"/>
                <w:szCs w:val="22"/>
                <w:lang w:val="en-GB"/>
              </w:rPr>
              <w:t xml:space="preserve">planning of development programmes for judges, magistrates and lay justices. While the toolkit was developed initially in Samoa, a subsequent version was tested in the Cook Islands. </w:t>
            </w:r>
            <w:r w:rsidRPr="004F6472">
              <w:rPr>
                <w:rFonts w:asciiTheme="minorHAnsi" w:hAnsiTheme="minorHAnsi" w:cstheme="minorHAnsi"/>
                <w:iCs/>
                <w:sz w:val="22"/>
                <w:szCs w:val="22"/>
              </w:rPr>
              <w:t>During this process it was possible to assess whether the toolkit was of value when applied in a smaller jurisdiction, or whether a separate toolkit should be used for smaller jurisdictions and, most importantly, what changes should be made to ensure it reflected the local context of the Cook Islands.</w:t>
            </w:r>
          </w:p>
        </w:tc>
      </w:tr>
      <w:tr w:rsidR="00052058" w:rsidRPr="00256AAB" w14:paraId="00600D54" w14:textId="77777777" w:rsidTr="004B03A2">
        <w:tc>
          <w:tcPr>
            <w:tcW w:w="1951" w:type="dxa"/>
            <w:vMerge/>
            <w:shd w:val="clear" w:color="auto" w:fill="auto"/>
            <w:vAlign w:val="center"/>
          </w:tcPr>
          <w:p w14:paraId="386FD0A2"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shd w:val="clear" w:color="auto" w:fill="auto"/>
            <w:vAlign w:val="center"/>
          </w:tcPr>
          <w:p w14:paraId="34A3A407" w14:textId="77777777" w:rsidR="00052058" w:rsidRPr="004F6472" w:rsidRDefault="00052058" w:rsidP="00976A05">
            <w:pPr>
              <w:textAlignment w:val="baseline"/>
              <w:rPr>
                <w:rFonts w:asciiTheme="minorHAnsi" w:hAnsiTheme="minorHAnsi" w:cstheme="minorHAnsi"/>
                <w:sz w:val="22"/>
                <w:szCs w:val="22"/>
                <w:highlight w:val="yellow"/>
              </w:rPr>
            </w:pPr>
            <w:r w:rsidRPr="004F6472">
              <w:rPr>
                <w:rFonts w:asciiTheme="minorHAnsi" w:hAnsiTheme="minorHAnsi" w:cstheme="minorHAnsi"/>
                <w:sz w:val="22"/>
                <w:szCs w:val="22"/>
              </w:rPr>
              <w:t>The number NJDCs operating and the quality of their contribution as key mechanisms for locally managed judicial development.</w:t>
            </w:r>
          </w:p>
        </w:tc>
        <w:tc>
          <w:tcPr>
            <w:tcW w:w="8079" w:type="dxa"/>
            <w:shd w:val="clear" w:color="auto" w:fill="auto"/>
            <w:vAlign w:val="center"/>
          </w:tcPr>
          <w:p w14:paraId="04D87DD5"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Two PICs (Cook Islands and Samoa) have active NJDCs. The Cook Islands NJDC has been the driving force in the successful planning, management and implementation of a </w:t>
            </w:r>
            <w:r w:rsidRPr="004F6472">
              <w:rPr>
                <w:rFonts w:asciiTheme="minorHAnsi" w:hAnsiTheme="minorHAnsi" w:cstheme="minorHAnsi"/>
                <w:iCs/>
                <w:sz w:val="22"/>
                <w:szCs w:val="22"/>
              </w:rPr>
              <w:t>one year Professional Development Plan for Justices of the Peace.</w:t>
            </w:r>
          </w:p>
        </w:tc>
      </w:tr>
      <w:tr w:rsidR="00052058" w:rsidRPr="00256AAB" w14:paraId="68C92698" w14:textId="77777777" w:rsidTr="004B03A2">
        <w:trPr>
          <w:trHeight w:val="600"/>
        </w:trPr>
        <w:tc>
          <w:tcPr>
            <w:tcW w:w="1951" w:type="dxa"/>
            <w:shd w:val="clear" w:color="auto" w:fill="auto"/>
            <w:vAlign w:val="center"/>
          </w:tcPr>
          <w:p w14:paraId="7FEC04C9" w14:textId="77777777" w:rsidR="00052058" w:rsidRPr="004F6472" w:rsidRDefault="00052058" w:rsidP="00976A05">
            <w:pPr>
              <w:textAlignment w:val="baseline"/>
              <w:rPr>
                <w:rFonts w:asciiTheme="minorHAnsi" w:hAnsiTheme="minorHAnsi" w:cstheme="minorHAnsi"/>
                <w:bCs/>
                <w:iCs/>
                <w:sz w:val="22"/>
                <w:szCs w:val="22"/>
                <w:lang w:val="en-GB"/>
              </w:rPr>
            </w:pPr>
            <w:r w:rsidRPr="004F6472">
              <w:rPr>
                <w:rFonts w:asciiTheme="minorHAnsi" w:hAnsiTheme="minorHAnsi" w:cstheme="minorHAnsi"/>
                <w:bCs/>
                <w:iCs/>
                <w:sz w:val="22"/>
                <w:szCs w:val="22"/>
                <w:lang w:val="en-GB"/>
              </w:rPr>
              <w:t>Project Management</w:t>
            </w:r>
          </w:p>
        </w:tc>
        <w:tc>
          <w:tcPr>
            <w:tcW w:w="4253" w:type="dxa"/>
            <w:shd w:val="clear" w:color="auto" w:fill="auto"/>
            <w:vAlign w:val="center"/>
          </w:tcPr>
          <w:p w14:paraId="1C8098D8" w14:textId="7EDC4CFA" w:rsidR="00052058" w:rsidRPr="004F6472" w:rsidRDefault="00052058" w:rsidP="00976A05">
            <w:pPr>
              <w:textAlignment w:val="baseline"/>
              <w:rPr>
                <w:rFonts w:asciiTheme="minorHAnsi" w:hAnsiTheme="minorHAnsi" w:cstheme="minorHAnsi"/>
                <w:b/>
                <w:sz w:val="22"/>
                <w:szCs w:val="22"/>
              </w:rPr>
            </w:pPr>
            <w:r w:rsidRPr="004F6472">
              <w:rPr>
                <w:rFonts w:asciiTheme="minorHAnsi" w:hAnsiTheme="minorHAnsi" w:cstheme="minorHAnsi"/>
                <w:sz w:val="22"/>
                <w:szCs w:val="22"/>
                <w:lang w:val="en-GB"/>
              </w:rPr>
              <w:t xml:space="preserve">Indicative PIC feedback on </w:t>
            </w:r>
            <w:r w:rsidR="00A9116F" w:rsidRPr="004F6472">
              <w:rPr>
                <w:rFonts w:asciiTheme="minorHAnsi" w:hAnsiTheme="minorHAnsi" w:cstheme="minorHAnsi"/>
                <w:sz w:val="22"/>
                <w:szCs w:val="22"/>
                <w:lang w:val="en-GB"/>
              </w:rPr>
              <w:t>t</w:t>
            </w:r>
            <w:r w:rsidRPr="004F6472">
              <w:rPr>
                <w:rFonts w:asciiTheme="minorHAnsi" w:hAnsiTheme="minorHAnsi" w:cstheme="minorHAnsi"/>
                <w:sz w:val="22"/>
                <w:szCs w:val="22"/>
                <w:lang w:val="en-GB"/>
              </w:rPr>
              <w:t>oolkit from pilot PIC.</w:t>
            </w:r>
          </w:p>
        </w:tc>
        <w:tc>
          <w:tcPr>
            <w:tcW w:w="8079" w:type="dxa"/>
            <w:shd w:val="clear" w:color="auto" w:fill="auto"/>
            <w:vAlign w:val="center"/>
          </w:tcPr>
          <w:p w14:paraId="0C746812" w14:textId="7664398D" w:rsidR="00052058" w:rsidRPr="004F6472" w:rsidRDefault="00861EBF" w:rsidP="00976A05">
            <w:pPr>
              <w:textAlignment w:val="baseline"/>
              <w:rPr>
                <w:rFonts w:asciiTheme="minorHAnsi" w:hAnsiTheme="minorHAnsi" w:cstheme="minorHAnsi"/>
                <w:iCs/>
                <w:sz w:val="22"/>
                <w:szCs w:val="22"/>
                <w:lang w:val="en-GB"/>
              </w:rPr>
            </w:pPr>
            <w:r w:rsidRPr="004F6472">
              <w:rPr>
                <w:rFonts w:asciiTheme="minorHAnsi" w:hAnsiTheme="minorHAnsi" w:cstheme="minorHAnsi"/>
                <w:sz w:val="22"/>
                <w:szCs w:val="22"/>
              </w:rPr>
              <w:t>Fe</w:t>
            </w:r>
            <w:r w:rsidR="00B87D14" w:rsidRPr="004F6472">
              <w:rPr>
                <w:rFonts w:asciiTheme="minorHAnsi" w:hAnsiTheme="minorHAnsi" w:cstheme="minorHAnsi"/>
                <w:sz w:val="22"/>
                <w:szCs w:val="22"/>
              </w:rPr>
              <w:t>edback on the draft toolkit was positive</w:t>
            </w:r>
            <w:r w:rsidRPr="004F6472">
              <w:rPr>
                <w:rFonts w:asciiTheme="minorHAnsi" w:hAnsiTheme="minorHAnsi" w:cstheme="minorHAnsi"/>
                <w:sz w:val="22"/>
                <w:szCs w:val="22"/>
              </w:rPr>
              <w:t>. P</w:t>
            </w:r>
            <w:r w:rsidR="00B87D14" w:rsidRPr="004F6472">
              <w:rPr>
                <w:rFonts w:asciiTheme="minorHAnsi" w:hAnsiTheme="minorHAnsi" w:cstheme="minorHAnsi"/>
                <w:sz w:val="22"/>
                <w:szCs w:val="22"/>
              </w:rPr>
              <w:t xml:space="preserve">articipants rated its relevance and usefulness at 87%. </w:t>
            </w:r>
            <w:r w:rsidR="00B87D14" w:rsidRPr="004F6472">
              <w:rPr>
                <w:rFonts w:asciiTheme="minorHAnsi" w:hAnsiTheme="minorHAnsi" w:cstheme="minorHAnsi"/>
                <w:sz w:val="22"/>
                <w:szCs w:val="22"/>
                <w:lang w:val="en-GB"/>
              </w:rPr>
              <w:t xml:space="preserve">Given the </w:t>
            </w:r>
            <w:proofErr w:type="spellStart"/>
            <w:r w:rsidR="00B87D14" w:rsidRPr="004F6472">
              <w:rPr>
                <w:rFonts w:asciiTheme="minorHAnsi" w:hAnsiTheme="minorHAnsi" w:cstheme="minorHAnsi"/>
                <w:sz w:val="22"/>
                <w:szCs w:val="22"/>
                <w:lang w:val="en-GB"/>
              </w:rPr>
              <w:t>recency</w:t>
            </w:r>
            <w:proofErr w:type="spellEnd"/>
            <w:r w:rsidR="00B87D14" w:rsidRPr="004F6472">
              <w:rPr>
                <w:rFonts w:asciiTheme="minorHAnsi" w:hAnsiTheme="minorHAnsi" w:cstheme="minorHAnsi"/>
                <w:sz w:val="22"/>
                <w:szCs w:val="22"/>
                <w:lang w:val="en-GB"/>
              </w:rPr>
              <w:t xml:space="preserve"> of this project </w:t>
            </w:r>
            <w:r w:rsidRPr="004F6472">
              <w:rPr>
                <w:rFonts w:asciiTheme="minorHAnsi" w:hAnsiTheme="minorHAnsi" w:cstheme="minorHAnsi"/>
                <w:sz w:val="22"/>
                <w:szCs w:val="22"/>
                <w:lang w:val="en-GB"/>
              </w:rPr>
              <w:t>it is premature</w:t>
            </w:r>
            <w:r w:rsidR="00B87D14" w:rsidRPr="004F6472">
              <w:rPr>
                <w:rFonts w:asciiTheme="minorHAnsi" w:hAnsiTheme="minorHAnsi" w:cstheme="minorHAnsi"/>
                <w:sz w:val="22"/>
                <w:szCs w:val="22"/>
                <w:lang w:val="en-GB"/>
              </w:rPr>
              <w:t xml:space="preserve"> to </w:t>
            </w:r>
            <w:r w:rsidRPr="004F6472">
              <w:rPr>
                <w:rFonts w:asciiTheme="minorHAnsi" w:hAnsiTheme="minorHAnsi" w:cstheme="minorHAnsi"/>
                <w:sz w:val="22"/>
                <w:szCs w:val="22"/>
                <w:lang w:val="en-GB"/>
              </w:rPr>
              <w:t xml:space="preserve">evidence </w:t>
            </w:r>
            <w:r w:rsidR="00B87D14" w:rsidRPr="004F6472">
              <w:rPr>
                <w:rFonts w:asciiTheme="minorHAnsi" w:hAnsiTheme="minorHAnsi" w:cstheme="minorHAnsi"/>
                <w:sz w:val="22"/>
                <w:szCs w:val="22"/>
                <w:lang w:val="en-GB"/>
              </w:rPr>
              <w:t>improvement</w:t>
            </w:r>
            <w:r w:rsidRPr="004F6472">
              <w:rPr>
                <w:rFonts w:asciiTheme="minorHAnsi" w:hAnsiTheme="minorHAnsi" w:cstheme="minorHAnsi"/>
                <w:sz w:val="22"/>
                <w:szCs w:val="22"/>
                <w:lang w:val="en-GB"/>
              </w:rPr>
              <w:t>s</w:t>
            </w:r>
            <w:r w:rsidR="00B87D14" w:rsidRPr="004F6472">
              <w:rPr>
                <w:rFonts w:asciiTheme="minorHAnsi" w:hAnsiTheme="minorHAnsi" w:cstheme="minorHAnsi"/>
                <w:sz w:val="22"/>
                <w:szCs w:val="22"/>
                <w:lang w:val="en-GB"/>
              </w:rPr>
              <w:t xml:space="preserve"> in </w:t>
            </w:r>
            <w:r w:rsidRPr="004F6472">
              <w:rPr>
                <w:rFonts w:asciiTheme="minorHAnsi" w:hAnsiTheme="minorHAnsi" w:cstheme="minorHAnsi"/>
                <w:sz w:val="22"/>
                <w:szCs w:val="22"/>
                <w:lang w:val="en-GB"/>
              </w:rPr>
              <w:t>project management capabilities.</w:t>
            </w:r>
            <w:r w:rsidR="00B87D14" w:rsidRPr="004F6472">
              <w:rPr>
                <w:rFonts w:asciiTheme="minorHAnsi" w:hAnsiTheme="minorHAnsi" w:cstheme="minorHAnsi"/>
                <w:sz w:val="22"/>
                <w:szCs w:val="22"/>
                <w:lang w:val="en-GB"/>
              </w:rPr>
              <w:t xml:space="preserve"> </w:t>
            </w:r>
            <w:r w:rsidRPr="004F6472">
              <w:rPr>
                <w:rFonts w:asciiTheme="minorHAnsi" w:hAnsiTheme="minorHAnsi" w:cstheme="minorHAnsi"/>
                <w:sz w:val="22"/>
                <w:szCs w:val="22"/>
                <w:lang w:val="en-GB"/>
              </w:rPr>
              <w:t>H</w:t>
            </w:r>
            <w:r w:rsidR="00B87D14" w:rsidRPr="004F6472">
              <w:rPr>
                <w:rFonts w:asciiTheme="minorHAnsi" w:hAnsiTheme="minorHAnsi" w:cstheme="minorHAnsi"/>
                <w:sz w:val="22"/>
                <w:szCs w:val="22"/>
                <w:lang w:val="en-GB"/>
              </w:rPr>
              <w:t xml:space="preserve">owever, </w:t>
            </w:r>
            <w:r w:rsidRPr="004F6472">
              <w:rPr>
                <w:rFonts w:asciiTheme="minorHAnsi" w:hAnsiTheme="minorHAnsi" w:cstheme="minorHAnsi"/>
                <w:sz w:val="22"/>
                <w:szCs w:val="22"/>
                <w:lang w:val="en-GB"/>
              </w:rPr>
              <w:t xml:space="preserve">post-activity </w:t>
            </w:r>
            <w:r w:rsidR="00B87D14" w:rsidRPr="004F6472">
              <w:rPr>
                <w:rFonts w:asciiTheme="minorHAnsi" w:hAnsiTheme="minorHAnsi" w:cstheme="minorHAnsi"/>
                <w:sz w:val="22"/>
                <w:szCs w:val="22"/>
                <w:lang w:val="en-GB"/>
              </w:rPr>
              <w:t xml:space="preserve">feedback </w:t>
            </w:r>
            <w:r w:rsidRPr="004F6472">
              <w:rPr>
                <w:rFonts w:asciiTheme="minorHAnsi" w:hAnsiTheme="minorHAnsi" w:cstheme="minorHAnsi"/>
                <w:sz w:val="22"/>
                <w:szCs w:val="22"/>
                <w:lang w:val="en-GB"/>
              </w:rPr>
              <w:t>indicates</w:t>
            </w:r>
            <w:r w:rsidR="00B87D14" w:rsidRPr="004F6472">
              <w:rPr>
                <w:rFonts w:asciiTheme="minorHAnsi" w:hAnsiTheme="minorHAnsi" w:cstheme="minorHAnsi"/>
                <w:sz w:val="22"/>
                <w:szCs w:val="22"/>
                <w:lang w:val="en-GB"/>
              </w:rPr>
              <w:t xml:space="preserve"> that </w:t>
            </w:r>
            <w:r w:rsidR="00B87D14" w:rsidRPr="004F6472">
              <w:rPr>
                <w:rFonts w:asciiTheme="minorHAnsi" w:hAnsiTheme="minorHAnsi" w:cstheme="minorHAnsi"/>
                <w:sz w:val="22"/>
                <w:szCs w:val="22"/>
              </w:rPr>
              <w:t>90% of participants rated themselves as being ‘</w:t>
            </w:r>
            <w:r w:rsidR="00B87D14" w:rsidRPr="004F6472">
              <w:rPr>
                <w:rFonts w:asciiTheme="minorHAnsi" w:hAnsiTheme="minorHAnsi" w:cstheme="minorHAnsi"/>
                <w:i/>
                <w:iCs/>
                <w:sz w:val="22"/>
                <w:szCs w:val="22"/>
              </w:rPr>
              <w:t>More Confident</w:t>
            </w:r>
            <w:r w:rsidR="00B87D14" w:rsidRPr="004F6472">
              <w:rPr>
                <w:rFonts w:asciiTheme="minorHAnsi" w:hAnsiTheme="minorHAnsi" w:cstheme="minorHAnsi"/>
                <w:sz w:val="22"/>
                <w:szCs w:val="22"/>
              </w:rPr>
              <w:t>’ or ‘</w:t>
            </w:r>
            <w:r w:rsidR="00B87D14" w:rsidRPr="004F6472">
              <w:rPr>
                <w:rFonts w:asciiTheme="minorHAnsi" w:hAnsiTheme="minorHAnsi" w:cstheme="minorHAnsi"/>
                <w:i/>
                <w:iCs/>
                <w:sz w:val="22"/>
                <w:szCs w:val="22"/>
              </w:rPr>
              <w:t>Much More Confident</w:t>
            </w:r>
            <w:r w:rsidR="00B87D14" w:rsidRPr="004F6472">
              <w:rPr>
                <w:rFonts w:asciiTheme="minorHAnsi" w:hAnsiTheme="minorHAnsi" w:cstheme="minorHAnsi"/>
                <w:sz w:val="22"/>
                <w:szCs w:val="22"/>
              </w:rPr>
              <w:t xml:space="preserve">’ </w:t>
            </w:r>
            <w:r w:rsidRPr="004F6472">
              <w:rPr>
                <w:rFonts w:asciiTheme="minorHAnsi" w:hAnsiTheme="minorHAnsi" w:cstheme="minorHAnsi"/>
                <w:sz w:val="22"/>
                <w:szCs w:val="22"/>
              </w:rPr>
              <w:t>in</w:t>
            </w:r>
            <w:r w:rsidR="00B87D14" w:rsidRPr="004F6472">
              <w:rPr>
                <w:rFonts w:asciiTheme="minorHAnsi" w:hAnsiTheme="minorHAnsi" w:cstheme="minorHAnsi"/>
                <w:sz w:val="22"/>
                <w:szCs w:val="22"/>
              </w:rPr>
              <w:t xml:space="preserve"> managing project</w:t>
            </w:r>
            <w:r w:rsidR="0052430D" w:rsidRPr="004F6472">
              <w:rPr>
                <w:rFonts w:asciiTheme="minorHAnsi" w:hAnsiTheme="minorHAnsi" w:cstheme="minorHAnsi"/>
                <w:sz w:val="22"/>
                <w:szCs w:val="22"/>
              </w:rPr>
              <w:t>s</w:t>
            </w:r>
            <w:r w:rsidR="00B87D14" w:rsidRPr="004F6472">
              <w:rPr>
                <w:rFonts w:asciiTheme="minorHAnsi" w:hAnsiTheme="minorHAnsi" w:cstheme="minorHAnsi"/>
                <w:sz w:val="22"/>
                <w:szCs w:val="22"/>
              </w:rPr>
              <w:t xml:space="preserve"> within their court.</w:t>
            </w:r>
          </w:p>
        </w:tc>
      </w:tr>
      <w:tr w:rsidR="00052058" w:rsidRPr="00256AAB" w14:paraId="68929EF8" w14:textId="77777777" w:rsidTr="004B03A2">
        <w:tc>
          <w:tcPr>
            <w:tcW w:w="1951" w:type="dxa"/>
            <w:vMerge w:val="restart"/>
            <w:shd w:val="clear" w:color="auto" w:fill="auto"/>
            <w:vAlign w:val="center"/>
          </w:tcPr>
          <w:p w14:paraId="07DA8DEF" w14:textId="77777777" w:rsidR="00052058" w:rsidRPr="004F6472" w:rsidRDefault="00052058" w:rsidP="00976A05">
            <w:pPr>
              <w:textAlignment w:val="baseline"/>
              <w:rPr>
                <w:rFonts w:asciiTheme="minorHAnsi" w:hAnsiTheme="minorHAnsi" w:cstheme="minorHAnsi"/>
                <w:bCs/>
                <w:iCs/>
                <w:sz w:val="22"/>
                <w:szCs w:val="22"/>
                <w:lang w:val="en-GB"/>
              </w:rPr>
            </w:pPr>
            <w:r w:rsidRPr="004F6472">
              <w:rPr>
                <w:rFonts w:asciiTheme="minorHAnsi" w:hAnsiTheme="minorHAnsi" w:cstheme="minorHAnsi"/>
                <w:bCs/>
                <w:iCs/>
                <w:sz w:val="22"/>
                <w:szCs w:val="22"/>
                <w:lang w:val="en-GB"/>
              </w:rPr>
              <w:t>Judicial Administration</w:t>
            </w:r>
          </w:p>
        </w:tc>
        <w:tc>
          <w:tcPr>
            <w:tcW w:w="4253" w:type="dxa"/>
            <w:vMerge w:val="restart"/>
            <w:shd w:val="clear" w:color="auto" w:fill="auto"/>
            <w:vAlign w:val="center"/>
          </w:tcPr>
          <w:p w14:paraId="6683AED6" w14:textId="77777777" w:rsidR="00052058" w:rsidRPr="004F6472" w:rsidRDefault="00052058" w:rsidP="00976A05">
            <w:pPr>
              <w:textAlignment w:val="baseline"/>
              <w:rPr>
                <w:rFonts w:asciiTheme="minorHAnsi" w:hAnsiTheme="minorHAnsi" w:cstheme="minorHAnsi"/>
                <w:sz w:val="22"/>
                <w:szCs w:val="22"/>
              </w:rPr>
            </w:pPr>
            <w:r w:rsidRPr="004F6472">
              <w:rPr>
                <w:rFonts w:asciiTheme="minorHAnsi" w:hAnsiTheme="minorHAnsi" w:cstheme="minorHAnsi"/>
                <w:sz w:val="22"/>
                <w:szCs w:val="22"/>
              </w:rPr>
              <w:t xml:space="preserve">Time standards as promulgated and the number of PICs reporting on case disposal </w:t>
            </w:r>
            <w:r w:rsidRPr="004F6472">
              <w:rPr>
                <w:rFonts w:asciiTheme="minorHAnsi" w:hAnsiTheme="minorHAnsi" w:cstheme="minorHAnsi"/>
                <w:sz w:val="22"/>
                <w:szCs w:val="22"/>
              </w:rPr>
              <w:lastRenderedPageBreak/>
              <w:t>rates.</w:t>
            </w:r>
          </w:p>
        </w:tc>
        <w:tc>
          <w:tcPr>
            <w:tcW w:w="8079" w:type="dxa"/>
            <w:shd w:val="clear" w:color="auto" w:fill="auto"/>
            <w:vAlign w:val="center"/>
          </w:tcPr>
          <w:p w14:paraId="3063326F" w14:textId="30CAFD4D"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lastRenderedPageBreak/>
              <w:t xml:space="preserve">All superior courts, first instance </w:t>
            </w:r>
            <w:r w:rsidR="0052430D" w:rsidRPr="004F6472">
              <w:rPr>
                <w:rFonts w:asciiTheme="minorHAnsi" w:hAnsiTheme="minorHAnsi" w:cstheme="minorHAnsi"/>
                <w:iCs/>
                <w:sz w:val="22"/>
                <w:szCs w:val="22"/>
                <w:lang w:val="en-GB"/>
              </w:rPr>
              <w:t>courts and customary courts of five</w:t>
            </w:r>
            <w:r w:rsidRPr="004F6472">
              <w:rPr>
                <w:rFonts w:asciiTheme="minorHAnsi" w:hAnsiTheme="minorHAnsi" w:cstheme="minorHAnsi"/>
                <w:iCs/>
                <w:sz w:val="22"/>
                <w:szCs w:val="22"/>
                <w:lang w:val="en-GB"/>
              </w:rPr>
              <w:t xml:space="preserve"> PICs have agreed and promulgated time goals (standards) fo</w:t>
            </w:r>
            <w:r w:rsidR="0066266C" w:rsidRPr="004F6472">
              <w:rPr>
                <w:rFonts w:asciiTheme="minorHAnsi" w:hAnsiTheme="minorHAnsi" w:cstheme="minorHAnsi"/>
                <w:iCs/>
                <w:sz w:val="22"/>
                <w:szCs w:val="22"/>
                <w:lang w:val="en-GB"/>
              </w:rPr>
              <w:t>r case processing to assist PIC</w:t>
            </w:r>
            <w:r w:rsidRPr="004F6472">
              <w:rPr>
                <w:rFonts w:asciiTheme="minorHAnsi" w:hAnsiTheme="minorHAnsi" w:cstheme="minorHAnsi"/>
                <w:iCs/>
                <w:sz w:val="22"/>
                <w:szCs w:val="22"/>
                <w:lang w:val="en-GB"/>
              </w:rPr>
              <w:t xml:space="preserve">s meet their </w:t>
            </w:r>
            <w:r w:rsidRPr="004F6472">
              <w:rPr>
                <w:rFonts w:asciiTheme="minorHAnsi" w:hAnsiTheme="minorHAnsi" w:cstheme="minorHAnsi"/>
                <w:iCs/>
                <w:sz w:val="22"/>
                <w:szCs w:val="22"/>
                <w:lang w:val="en-GB"/>
              </w:rPr>
              <w:lastRenderedPageBreak/>
              <w:t>international treaty and constitutional obligations to conduct a fair trial in a reasonable time.</w:t>
            </w:r>
          </w:p>
        </w:tc>
      </w:tr>
      <w:tr w:rsidR="00052058" w:rsidRPr="00256AAB" w14:paraId="4ED81990" w14:textId="77777777" w:rsidTr="004B03A2">
        <w:tc>
          <w:tcPr>
            <w:tcW w:w="1951" w:type="dxa"/>
            <w:vMerge/>
            <w:shd w:val="clear" w:color="auto" w:fill="auto"/>
            <w:vAlign w:val="center"/>
          </w:tcPr>
          <w:p w14:paraId="5BE97758"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shd w:val="clear" w:color="auto" w:fill="auto"/>
            <w:vAlign w:val="center"/>
          </w:tcPr>
          <w:p w14:paraId="26945059" w14:textId="77777777" w:rsidR="00052058" w:rsidRPr="004F6472" w:rsidRDefault="00052058" w:rsidP="00976A05">
            <w:pPr>
              <w:textAlignment w:val="baseline"/>
              <w:rPr>
                <w:rFonts w:asciiTheme="minorHAnsi" w:hAnsiTheme="minorHAnsi" w:cstheme="minorHAnsi"/>
                <w:sz w:val="22"/>
                <w:szCs w:val="22"/>
              </w:rPr>
            </w:pPr>
          </w:p>
        </w:tc>
        <w:tc>
          <w:tcPr>
            <w:tcW w:w="8079" w:type="dxa"/>
            <w:shd w:val="clear" w:color="auto" w:fill="auto"/>
            <w:vAlign w:val="center"/>
          </w:tcPr>
          <w:p w14:paraId="22DB36F5"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92% of judicial/court officers surveyed </w:t>
            </w:r>
            <w:r w:rsidRPr="004F6472">
              <w:rPr>
                <w:rFonts w:asciiTheme="minorHAnsi" w:hAnsiTheme="minorHAnsi" w:cstheme="minorHAnsi"/>
                <w:iCs/>
                <w:sz w:val="22"/>
                <w:szCs w:val="22"/>
              </w:rPr>
              <w:t>reported that there has been some or significant implementation in time standards for cases and for reporting on case disposal rates.</w:t>
            </w:r>
          </w:p>
        </w:tc>
      </w:tr>
      <w:tr w:rsidR="00052058" w:rsidRPr="00256AAB" w14:paraId="7B43B98A" w14:textId="77777777" w:rsidTr="004B03A2">
        <w:tc>
          <w:tcPr>
            <w:tcW w:w="1951" w:type="dxa"/>
            <w:vMerge/>
            <w:shd w:val="clear" w:color="auto" w:fill="auto"/>
            <w:vAlign w:val="center"/>
          </w:tcPr>
          <w:p w14:paraId="53598ADE"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shd w:val="clear" w:color="auto" w:fill="auto"/>
            <w:vAlign w:val="center"/>
          </w:tcPr>
          <w:p w14:paraId="2D315385" w14:textId="77777777" w:rsidR="00052058" w:rsidRPr="004F6472" w:rsidRDefault="00052058" w:rsidP="00976A05">
            <w:pPr>
              <w:textAlignment w:val="baseline"/>
              <w:rPr>
                <w:rFonts w:asciiTheme="minorHAnsi" w:hAnsiTheme="minorHAnsi" w:cstheme="minorHAnsi"/>
                <w:sz w:val="22"/>
                <w:szCs w:val="22"/>
              </w:rPr>
            </w:pPr>
          </w:p>
        </w:tc>
        <w:tc>
          <w:tcPr>
            <w:tcW w:w="8079" w:type="dxa"/>
            <w:shd w:val="clear" w:color="auto" w:fill="auto"/>
            <w:vAlign w:val="center"/>
          </w:tcPr>
          <w:p w14:paraId="263C8840" w14:textId="3F1745E7" w:rsidR="00052058" w:rsidRPr="004F6472" w:rsidRDefault="00052058" w:rsidP="00465E3B">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9 PIC</w:t>
            </w:r>
            <w:r w:rsidR="005544A2" w:rsidRPr="004F6472">
              <w:rPr>
                <w:rFonts w:asciiTheme="minorHAnsi" w:hAnsiTheme="minorHAnsi" w:cstheme="minorHAnsi"/>
                <w:iCs/>
                <w:sz w:val="22"/>
                <w:szCs w:val="22"/>
                <w:lang w:val="en-GB"/>
              </w:rPr>
              <w:t>s</w:t>
            </w:r>
            <w:r w:rsidRPr="004F6472">
              <w:rPr>
                <w:rFonts w:asciiTheme="minorHAnsi" w:hAnsiTheme="minorHAnsi" w:cstheme="minorHAnsi"/>
                <w:iCs/>
                <w:sz w:val="22"/>
                <w:szCs w:val="22"/>
                <w:lang w:val="en-GB"/>
              </w:rPr>
              <w:t xml:space="preserve"> can </w:t>
            </w:r>
            <w:r w:rsidR="005544A2" w:rsidRPr="004F6472">
              <w:rPr>
                <w:rFonts w:asciiTheme="minorHAnsi" w:hAnsiTheme="minorHAnsi" w:cstheme="minorHAnsi"/>
                <w:iCs/>
                <w:sz w:val="22"/>
                <w:szCs w:val="22"/>
                <w:lang w:val="en-GB"/>
              </w:rPr>
              <w:t>report data on the Cook Island I</w:t>
            </w:r>
            <w:r w:rsidRPr="004F6472">
              <w:rPr>
                <w:rFonts w:asciiTheme="minorHAnsi" w:hAnsiTheme="minorHAnsi" w:cstheme="minorHAnsi"/>
                <w:iCs/>
                <w:sz w:val="22"/>
                <w:szCs w:val="22"/>
                <w:lang w:val="en-GB"/>
              </w:rPr>
              <w:t>ndicator of case finalisation/clearance rates</w:t>
            </w:r>
            <w:r w:rsidR="00465E3B" w:rsidRPr="004F6472">
              <w:rPr>
                <w:rFonts w:asciiTheme="minorHAnsi" w:hAnsiTheme="minorHAnsi" w:cstheme="minorHAnsi"/>
                <w:iCs/>
                <w:sz w:val="22"/>
                <w:szCs w:val="22"/>
                <w:lang w:val="en-GB"/>
              </w:rPr>
              <w:t xml:space="preserve"> (as reported in the 2012 Trend Report)</w:t>
            </w:r>
            <w:r w:rsidRPr="004F6472">
              <w:rPr>
                <w:rFonts w:asciiTheme="minorHAnsi" w:hAnsiTheme="minorHAnsi" w:cstheme="minorHAnsi"/>
                <w:iCs/>
                <w:sz w:val="22"/>
                <w:szCs w:val="22"/>
                <w:lang w:val="en-GB"/>
              </w:rPr>
              <w:t xml:space="preserve">. </w:t>
            </w:r>
          </w:p>
        </w:tc>
      </w:tr>
      <w:tr w:rsidR="00052058" w:rsidRPr="00256AAB" w14:paraId="6D37E6E3" w14:textId="77777777" w:rsidTr="004B03A2">
        <w:tc>
          <w:tcPr>
            <w:tcW w:w="1951" w:type="dxa"/>
            <w:vMerge/>
            <w:shd w:val="clear" w:color="auto" w:fill="auto"/>
            <w:vAlign w:val="center"/>
          </w:tcPr>
          <w:p w14:paraId="7031EF79"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shd w:val="clear" w:color="auto" w:fill="auto"/>
            <w:vAlign w:val="center"/>
          </w:tcPr>
          <w:p w14:paraId="46BCD70A" w14:textId="77777777" w:rsidR="00052058" w:rsidRPr="004F6472" w:rsidRDefault="00052058" w:rsidP="00976A05">
            <w:pPr>
              <w:textAlignment w:val="baseline"/>
              <w:rPr>
                <w:rFonts w:asciiTheme="minorHAnsi" w:hAnsiTheme="minorHAnsi" w:cstheme="minorHAnsi"/>
                <w:sz w:val="22"/>
                <w:szCs w:val="22"/>
              </w:rPr>
            </w:pPr>
          </w:p>
        </w:tc>
        <w:tc>
          <w:tcPr>
            <w:tcW w:w="8079" w:type="dxa"/>
            <w:shd w:val="clear" w:color="auto" w:fill="auto"/>
            <w:vAlign w:val="center"/>
          </w:tcPr>
          <w:p w14:paraId="55926BA1" w14:textId="77777777" w:rsidR="00052058" w:rsidRPr="004F6472" w:rsidRDefault="00052058" w:rsidP="00976A05">
            <w:pPr>
              <w:textAlignment w:val="baseline"/>
              <w:rPr>
                <w:rFonts w:asciiTheme="minorHAnsi" w:hAnsiTheme="minorHAnsi" w:cstheme="minorHAnsi"/>
                <w:b/>
                <w:iCs/>
                <w:sz w:val="22"/>
                <w:szCs w:val="22"/>
                <w:lang w:val="en-GB"/>
              </w:rPr>
            </w:pPr>
            <w:r w:rsidRPr="004F6472">
              <w:rPr>
                <w:rFonts w:asciiTheme="minorHAnsi" w:hAnsiTheme="minorHAnsi" w:cstheme="minorHAnsi"/>
                <w:iCs/>
                <w:sz w:val="22"/>
                <w:szCs w:val="22"/>
                <w:lang w:val="en-GB"/>
              </w:rPr>
              <w:t>All judicial/court officers from Kiribati and Vanuatu reported that there has been some or significant improvement in the rate cases are being disposed of compared to two years ago.</w:t>
            </w:r>
          </w:p>
        </w:tc>
      </w:tr>
      <w:tr w:rsidR="00052058" w:rsidRPr="00256AAB" w14:paraId="3C5B761D" w14:textId="77777777" w:rsidTr="004B03A2">
        <w:tc>
          <w:tcPr>
            <w:tcW w:w="1951" w:type="dxa"/>
            <w:vMerge/>
            <w:shd w:val="clear" w:color="auto" w:fill="auto"/>
            <w:vAlign w:val="center"/>
          </w:tcPr>
          <w:p w14:paraId="14A185C8"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shd w:val="clear" w:color="auto" w:fill="auto"/>
            <w:vAlign w:val="center"/>
          </w:tcPr>
          <w:p w14:paraId="1396121D" w14:textId="77777777" w:rsidR="00052058" w:rsidRPr="004F6472" w:rsidRDefault="00052058" w:rsidP="00976A05">
            <w:pPr>
              <w:textAlignment w:val="baseline"/>
              <w:rPr>
                <w:rFonts w:asciiTheme="minorHAnsi" w:hAnsiTheme="minorHAnsi" w:cstheme="minorHAnsi"/>
                <w:sz w:val="22"/>
                <w:szCs w:val="22"/>
                <w:highlight w:val="yellow"/>
              </w:rPr>
            </w:pPr>
            <w:r w:rsidRPr="004F6472">
              <w:rPr>
                <w:rFonts w:asciiTheme="minorHAnsi" w:hAnsiTheme="minorHAnsi" w:cstheme="minorHAnsi"/>
                <w:sz w:val="22"/>
                <w:szCs w:val="22"/>
              </w:rPr>
              <w:t>Quality, comprehensiveness and feasibility of the practices and procedures as implemented.</w:t>
            </w:r>
          </w:p>
        </w:tc>
        <w:tc>
          <w:tcPr>
            <w:tcW w:w="8079" w:type="dxa"/>
            <w:shd w:val="clear" w:color="auto" w:fill="auto"/>
            <w:vAlign w:val="center"/>
          </w:tcPr>
          <w:p w14:paraId="7F41AECF" w14:textId="0852D9D1"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Procedural process documentation (mapping), including targets for the time it takes for cases to progress from one procedural event to another no</w:t>
            </w:r>
            <w:r w:rsidR="0066266C" w:rsidRPr="004F6472">
              <w:rPr>
                <w:rFonts w:asciiTheme="minorHAnsi" w:hAnsiTheme="minorHAnsi" w:cstheme="minorHAnsi"/>
                <w:iCs/>
                <w:sz w:val="22"/>
                <w:szCs w:val="22"/>
                <w:lang w:val="en-GB"/>
              </w:rPr>
              <w:t>w exist in each of the five PIC</w:t>
            </w:r>
            <w:r w:rsidRPr="004F6472">
              <w:rPr>
                <w:rFonts w:asciiTheme="minorHAnsi" w:hAnsiTheme="minorHAnsi" w:cstheme="minorHAnsi"/>
                <w:iCs/>
                <w:sz w:val="22"/>
                <w:szCs w:val="22"/>
                <w:lang w:val="en-GB"/>
              </w:rPr>
              <w:t>s.  This enables the identification of constraints and weaknesses in process that are responsible for responsible for case backlog and delay.</w:t>
            </w:r>
          </w:p>
          <w:p w14:paraId="15DC37F5"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eastAsia="Calibri" w:hAnsiTheme="minorHAnsi" w:cstheme="minorHAnsi"/>
                <w:sz w:val="22"/>
                <w:szCs w:val="22"/>
                <w:lang w:val="en-GB" w:eastAsia="en-US"/>
              </w:rPr>
              <w:t>All courts appear to have moved from an organisational culture that felt powerless to reform, to one that is pro-active and determined to improve justice services at all levels to their citizens by taking control of case progression, supported by a number of individuals willing to champion change.</w:t>
            </w:r>
          </w:p>
        </w:tc>
      </w:tr>
      <w:tr w:rsidR="00052058" w:rsidRPr="00256AAB" w14:paraId="61216908" w14:textId="77777777" w:rsidTr="004B03A2">
        <w:tc>
          <w:tcPr>
            <w:tcW w:w="1951" w:type="dxa"/>
            <w:vMerge/>
            <w:shd w:val="clear" w:color="auto" w:fill="auto"/>
            <w:vAlign w:val="center"/>
          </w:tcPr>
          <w:p w14:paraId="1BCF14A6"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shd w:val="clear" w:color="auto" w:fill="auto"/>
            <w:vAlign w:val="center"/>
          </w:tcPr>
          <w:p w14:paraId="7257DD2C" w14:textId="77777777" w:rsidR="00052058" w:rsidRPr="004F6472" w:rsidRDefault="00052058" w:rsidP="00976A05">
            <w:pPr>
              <w:rPr>
                <w:rFonts w:asciiTheme="minorHAnsi" w:hAnsiTheme="minorHAnsi" w:cstheme="minorHAnsi"/>
                <w:sz w:val="22"/>
                <w:szCs w:val="22"/>
                <w:highlight w:val="yellow"/>
              </w:rPr>
            </w:pPr>
            <w:r w:rsidRPr="004F6472">
              <w:rPr>
                <w:rFonts w:asciiTheme="minorHAnsi" w:hAnsiTheme="minorHAnsi" w:cstheme="minorHAnsi"/>
                <w:sz w:val="22"/>
                <w:szCs w:val="22"/>
              </w:rPr>
              <w:t>Quality and quantity of dialogue between IT administrators in participating PIC.</w:t>
            </w:r>
            <w:r w:rsidRPr="004F6472">
              <w:rPr>
                <w:rFonts w:asciiTheme="minorHAnsi" w:hAnsiTheme="minorHAnsi" w:cstheme="minorHAnsi"/>
                <w:sz w:val="22"/>
                <w:szCs w:val="22"/>
                <w:lang w:val="en-GB"/>
              </w:rPr>
              <w:t xml:space="preserve">  </w:t>
            </w:r>
            <w:r w:rsidRPr="004F6472">
              <w:rPr>
                <w:rFonts w:asciiTheme="minorHAnsi" w:hAnsiTheme="minorHAnsi" w:cstheme="minorHAnsi"/>
                <w:sz w:val="22"/>
                <w:szCs w:val="22"/>
              </w:rPr>
              <w:t>Feedback from IT administrators as to whether this network mechanism is actually helping PICs to resolve relevant IT issues.</w:t>
            </w:r>
          </w:p>
        </w:tc>
        <w:tc>
          <w:tcPr>
            <w:tcW w:w="8079" w:type="dxa"/>
            <w:shd w:val="clear" w:color="auto" w:fill="auto"/>
            <w:vAlign w:val="center"/>
          </w:tcPr>
          <w:p w14:paraId="2FCCDC05" w14:textId="2CBAF919"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The relatively high number of members and level of activity on the platform so far, demonstrates</w:t>
            </w:r>
            <w:r w:rsidR="0066266C" w:rsidRPr="004F6472">
              <w:rPr>
                <w:rFonts w:asciiTheme="minorHAnsi" w:hAnsiTheme="minorHAnsi" w:cstheme="minorHAnsi"/>
                <w:iCs/>
                <w:sz w:val="22"/>
                <w:szCs w:val="22"/>
                <w:lang w:val="en-GB"/>
              </w:rPr>
              <w:t xml:space="preserve"> an interest and ability of PIC</w:t>
            </w:r>
            <w:r w:rsidRPr="004F6472">
              <w:rPr>
                <w:rFonts w:asciiTheme="minorHAnsi" w:hAnsiTheme="minorHAnsi" w:cstheme="minorHAnsi"/>
                <w:iCs/>
                <w:sz w:val="22"/>
                <w:szCs w:val="22"/>
                <w:lang w:val="en-GB"/>
              </w:rPr>
              <w:t>s to use electronic platforms for knowledge transfer and capacity building. There is a gen</w:t>
            </w:r>
            <w:r w:rsidR="0066266C" w:rsidRPr="004F6472">
              <w:rPr>
                <w:rFonts w:asciiTheme="minorHAnsi" w:hAnsiTheme="minorHAnsi" w:cstheme="minorHAnsi"/>
                <w:iCs/>
                <w:sz w:val="22"/>
                <w:szCs w:val="22"/>
                <w:lang w:val="en-GB"/>
              </w:rPr>
              <w:t>uine sense that ITOF brings PIC</w:t>
            </w:r>
            <w:r w:rsidRPr="004F6472">
              <w:rPr>
                <w:rFonts w:asciiTheme="minorHAnsi" w:hAnsiTheme="minorHAnsi" w:cstheme="minorHAnsi"/>
                <w:iCs/>
                <w:sz w:val="22"/>
                <w:szCs w:val="22"/>
                <w:lang w:val="en-GB"/>
              </w:rPr>
              <w:t xml:space="preserve">s closer together through a legitimate means of work related communication and that the </w:t>
            </w:r>
            <w:r w:rsidR="0066266C" w:rsidRPr="004F6472">
              <w:rPr>
                <w:rFonts w:asciiTheme="minorHAnsi" w:hAnsiTheme="minorHAnsi" w:cstheme="minorHAnsi"/>
                <w:iCs/>
                <w:sz w:val="22"/>
                <w:szCs w:val="22"/>
                <w:lang w:val="en-GB"/>
              </w:rPr>
              <w:t>technology needs of PIC</w:t>
            </w:r>
            <w:r w:rsidRPr="004F6472">
              <w:rPr>
                <w:rFonts w:asciiTheme="minorHAnsi" w:hAnsiTheme="minorHAnsi" w:cstheme="minorHAnsi"/>
                <w:iCs/>
                <w:sz w:val="22"/>
                <w:szCs w:val="22"/>
                <w:lang w:val="en-GB"/>
              </w:rPr>
              <w:t xml:space="preserve">s are not being ignored.  </w:t>
            </w:r>
          </w:p>
        </w:tc>
      </w:tr>
      <w:tr w:rsidR="00052058" w:rsidRPr="00256AAB" w14:paraId="4E77A5E6" w14:textId="77777777" w:rsidTr="004B03A2">
        <w:tc>
          <w:tcPr>
            <w:tcW w:w="1951" w:type="dxa"/>
            <w:vMerge w:val="restart"/>
            <w:shd w:val="clear" w:color="auto" w:fill="auto"/>
            <w:vAlign w:val="center"/>
          </w:tcPr>
          <w:p w14:paraId="59C7411B" w14:textId="77777777" w:rsidR="00052058" w:rsidRPr="004F6472" w:rsidRDefault="00052058" w:rsidP="00976A05">
            <w:pPr>
              <w:textAlignment w:val="baseline"/>
              <w:rPr>
                <w:rFonts w:asciiTheme="minorHAnsi" w:hAnsiTheme="minorHAnsi" w:cstheme="minorHAnsi"/>
                <w:bCs/>
                <w:iCs/>
                <w:sz w:val="22"/>
                <w:szCs w:val="22"/>
                <w:lang w:val="en-GB"/>
              </w:rPr>
            </w:pPr>
            <w:r w:rsidRPr="004F6472">
              <w:rPr>
                <w:rFonts w:asciiTheme="minorHAnsi" w:hAnsiTheme="minorHAnsi" w:cstheme="minorHAnsi"/>
                <w:bCs/>
                <w:iCs/>
                <w:sz w:val="22"/>
                <w:szCs w:val="22"/>
                <w:lang w:val="en-GB"/>
              </w:rPr>
              <w:t>Performance Monitoring and Court Annual Reporting</w:t>
            </w:r>
          </w:p>
        </w:tc>
        <w:tc>
          <w:tcPr>
            <w:tcW w:w="4253" w:type="dxa"/>
            <w:shd w:val="clear" w:color="auto" w:fill="auto"/>
            <w:vAlign w:val="center"/>
          </w:tcPr>
          <w:p w14:paraId="4C19838C" w14:textId="77777777" w:rsidR="00052058" w:rsidRPr="004F6472" w:rsidRDefault="00052058" w:rsidP="00976A05">
            <w:pPr>
              <w:rPr>
                <w:rFonts w:asciiTheme="minorHAnsi" w:hAnsiTheme="minorHAnsi" w:cstheme="minorHAnsi"/>
                <w:sz w:val="22"/>
                <w:szCs w:val="22"/>
              </w:rPr>
            </w:pPr>
            <w:r w:rsidRPr="004F6472">
              <w:rPr>
                <w:rFonts w:asciiTheme="minorHAnsi" w:hAnsiTheme="minorHAnsi" w:cstheme="minorHAnsi"/>
                <w:sz w:val="22"/>
                <w:szCs w:val="22"/>
              </w:rPr>
              <w:t>Number of PICs producing an annual report published and the quality of the data contained therein.</w:t>
            </w:r>
          </w:p>
        </w:tc>
        <w:tc>
          <w:tcPr>
            <w:tcW w:w="8079" w:type="dxa"/>
            <w:shd w:val="clear" w:color="auto" w:fill="auto"/>
            <w:vAlign w:val="center"/>
          </w:tcPr>
          <w:p w14:paraId="09D86A6E" w14:textId="415D630B" w:rsidR="00052058" w:rsidRPr="004F6472" w:rsidRDefault="000270C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12</w:t>
            </w:r>
            <w:r w:rsidR="00052058" w:rsidRPr="004F6472">
              <w:rPr>
                <w:rFonts w:asciiTheme="minorHAnsi" w:hAnsiTheme="minorHAnsi" w:cstheme="minorHAnsi"/>
                <w:iCs/>
                <w:sz w:val="22"/>
                <w:szCs w:val="22"/>
                <w:lang w:val="en-GB"/>
              </w:rPr>
              <w:t xml:space="preserve"> countries produce or contribute to an annual report that is </w:t>
            </w:r>
            <w:r w:rsidR="00861EBF" w:rsidRPr="004F6472">
              <w:rPr>
                <w:rFonts w:asciiTheme="minorHAnsi" w:hAnsiTheme="minorHAnsi" w:cstheme="minorHAnsi"/>
                <w:iCs/>
                <w:sz w:val="22"/>
                <w:szCs w:val="22"/>
                <w:lang w:val="en-GB"/>
              </w:rPr>
              <w:t>publicly available in the follow</w:t>
            </w:r>
            <w:r w:rsidRPr="004F6472">
              <w:rPr>
                <w:rFonts w:asciiTheme="minorHAnsi" w:hAnsiTheme="minorHAnsi" w:cstheme="minorHAnsi"/>
                <w:iCs/>
                <w:sz w:val="22"/>
                <w:szCs w:val="22"/>
                <w:lang w:val="en-GB"/>
              </w:rPr>
              <w:t>ing year (up from 2 of 14 countries in 2010</w:t>
            </w:r>
            <w:r w:rsidR="00052058" w:rsidRPr="004F6472">
              <w:rPr>
                <w:rFonts w:asciiTheme="minorHAnsi" w:hAnsiTheme="minorHAnsi" w:cstheme="minorHAnsi"/>
                <w:iCs/>
                <w:sz w:val="22"/>
                <w:szCs w:val="22"/>
                <w:lang w:val="en-GB"/>
              </w:rPr>
              <w:t>)</w:t>
            </w:r>
          </w:p>
        </w:tc>
      </w:tr>
      <w:tr w:rsidR="00052058" w:rsidRPr="00256AAB" w14:paraId="41AEAC4F" w14:textId="77777777" w:rsidTr="004B03A2">
        <w:tc>
          <w:tcPr>
            <w:tcW w:w="1951" w:type="dxa"/>
            <w:vMerge/>
            <w:shd w:val="clear" w:color="auto" w:fill="auto"/>
            <w:vAlign w:val="center"/>
          </w:tcPr>
          <w:p w14:paraId="5F243B46"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val="restart"/>
            <w:shd w:val="clear" w:color="auto" w:fill="auto"/>
            <w:vAlign w:val="center"/>
          </w:tcPr>
          <w:p w14:paraId="0C02DAA7" w14:textId="77777777" w:rsidR="00052058" w:rsidRPr="004F6472" w:rsidRDefault="00052058" w:rsidP="00976A05">
            <w:pPr>
              <w:rPr>
                <w:rFonts w:asciiTheme="minorHAnsi" w:hAnsiTheme="minorHAnsi" w:cstheme="minorHAnsi"/>
                <w:sz w:val="22"/>
                <w:szCs w:val="22"/>
              </w:rPr>
            </w:pPr>
            <w:r w:rsidRPr="004F6472">
              <w:rPr>
                <w:rFonts w:asciiTheme="minorHAnsi" w:hAnsiTheme="minorHAnsi" w:cstheme="minorHAnsi"/>
                <w:sz w:val="22"/>
                <w:szCs w:val="22"/>
              </w:rPr>
              <w:t>Quality and breadth of data reported.</w:t>
            </w:r>
          </w:p>
        </w:tc>
        <w:tc>
          <w:tcPr>
            <w:tcW w:w="8079" w:type="dxa"/>
            <w:shd w:val="clear" w:color="auto" w:fill="auto"/>
            <w:vAlign w:val="center"/>
          </w:tcPr>
          <w:p w14:paraId="648AF38F"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82% of judicial/court officers surveyed </w:t>
            </w:r>
            <w:r w:rsidRPr="004F6472">
              <w:rPr>
                <w:rFonts w:asciiTheme="minorHAnsi" w:hAnsiTheme="minorHAnsi" w:cstheme="minorHAnsi"/>
                <w:iCs/>
                <w:sz w:val="22"/>
                <w:szCs w:val="22"/>
              </w:rPr>
              <w:t>reported that their court has experienced some or significant improvement  court in being equipped to collect, use and report on judicial performance data</w:t>
            </w:r>
          </w:p>
        </w:tc>
      </w:tr>
      <w:tr w:rsidR="00052058" w:rsidRPr="00256AAB" w14:paraId="5D159EFF" w14:textId="77777777" w:rsidTr="004B03A2">
        <w:tc>
          <w:tcPr>
            <w:tcW w:w="1951" w:type="dxa"/>
            <w:vMerge/>
            <w:shd w:val="clear" w:color="auto" w:fill="auto"/>
            <w:vAlign w:val="center"/>
          </w:tcPr>
          <w:p w14:paraId="65153A19"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shd w:val="clear" w:color="auto" w:fill="auto"/>
            <w:vAlign w:val="center"/>
          </w:tcPr>
          <w:p w14:paraId="7A62C465" w14:textId="77777777" w:rsidR="00052058" w:rsidRPr="004F6472" w:rsidRDefault="00052058" w:rsidP="00976A05">
            <w:pPr>
              <w:rPr>
                <w:rFonts w:asciiTheme="minorHAnsi" w:hAnsiTheme="minorHAnsi" w:cstheme="minorHAnsi"/>
                <w:sz w:val="22"/>
                <w:szCs w:val="22"/>
              </w:rPr>
            </w:pPr>
          </w:p>
        </w:tc>
        <w:tc>
          <w:tcPr>
            <w:tcW w:w="8079" w:type="dxa"/>
            <w:shd w:val="clear" w:color="auto" w:fill="auto"/>
            <w:vAlign w:val="center"/>
          </w:tcPr>
          <w:p w14:paraId="3A154570"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91% of judicial/court officers surveyed reported the quality and breadth of data contained in the court’s annual report as some data/reasonable quality or significant data/good quality.</w:t>
            </w:r>
          </w:p>
        </w:tc>
      </w:tr>
      <w:tr w:rsidR="00052058" w:rsidRPr="00256AAB" w14:paraId="1E80ADCF" w14:textId="77777777" w:rsidTr="004B03A2">
        <w:tc>
          <w:tcPr>
            <w:tcW w:w="1951" w:type="dxa"/>
            <w:vMerge/>
            <w:shd w:val="clear" w:color="auto" w:fill="auto"/>
            <w:vAlign w:val="center"/>
          </w:tcPr>
          <w:p w14:paraId="21817727"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shd w:val="clear" w:color="auto" w:fill="auto"/>
            <w:vAlign w:val="center"/>
          </w:tcPr>
          <w:p w14:paraId="7EC4D6D3" w14:textId="77777777" w:rsidR="00052058" w:rsidRPr="004F6472" w:rsidRDefault="00052058" w:rsidP="00976A05">
            <w:pPr>
              <w:rPr>
                <w:rFonts w:asciiTheme="minorHAnsi" w:hAnsiTheme="minorHAnsi" w:cstheme="minorHAnsi"/>
                <w:sz w:val="22"/>
                <w:szCs w:val="22"/>
              </w:rPr>
            </w:pPr>
            <w:r w:rsidRPr="004F6472">
              <w:rPr>
                <w:rFonts w:asciiTheme="minorHAnsi" w:hAnsiTheme="minorHAnsi" w:cstheme="minorHAnsi"/>
                <w:sz w:val="22"/>
                <w:szCs w:val="22"/>
              </w:rPr>
              <w:t xml:space="preserve">Frequency and nature of references to </w:t>
            </w:r>
            <w:r w:rsidRPr="004F6472">
              <w:rPr>
                <w:rFonts w:asciiTheme="minorHAnsi" w:hAnsiTheme="minorHAnsi" w:cstheme="minorHAnsi"/>
                <w:sz w:val="22"/>
                <w:szCs w:val="22"/>
              </w:rPr>
              <w:lastRenderedPageBreak/>
              <w:t>performance data in court administrative and planning documents.</w:t>
            </w:r>
          </w:p>
        </w:tc>
        <w:tc>
          <w:tcPr>
            <w:tcW w:w="8079" w:type="dxa"/>
            <w:shd w:val="clear" w:color="auto" w:fill="auto"/>
            <w:vAlign w:val="center"/>
          </w:tcPr>
          <w:p w14:paraId="60725DAD" w14:textId="5481BCB1"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lastRenderedPageBreak/>
              <w:t>Anecdotal evidence suggests that PIC</w:t>
            </w:r>
            <w:r w:rsidR="005544A2" w:rsidRPr="004F6472">
              <w:rPr>
                <w:rFonts w:asciiTheme="minorHAnsi" w:hAnsiTheme="minorHAnsi" w:cstheme="minorHAnsi"/>
                <w:iCs/>
                <w:sz w:val="22"/>
                <w:szCs w:val="22"/>
                <w:lang w:val="en-GB"/>
              </w:rPr>
              <w:t>s</w:t>
            </w:r>
            <w:r w:rsidRPr="004F6472">
              <w:rPr>
                <w:rFonts w:asciiTheme="minorHAnsi" w:hAnsiTheme="minorHAnsi" w:cstheme="minorHAnsi"/>
                <w:iCs/>
                <w:sz w:val="22"/>
                <w:szCs w:val="22"/>
                <w:lang w:val="en-GB"/>
              </w:rPr>
              <w:t xml:space="preserve"> are beginning to cross-reference performance </w:t>
            </w:r>
            <w:r w:rsidRPr="004F6472">
              <w:rPr>
                <w:rFonts w:asciiTheme="minorHAnsi" w:hAnsiTheme="minorHAnsi" w:cstheme="minorHAnsi"/>
                <w:iCs/>
                <w:sz w:val="22"/>
                <w:szCs w:val="22"/>
                <w:lang w:val="en-GB"/>
              </w:rPr>
              <w:lastRenderedPageBreak/>
              <w:t>data against perceived needs to inform annual development plans.</w:t>
            </w:r>
          </w:p>
        </w:tc>
      </w:tr>
      <w:tr w:rsidR="00052058" w:rsidRPr="00256AAB" w14:paraId="77AB9FB9" w14:textId="77777777" w:rsidTr="004B03A2">
        <w:tc>
          <w:tcPr>
            <w:tcW w:w="1951" w:type="dxa"/>
            <w:vMerge w:val="restart"/>
            <w:shd w:val="clear" w:color="auto" w:fill="auto"/>
            <w:vAlign w:val="center"/>
          </w:tcPr>
          <w:p w14:paraId="4998B09F" w14:textId="77777777" w:rsidR="00052058" w:rsidRPr="004F6472" w:rsidRDefault="00052058" w:rsidP="00976A05">
            <w:pPr>
              <w:textAlignment w:val="baseline"/>
              <w:rPr>
                <w:rFonts w:asciiTheme="minorHAnsi" w:hAnsiTheme="minorHAnsi" w:cstheme="minorHAnsi"/>
                <w:bCs/>
                <w:iCs/>
                <w:sz w:val="22"/>
                <w:szCs w:val="22"/>
                <w:lang w:val="en-GB"/>
              </w:rPr>
            </w:pPr>
            <w:r w:rsidRPr="004F6472">
              <w:rPr>
                <w:rFonts w:asciiTheme="minorHAnsi" w:hAnsiTheme="minorHAnsi" w:cstheme="minorHAnsi"/>
                <w:bCs/>
                <w:iCs/>
                <w:sz w:val="22"/>
                <w:szCs w:val="22"/>
                <w:lang w:val="en-GB"/>
              </w:rPr>
              <w:lastRenderedPageBreak/>
              <w:t>Regional Training Capacity</w:t>
            </w:r>
          </w:p>
        </w:tc>
        <w:tc>
          <w:tcPr>
            <w:tcW w:w="4253" w:type="dxa"/>
            <w:shd w:val="clear" w:color="auto" w:fill="auto"/>
            <w:vAlign w:val="center"/>
          </w:tcPr>
          <w:p w14:paraId="01BC961D" w14:textId="77777777" w:rsidR="00052058" w:rsidRPr="004F6472" w:rsidRDefault="00052058" w:rsidP="00976A05">
            <w:pPr>
              <w:rPr>
                <w:rFonts w:asciiTheme="minorHAnsi" w:hAnsiTheme="minorHAnsi" w:cstheme="minorHAnsi"/>
                <w:sz w:val="22"/>
                <w:szCs w:val="22"/>
              </w:rPr>
            </w:pPr>
            <w:r w:rsidRPr="004F6472">
              <w:rPr>
                <w:rFonts w:asciiTheme="minorHAnsi" w:hAnsiTheme="minorHAnsi" w:cstheme="minorHAnsi"/>
                <w:sz w:val="22"/>
                <w:szCs w:val="22"/>
              </w:rPr>
              <w:t xml:space="preserve">Participants attaining an appropriate level of competence are certified to deliver training regionally/ locally, and perceptions of participants of the quality of the training / programme including RTT co-facilitation of </w:t>
            </w:r>
            <w:proofErr w:type="spellStart"/>
            <w:r w:rsidRPr="004F6472">
              <w:rPr>
                <w:rFonts w:asciiTheme="minorHAnsi" w:hAnsiTheme="minorHAnsi" w:cstheme="minorHAnsi"/>
                <w:sz w:val="22"/>
                <w:szCs w:val="22"/>
              </w:rPr>
              <w:t>ToT</w:t>
            </w:r>
            <w:proofErr w:type="spellEnd"/>
            <w:r w:rsidRPr="004F6472">
              <w:rPr>
                <w:rFonts w:asciiTheme="minorHAnsi" w:hAnsiTheme="minorHAnsi" w:cstheme="minorHAnsi"/>
                <w:sz w:val="22"/>
                <w:szCs w:val="22"/>
              </w:rPr>
              <w:t>.</w:t>
            </w:r>
          </w:p>
        </w:tc>
        <w:tc>
          <w:tcPr>
            <w:tcW w:w="8079" w:type="dxa"/>
            <w:shd w:val="clear" w:color="auto" w:fill="auto"/>
            <w:vAlign w:val="center"/>
          </w:tcPr>
          <w:p w14:paraId="3AD77B8D" w14:textId="77777777" w:rsidR="00052058" w:rsidRPr="004F6472" w:rsidRDefault="00052058" w:rsidP="00976A05">
            <w:pPr>
              <w:textAlignment w:val="baseline"/>
              <w:rPr>
                <w:rFonts w:asciiTheme="minorHAnsi" w:hAnsiTheme="minorHAnsi" w:cstheme="minorHAnsi"/>
                <w:iCs/>
                <w:sz w:val="22"/>
                <w:szCs w:val="22"/>
              </w:rPr>
            </w:pPr>
            <w:r w:rsidRPr="004F6472">
              <w:rPr>
                <w:rFonts w:asciiTheme="minorHAnsi" w:hAnsiTheme="minorHAnsi" w:cstheme="minorHAnsi"/>
                <w:iCs/>
                <w:sz w:val="22"/>
                <w:szCs w:val="22"/>
                <w:lang w:val="en-GB"/>
              </w:rPr>
              <w:t>There are 86</w:t>
            </w:r>
            <w:r w:rsidRPr="004F6472">
              <w:rPr>
                <w:rFonts w:asciiTheme="minorHAnsi" w:hAnsiTheme="minorHAnsi" w:cstheme="minorHAnsi"/>
                <w:iCs/>
                <w:sz w:val="22"/>
                <w:szCs w:val="22"/>
                <w:vertAlign w:val="superscript"/>
                <w:lang w:val="en-GB"/>
              </w:rPr>
              <w:footnoteReference w:id="23"/>
            </w:r>
            <w:r w:rsidRPr="004F6472">
              <w:rPr>
                <w:rFonts w:asciiTheme="minorHAnsi" w:hAnsiTheme="minorHAnsi" w:cstheme="minorHAnsi"/>
                <w:iCs/>
                <w:sz w:val="22"/>
                <w:szCs w:val="22"/>
                <w:lang w:val="en-GB"/>
              </w:rPr>
              <w:t xml:space="preserve"> certified trainers from across the 14 PICs </w:t>
            </w:r>
            <w:r w:rsidRPr="004F6472">
              <w:rPr>
                <w:rFonts w:asciiTheme="minorHAnsi" w:hAnsiTheme="minorHAnsi" w:cstheme="minorHAnsi"/>
                <w:iCs/>
                <w:sz w:val="22"/>
                <w:szCs w:val="22"/>
              </w:rPr>
              <w:t xml:space="preserve">equipped with the </w:t>
            </w:r>
            <w:r w:rsidRPr="004F6472">
              <w:rPr>
                <w:rFonts w:asciiTheme="minorHAnsi" w:hAnsiTheme="minorHAnsi" w:cstheme="minorHAnsi"/>
                <w:iCs/>
                <w:sz w:val="22"/>
                <w:szCs w:val="22"/>
                <w:lang w:val="en-GB"/>
              </w:rPr>
              <w:t>competence, confidence and</w:t>
            </w:r>
            <w:r w:rsidRPr="004F6472">
              <w:rPr>
                <w:rFonts w:asciiTheme="minorHAnsi" w:hAnsiTheme="minorHAnsi" w:cstheme="minorHAnsi"/>
                <w:iCs/>
                <w:sz w:val="22"/>
                <w:szCs w:val="22"/>
              </w:rPr>
              <w:t xml:space="preserve"> resources to </w:t>
            </w:r>
            <w:r w:rsidRPr="004F6472">
              <w:rPr>
                <w:rFonts w:asciiTheme="minorHAnsi" w:hAnsiTheme="minorHAnsi" w:cstheme="minorHAnsi"/>
                <w:iCs/>
                <w:sz w:val="22"/>
                <w:szCs w:val="22"/>
                <w:lang w:val="en-GB"/>
              </w:rPr>
              <w:t>design,</w:t>
            </w:r>
            <w:r w:rsidRPr="004F6472">
              <w:rPr>
                <w:rFonts w:asciiTheme="minorHAnsi" w:hAnsiTheme="minorHAnsi" w:cstheme="minorHAnsi"/>
                <w:iCs/>
                <w:sz w:val="22"/>
                <w:szCs w:val="22"/>
              </w:rPr>
              <w:t xml:space="preserve"> deliver</w:t>
            </w:r>
            <w:r w:rsidRPr="004F6472">
              <w:rPr>
                <w:rFonts w:asciiTheme="minorHAnsi" w:hAnsiTheme="minorHAnsi" w:cstheme="minorHAnsi"/>
                <w:iCs/>
                <w:sz w:val="22"/>
                <w:szCs w:val="22"/>
                <w:lang w:val="en-GB"/>
              </w:rPr>
              <w:t xml:space="preserve"> and evaluate</w:t>
            </w:r>
            <w:r w:rsidRPr="004F6472">
              <w:rPr>
                <w:rFonts w:asciiTheme="minorHAnsi" w:hAnsiTheme="minorHAnsi" w:cstheme="minorHAnsi"/>
                <w:iCs/>
                <w:sz w:val="22"/>
                <w:szCs w:val="22"/>
              </w:rPr>
              <w:t xml:space="preserve"> training </w:t>
            </w:r>
            <w:r w:rsidRPr="004F6472">
              <w:rPr>
                <w:rFonts w:asciiTheme="minorHAnsi" w:hAnsiTheme="minorHAnsi" w:cstheme="minorHAnsi"/>
                <w:iCs/>
                <w:sz w:val="22"/>
                <w:szCs w:val="22"/>
                <w:lang w:val="en-GB"/>
              </w:rPr>
              <w:t xml:space="preserve">activities </w:t>
            </w:r>
            <w:r w:rsidRPr="004F6472">
              <w:rPr>
                <w:rFonts w:asciiTheme="minorHAnsi" w:hAnsiTheme="minorHAnsi" w:cstheme="minorHAnsi"/>
                <w:iCs/>
                <w:sz w:val="22"/>
                <w:szCs w:val="22"/>
              </w:rPr>
              <w:t>without external technical assistance</w:t>
            </w:r>
            <w:r w:rsidRPr="004F6472">
              <w:rPr>
                <w:rFonts w:asciiTheme="minorHAnsi" w:hAnsiTheme="minorHAnsi" w:cstheme="minorHAnsi"/>
                <w:iCs/>
                <w:sz w:val="22"/>
                <w:szCs w:val="22"/>
                <w:lang w:val="en-GB"/>
              </w:rPr>
              <w:t xml:space="preserve"> </w:t>
            </w:r>
          </w:p>
        </w:tc>
      </w:tr>
      <w:tr w:rsidR="00052058" w:rsidRPr="00256AAB" w14:paraId="7EFD14FA" w14:textId="77777777" w:rsidTr="004B03A2">
        <w:tc>
          <w:tcPr>
            <w:tcW w:w="1951" w:type="dxa"/>
            <w:vMerge/>
            <w:shd w:val="clear" w:color="auto" w:fill="auto"/>
            <w:vAlign w:val="center"/>
          </w:tcPr>
          <w:p w14:paraId="0E1B6256"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val="restart"/>
            <w:shd w:val="clear" w:color="auto" w:fill="auto"/>
            <w:vAlign w:val="center"/>
          </w:tcPr>
          <w:p w14:paraId="4B9846E5" w14:textId="77777777" w:rsidR="00052058" w:rsidRPr="004F6472" w:rsidRDefault="00052058" w:rsidP="00976A05">
            <w:pPr>
              <w:rPr>
                <w:rFonts w:asciiTheme="minorHAnsi" w:hAnsiTheme="minorHAnsi" w:cstheme="minorHAnsi"/>
                <w:sz w:val="22"/>
                <w:szCs w:val="22"/>
              </w:rPr>
            </w:pPr>
            <w:r w:rsidRPr="004F6472">
              <w:rPr>
                <w:rFonts w:asciiTheme="minorHAnsi" w:hAnsiTheme="minorHAnsi" w:cstheme="minorHAnsi"/>
                <w:sz w:val="22"/>
                <w:szCs w:val="22"/>
              </w:rPr>
              <w:t>Number of local trainer-led training programmes designed/delivered locally and participants' perception of quality.</w:t>
            </w:r>
          </w:p>
        </w:tc>
        <w:tc>
          <w:tcPr>
            <w:tcW w:w="8079" w:type="dxa"/>
            <w:shd w:val="clear" w:color="auto" w:fill="auto"/>
            <w:vAlign w:val="center"/>
          </w:tcPr>
          <w:p w14:paraId="2BE4AE3D" w14:textId="4D111C49" w:rsidR="00052058" w:rsidRPr="004F6472" w:rsidRDefault="006C41E9"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6</w:t>
            </w:r>
            <w:r w:rsidR="008C1248" w:rsidRPr="004F6472">
              <w:rPr>
                <w:rFonts w:asciiTheme="minorHAnsi" w:hAnsiTheme="minorHAnsi" w:cstheme="minorHAnsi"/>
                <w:iCs/>
                <w:sz w:val="22"/>
                <w:szCs w:val="22"/>
                <w:lang w:val="en-GB"/>
              </w:rPr>
              <w:t>9</w:t>
            </w:r>
            <w:r w:rsidR="00C14B63" w:rsidRPr="004F6472">
              <w:rPr>
                <w:rFonts w:asciiTheme="minorHAnsi" w:hAnsiTheme="minorHAnsi" w:cstheme="minorHAnsi"/>
                <w:iCs/>
                <w:sz w:val="22"/>
                <w:szCs w:val="22"/>
                <w:lang w:val="en-GB"/>
              </w:rPr>
              <w:t xml:space="preserve"> </w:t>
            </w:r>
            <w:r w:rsidR="00052058" w:rsidRPr="004F6472">
              <w:rPr>
                <w:rFonts w:asciiTheme="minorHAnsi" w:hAnsiTheme="minorHAnsi" w:cstheme="minorHAnsi"/>
                <w:iCs/>
                <w:sz w:val="22"/>
                <w:szCs w:val="22"/>
                <w:lang w:val="en-GB"/>
              </w:rPr>
              <w:t>professional development activities have been designed and delivered by certified trainers in 1</w:t>
            </w:r>
            <w:r w:rsidR="00374B92" w:rsidRPr="004F6472">
              <w:rPr>
                <w:rFonts w:asciiTheme="minorHAnsi" w:hAnsiTheme="minorHAnsi" w:cstheme="minorHAnsi"/>
                <w:iCs/>
                <w:sz w:val="22"/>
                <w:szCs w:val="22"/>
                <w:lang w:val="en-GB"/>
              </w:rPr>
              <w:t>1</w:t>
            </w:r>
            <w:r w:rsidR="00052058" w:rsidRPr="004F6472">
              <w:rPr>
                <w:rFonts w:asciiTheme="minorHAnsi" w:hAnsiTheme="minorHAnsi" w:cstheme="minorHAnsi"/>
                <w:iCs/>
                <w:sz w:val="22"/>
                <w:szCs w:val="22"/>
                <w:lang w:val="en-GB"/>
              </w:rPr>
              <w:t xml:space="preserve"> PIC</w:t>
            </w:r>
            <w:r w:rsidR="005544A2" w:rsidRPr="004F6472">
              <w:rPr>
                <w:rFonts w:asciiTheme="minorHAnsi" w:hAnsiTheme="minorHAnsi" w:cstheme="minorHAnsi"/>
                <w:iCs/>
                <w:sz w:val="22"/>
                <w:szCs w:val="22"/>
                <w:lang w:val="en-GB"/>
              </w:rPr>
              <w:t>s</w:t>
            </w:r>
            <w:r w:rsidR="00052058" w:rsidRPr="004F6472">
              <w:rPr>
                <w:rFonts w:asciiTheme="minorHAnsi" w:hAnsiTheme="minorHAnsi" w:cstheme="minorHAnsi"/>
                <w:iCs/>
                <w:sz w:val="22"/>
                <w:szCs w:val="22"/>
                <w:vertAlign w:val="superscript"/>
                <w:lang w:val="en-GB"/>
              </w:rPr>
              <w:footnoteReference w:id="24"/>
            </w:r>
            <w:r w:rsidR="00052058" w:rsidRPr="004F6472">
              <w:rPr>
                <w:rFonts w:asciiTheme="minorHAnsi" w:hAnsiTheme="minorHAnsi" w:cstheme="minorHAnsi"/>
                <w:iCs/>
                <w:sz w:val="22"/>
                <w:szCs w:val="22"/>
                <w:lang w:val="en-GB"/>
              </w:rPr>
              <w:t xml:space="preserve"> without external technical assistance. </w:t>
            </w:r>
          </w:p>
        </w:tc>
      </w:tr>
      <w:tr w:rsidR="00052058" w:rsidRPr="00256AAB" w14:paraId="74DB77EE" w14:textId="77777777" w:rsidTr="004B03A2">
        <w:tc>
          <w:tcPr>
            <w:tcW w:w="1951" w:type="dxa"/>
            <w:vMerge/>
            <w:shd w:val="clear" w:color="auto" w:fill="auto"/>
            <w:vAlign w:val="center"/>
          </w:tcPr>
          <w:p w14:paraId="4E1AAB36"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shd w:val="clear" w:color="auto" w:fill="auto"/>
            <w:vAlign w:val="center"/>
          </w:tcPr>
          <w:p w14:paraId="70272223" w14:textId="77777777" w:rsidR="00052058" w:rsidRPr="004F6472" w:rsidRDefault="00052058" w:rsidP="00976A05">
            <w:pPr>
              <w:rPr>
                <w:rFonts w:asciiTheme="minorHAnsi" w:hAnsiTheme="minorHAnsi" w:cstheme="minorHAnsi"/>
                <w:sz w:val="22"/>
                <w:szCs w:val="22"/>
              </w:rPr>
            </w:pPr>
          </w:p>
        </w:tc>
        <w:tc>
          <w:tcPr>
            <w:tcW w:w="8079" w:type="dxa"/>
            <w:shd w:val="clear" w:color="auto" w:fill="auto"/>
            <w:vAlign w:val="center"/>
          </w:tcPr>
          <w:p w14:paraId="28558BA8" w14:textId="41FB977F" w:rsidR="00052058" w:rsidRPr="004F6472" w:rsidRDefault="0052430D"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82</w:t>
            </w:r>
            <w:r w:rsidR="00052058" w:rsidRPr="004F6472">
              <w:rPr>
                <w:rFonts w:asciiTheme="minorHAnsi" w:hAnsiTheme="minorHAnsi" w:cstheme="minorHAnsi"/>
                <w:iCs/>
                <w:sz w:val="22"/>
                <w:szCs w:val="22"/>
                <w:lang w:val="en-GB"/>
              </w:rPr>
              <w:t xml:space="preserve">% of judicial/court officers surveyed </w:t>
            </w:r>
            <w:r w:rsidR="00052058" w:rsidRPr="004F6472">
              <w:rPr>
                <w:rFonts w:asciiTheme="minorHAnsi" w:hAnsiTheme="minorHAnsi" w:cstheme="minorHAnsi"/>
                <w:iCs/>
                <w:sz w:val="22"/>
                <w:szCs w:val="22"/>
              </w:rPr>
              <w:t>reported the quality of the local trainer led training programmes as either good or excellent.</w:t>
            </w:r>
          </w:p>
        </w:tc>
      </w:tr>
      <w:tr w:rsidR="00052058" w:rsidRPr="00256AAB" w14:paraId="1CECD820" w14:textId="77777777" w:rsidTr="004B03A2">
        <w:tc>
          <w:tcPr>
            <w:tcW w:w="1951" w:type="dxa"/>
            <w:vMerge/>
            <w:shd w:val="clear" w:color="auto" w:fill="auto"/>
            <w:vAlign w:val="center"/>
          </w:tcPr>
          <w:p w14:paraId="2294E5BE"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shd w:val="clear" w:color="auto" w:fill="auto"/>
            <w:vAlign w:val="center"/>
          </w:tcPr>
          <w:p w14:paraId="453E5C4D" w14:textId="77777777" w:rsidR="00052058" w:rsidRPr="004F6472" w:rsidRDefault="00052058" w:rsidP="00976A05">
            <w:pPr>
              <w:rPr>
                <w:rFonts w:asciiTheme="minorHAnsi" w:hAnsiTheme="minorHAnsi" w:cstheme="minorHAnsi"/>
                <w:sz w:val="22"/>
                <w:szCs w:val="22"/>
              </w:rPr>
            </w:pPr>
          </w:p>
        </w:tc>
        <w:tc>
          <w:tcPr>
            <w:tcW w:w="8079" w:type="dxa"/>
            <w:shd w:val="clear" w:color="auto" w:fill="auto"/>
            <w:vAlign w:val="center"/>
          </w:tcPr>
          <w:p w14:paraId="0467CB3F" w14:textId="6E9A27F0" w:rsidR="00052058" w:rsidRPr="004F6472" w:rsidRDefault="0052430D" w:rsidP="00976A05">
            <w:pPr>
              <w:textAlignment w:val="baseline"/>
              <w:rPr>
                <w:rFonts w:asciiTheme="minorHAnsi" w:hAnsiTheme="minorHAnsi" w:cstheme="minorHAnsi"/>
                <w:iCs/>
                <w:sz w:val="22"/>
                <w:szCs w:val="22"/>
                <w:highlight w:val="yellow"/>
                <w:lang w:val="en-GB"/>
              </w:rPr>
            </w:pPr>
            <w:r w:rsidRPr="004F6472">
              <w:rPr>
                <w:rFonts w:asciiTheme="minorHAnsi" w:hAnsiTheme="minorHAnsi" w:cstheme="minorHAnsi"/>
                <w:iCs/>
                <w:sz w:val="22"/>
                <w:szCs w:val="22"/>
                <w:lang w:val="en-GB"/>
              </w:rPr>
              <w:t>79</w:t>
            </w:r>
            <w:r w:rsidR="00052058" w:rsidRPr="004F6472">
              <w:rPr>
                <w:rFonts w:asciiTheme="minorHAnsi" w:hAnsiTheme="minorHAnsi" w:cstheme="minorHAnsi"/>
                <w:iCs/>
                <w:sz w:val="22"/>
                <w:szCs w:val="22"/>
                <w:lang w:val="en-GB"/>
              </w:rPr>
              <w:t>% of judicial/court officers surveyed agreed that the quality of locally-led training activities has improved.</w:t>
            </w:r>
          </w:p>
        </w:tc>
      </w:tr>
      <w:tr w:rsidR="00052058" w:rsidRPr="00256AAB" w14:paraId="7D162745" w14:textId="77777777" w:rsidTr="004B03A2">
        <w:tc>
          <w:tcPr>
            <w:tcW w:w="1951" w:type="dxa"/>
            <w:vMerge/>
            <w:shd w:val="clear" w:color="auto" w:fill="auto"/>
            <w:vAlign w:val="center"/>
          </w:tcPr>
          <w:p w14:paraId="452C0BDB"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shd w:val="clear" w:color="auto" w:fill="auto"/>
            <w:vAlign w:val="center"/>
          </w:tcPr>
          <w:p w14:paraId="45CFAE4B" w14:textId="77777777" w:rsidR="00052058" w:rsidRPr="004F6472" w:rsidRDefault="00052058" w:rsidP="00976A05">
            <w:pPr>
              <w:rPr>
                <w:rFonts w:asciiTheme="minorHAnsi" w:hAnsiTheme="minorHAnsi" w:cstheme="minorHAnsi"/>
                <w:sz w:val="22"/>
                <w:szCs w:val="22"/>
                <w:highlight w:val="yellow"/>
              </w:rPr>
            </w:pPr>
            <w:r w:rsidRPr="004F6472">
              <w:rPr>
                <w:rFonts w:asciiTheme="minorHAnsi" w:hAnsiTheme="minorHAnsi" w:cstheme="minorHAnsi"/>
                <w:sz w:val="22"/>
                <w:szCs w:val="22"/>
              </w:rPr>
              <w:t>Frequency of interaction between RTT members to share resources and methodologies.</w:t>
            </w:r>
          </w:p>
        </w:tc>
        <w:tc>
          <w:tcPr>
            <w:tcW w:w="8079" w:type="dxa"/>
            <w:shd w:val="clear" w:color="auto" w:fill="auto"/>
            <w:vAlign w:val="center"/>
          </w:tcPr>
          <w:p w14:paraId="4B5E5600"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RTT members are to a very limited extent sharing resources/methodologies.</w:t>
            </w:r>
          </w:p>
        </w:tc>
      </w:tr>
      <w:tr w:rsidR="00052058" w:rsidRPr="00256AAB" w14:paraId="06C2943E" w14:textId="77777777" w:rsidTr="004B03A2">
        <w:tc>
          <w:tcPr>
            <w:tcW w:w="1951" w:type="dxa"/>
            <w:vMerge/>
            <w:shd w:val="clear" w:color="auto" w:fill="auto"/>
            <w:vAlign w:val="center"/>
          </w:tcPr>
          <w:p w14:paraId="55ED8A23"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shd w:val="clear" w:color="auto" w:fill="auto"/>
            <w:vAlign w:val="center"/>
          </w:tcPr>
          <w:p w14:paraId="14D93529" w14:textId="77777777" w:rsidR="00052058" w:rsidRPr="004F6472" w:rsidRDefault="00052058" w:rsidP="00976A05">
            <w:pPr>
              <w:rPr>
                <w:rFonts w:asciiTheme="minorHAnsi" w:hAnsiTheme="minorHAnsi" w:cstheme="minorHAnsi"/>
                <w:sz w:val="22"/>
                <w:szCs w:val="22"/>
                <w:highlight w:val="yellow"/>
              </w:rPr>
            </w:pPr>
            <w:r w:rsidRPr="004F6472">
              <w:rPr>
                <w:rFonts w:asciiTheme="minorHAnsi" w:hAnsiTheme="minorHAnsi" w:cstheme="minorHAnsi"/>
                <w:sz w:val="22"/>
                <w:szCs w:val="22"/>
              </w:rPr>
              <w:t>Quality and quantity of interaction between network members.</w:t>
            </w:r>
          </w:p>
        </w:tc>
        <w:tc>
          <w:tcPr>
            <w:tcW w:w="8079" w:type="dxa"/>
            <w:shd w:val="clear" w:color="auto" w:fill="auto"/>
            <w:vAlign w:val="center"/>
          </w:tcPr>
          <w:p w14:paraId="6BD93491"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While the infrastructure has been put in place to support the online interaction between RTT network members, uptake of this medium to share resources and methodologies has not yet emerged.</w:t>
            </w:r>
          </w:p>
        </w:tc>
      </w:tr>
      <w:tr w:rsidR="00052058" w:rsidRPr="00256AAB" w14:paraId="2DD96532" w14:textId="77777777" w:rsidTr="004B03A2">
        <w:tc>
          <w:tcPr>
            <w:tcW w:w="1951" w:type="dxa"/>
            <w:vMerge w:val="restart"/>
            <w:shd w:val="clear" w:color="auto" w:fill="auto"/>
            <w:vAlign w:val="center"/>
          </w:tcPr>
          <w:p w14:paraId="71BDC1D9" w14:textId="77777777" w:rsidR="00052058" w:rsidRPr="004F6472" w:rsidRDefault="00052058" w:rsidP="00976A05">
            <w:pPr>
              <w:textAlignment w:val="baseline"/>
              <w:rPr>
                <w:rFonts w:asciiTheme="minorHAnsi" w:hAnsiTheme="minorHAnsi" w:cstheme="minorHAnsi"/>
                <w:bCs/>
                <w:iCs/>
                <w:sz w:val="22"/>
                <w:szCs w:val="22"/>
                <w:lang w:val="en-GB"/>
              </w:rPr>
            </w:pPr>
            <w:r w:rsidRPr="004F6472">
              <w:rPr>
                <w:rFonts w:asciiTheme="minorHAnsi" w:hAnsiTheme="minorHAnsi" w:cstheme="minorHAnsi"/>
                <w:bCs/>
                <w:iCs/>
                <w:sz w:val="22"/>
                <w:szCs w:val="22"/>
                <w:lang w:val="en-GB"/>
              </w:rPr>
              <w:t>Core Judicial Development Project</w:t>
            </w:r>
          </w:p>
        </w:tc>
        <w:tc>
          <w:tcPr>
            <w:tcW w:w="4253" w:type="dxa"/>
            <w:vMerge w:val="restart"/>
            <w:shd w:val="clear" w:color="auto" w:fill="auto"/>
            <w:vAlign w:val="center"/>
          </w:tcPr>
          <w:p w14:paraId="17C28BEF" w14:textId="77777777" w:rsidR="00052058" w:rsidRPr="004F6472" w:rsidRDefault="00052058" w:rsidP="00976A05">
            <w:pPr>
              <w:rPr>
                <w:rFonts w:asciiTheme="minorHAnsi" w:hAnsiTheme="minorHAnsi" w:cstheme="minorHAnsi"/>
                <w:sz w:val="22"/>
                <w:szCs w:val="22"/>
              </w:rPr>
            </w:pPr>
            <w:r w:rsidRPr="004F6472">
              <w:rPr>
                <w:rFonts w:asciiTheme="minorHAnsi" w:hAnsiTheme="minorHAnsi" w:cstheme="minorHAnsi"/>
                <w:sz w:val="22"/>
                <w:szCs w:val="22"/>
              </w:rPr>
              <w:t>Perceptions of the quality of the training.</w:t>
            </w:r>
          </w:p>
        </w:tc>
        <w:tc>
          <w:tcPr>
            <w:tcW w:w="8079" w:type="dxa"/>
            <w:shd w:val="clear" w:color="auto" w:fill="auto"/>
            <w:vAlign w:val="center"/>
          </w:tcPr>
          <w:p w14:paraId="1D7F0B18"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91% of judicial/court officers surveyed </w:t>
            </w:r>
            <w:r w:rsidRPr="004F6472">
              <w:rPr>
                <w:rFonts w:asciiTheme="minorHAnsi" w:hAnsiTheme="minorHAnsi" w:cstheme="minorHAnsi"/>
                <w:iCs/>
                <w:sz w:val="22"/>
                <w:szCs w:val="22"/>
              </w:rPr>
              <w:t xml:space="preserve">reported the quality of PJDP training activities as either good or excellent. </w:t>
            </w:r>
          </w:p>
        </w:tc>
      </w:tr>
      <w:tr w:rsidR="00052058" w:rsidRPr="00256AAB" w14:paraId="273FBD90" w14:textId="77777777" w:rsidTr="004B03A2">
        <w:tc>
          <w:tcPr>
            <w:tcW w:w="1951" w:type="dxa"/>
            <w:vMerge/>
            <w:shd w:val="clear" w:color="auto" w:fill="auto"/>
            <w:vAlign w:val="center"/>
          </w:tcPr>
          <w:p w14:paraId="080C01F7"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shd w:val="clear" w:color="auto" w:fill="auto"/>
            <w:vAlign w:val="center"/>
          </w:tcPr>
          <w:p w14:paraId="4FB40931" w14:textId="77777777" w:rsidR="00052058" w:rsidRPr="004F6472" w:rsidRDefault="00052058" w:rsidP="00976A05">
            <w:pPr>
              <w:rPr>
                <w:rFonts w:asciiTheme="minorHAnsi" w:hAnsiTheme="minorHAnsi" w:cstheme="minorHAnsi"/>
                <w:sz w:val="22"/>
                <w:szCs w:val="22"/>
              </w:rPr>
            </w:pPr>
          </w:p>
        </w:tc>
        <w:tc>
          <w:tcPr>
            <w:tcW w:w="8079" w:type="dxa"/>
            <w:shd w:val="clear" w:color="auto" w:fill="auto"/>
            <w:vAlign w:val="center"/>
          </w:tcPr>
          <w:p w14:paraId="48D179F0"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90% of judicial/court officers surveyed </w:t>
            </w:r>
            <w:r w:rsidRPr="004F6472">
              <w:rPr>
                <w:rFonts w:asciiTheme="minorHAnsi" w:hAnsiTheme="minorHAnsi" w:cstheme="minorHAnsi"/>
                <w:iCs/>
                <w:sz w:val="22"/>
                <w:szCs w:val="22"/>
              </w:rPr>
              <w:t>reported the</w:t>
            </w:r>
            <w:r w:rsidRPr="004F6472">
              <w:rPr>
                <w:rFonts w:asciiTheme="minorHAnsi" w:hAnsiTheme="minorHAnsi" w:cstheme="minorHAnsi"/>
                <w:sz w:val="22"/>
                <w:szCs w:val="22"/>
              </w:rPr>
              <w:t xml:space="preserve"> </w:t>
            </w:r>
            <w:r w:rsidRPr="004F6472">
              <w:rPr>
                <w:rFonts w:asciiTheme="minorHAnsi" w:hAnsiTheme="minorHAnsi" w:cstheme="minorHAnsi"/>
                <w:iCs/>
                <w:sz w:val="22"/>
                <w:szCs w:val="22"/>
              </w:rPr>
              <w:t>quality of PJDP adviser-led technical assistance activities.as either good or excellent.</w:t>
            </w:r>
          </w:p>
        </w:tc>
      </w:tr>
      <w:tr w:rsidR="00052058" w:rsidRPr="00256AAB" w14:paraId="5372BACA" w14:textId="77777777" w:rsidTr="004B03A2">
        <w:tc>
          <w:tcPr>
            <w:tcW w:w="1951" w:type="dxa"/>
            <w:vMerge/>
            <w:shd w:val="clear" w:color="auto" w:fill="auto"/>
            <w:vAlign w:val="center"/>
          </w:tcPr>
          <w:p w14:paraId="5357FAD4"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shd w:val="clear" w:color="auto" w:fill="auto"/>
            <w:vAlign w:val="center"/>
          </w:tcPr>
          <w:p w14:paraId="713E75B9" w14:textId="77777777" w:rsidR="00052058" w:rsidRPr="004F6472" w:rsidRDefault="00052058" w:rsidP="00976A05">
            <w:pPr>
              <w:rPr>
                <w:rFonts w:asciiTheme="minorHAnsi" w:hAnsiTheme="minorHAnsi" w:cstheme="minorHAnsi"/>
                <w:sz w:val="22"/>
                <w:szCs w:val="22"/>
              </w:rPr>
            </w:pPr>
            <w:r w:rsidRPr="004F6472">
              <w:rPr>
                <w:rFonts w:asciiTheme="minorHAnsi" w:hAnsiTheme="minorHAnsi" w:cstheme="minorHAnsi"/>
                <w:sz w:val="22"/>
                <w:szCs w:val="22"/>
              </w:rPr>
              <w:t>Follow-up to Phase 2/ Extension Phase Orientation Training: participants' self-assessment and TA assessment of whether they perform their functions more competently as a result of the training.</w:t>
            </w:r>
          </w:p>
        </w:tc>
        <w:tc>
          <w:tcPr>
            <w:tcW w:w="8079" w:type="dxa"/>
            <w:shd w:val="clear" w:color="auto" w:fill="auto"/>
            <w:vAlign w:val="center"/>
          </w:tcPr>
          <w:p w14:paraId="04372AD4"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94% of judicial/court officers surveyed agreed that judges/staff in their courts are more competent and confident in performing their roles and duties.</w:t>
            </w:r>
          </w:p>
        </w:tc>
      </w:tr>
      <w:tr w:rsidR="00052058" w:rsidRPr="00256AAB" w14:paraId="634D7EE9" w14:textId="77777777" w:rsidTr="004B03A2">
        <w:tc>
          <w:tcPr>
            <w:tcW w:w="1951" w:type="dxa"/>
            <w:vMerge/>
            <w:shd w:val="clear" w:color="auto" w:fill="auto"/>
            <w:vAlign w:val="center"/>
          </w:tcPr>
          <w:p w14:paraId="7374C4ED"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shd w:val="clear" w:color="auto" w:fill="auto"/>
            <w:vAlign w:val="center"/>
          </w:tcPr>
          <w:p w14:paraId="61B3A75D" w14:textId="77777777" w:rsidR="00052058" w:rsidRPr="004F6472" w:rsidRDefault="00052058" w:rsidP="00976A05">
            <w:pPr>
              <w:rPr>
                <w:rFonts w:asciiTheme="minorHAnsi" w:hAnsiTheme="minorHAnsi" w:cstheme="minorHAnsi"/>
                <w:sz w:val="22"/>
                <w:szCs w:val="22"/>
              </w:rPr>
            </w:pPr>
            <w:r w:rsidRPr="004F6472">
              <w:rPr>
                <w:rFonts w:asciiTheme="minorHAnsi" w:hAnsiTheme="minorHAnsi" w:cstheme="minorHAnsi"/>
                <w:sz w:val="22"/>
                <w:szCs w:val="22"/>
              </w:rPr>
              <w:t>Quality of training, toolkit and materials/resources developed for the RTT.</w:t>
            </w:r>
          </w:p>
        </w:tc>
        <w:tc>
          <w:tcPr>
            <w:tcW w:w="8079" w:type="dxa"/>
            <w:shd w:val="clear" w:color="auto" w:fill="auto"/>
            <w:vAlign w:val="center"/>
          </w:tcPr>
          <w:p w14:paraId="442890F2"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87% of judicial/court officers surveyed </w:t>
            </w:r>
            <w:r w:rsidRPr="004F6472">
              <w:rPr>
                <w:rFonts w:asciiTheme="minorHAnsi" w:hAnsiTheme="minorHAnsi" w:cstheme="minorHAnsi"/>
                <w:iCs/>
                <w:sz w:val="22"/>
                <w:szCs w:val="22"/>
              </w:rPr>
              <w:t>reported the quality of training and resources developed for the RTT (such as training materials and toolkits) as either good or excellent.</w:t>
            </w:r>
          </w:p>
        </w:tc>
      </w:tr>
      <w:tr w:rsidR="00052058" w:rsidRPr="00256AAB" w14:paraId="064C2642" w14:textId="77777777" w:rsidTr="004B03A2">
        <w:tc>
          <w:tcPr>
            <w:tcW w:w="1951" w:type="dxa"/>
            <w:vMerge/>
            <w:shd w:val="clear" w:color="auto" w:fill="auto"/>
            <w:vAlign w:val="center"/>
          </w:tcPr>
          <w:p w14:paraId="2F0A992C"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val="restart"/>
            <w:shd w:val="clear" w:color="auto" w:fill="auto"/>
            <w:vAlign w:val="center"/>
          </w:tcPr>
          <w:p w14:paraId="44A2EF5F" w14:textId="77777777" w:rsidR="00052058" w:rsidRPr="004F6472" w:rsidRDefault="00052058" w:rsidP="00976A05">
            <w:pPr>
              <w:rPr>
                <w:rFonts w:asciiTheme="minorHAnsi" w:hAnsiTheme="minorHAnsi" w:cstheme="minorHAnsi"/>
                <w:sz w:val="22"/>
                <w:szCs w:val="22"/>
                <w:highlight w:val="yellow"/>
              </w:rPr>
            </w:pPr>
            <w:r w:rsidRPr="004F6472">
              <w:rPr>
                <w:rFonts w:asciiTheme="minorHAnsi" w:hAnsiTheme="minorHAnsi" w:cstheme="minorHAnsi"/>
                <w:sz w:val="22"/>
                <w:szCs w:val="22"/>
              </w:rPr>
              <w:t>Perceptions of the quality of the training including RTT co-facilitation of it.</w:t>
            </w:r>
          </w:p>
        </w:tc>
        <w:tc>
          <w:tcPr>
            <w:tcW w:w="8079" w:type="dxa"/>
            <w:shd w:val="clear" w:color="auto" w:fill="auto"/>
            <w:vAlign w:val="center"/>
          </w:tcPr>
          <w:p w14:paraId="39C5E6CE" w14:textId="77777777" w:rsidR="00052058" w:rsidRPr="004F6472" w:rsidRDefault="00052058" w:rsidP="00976A05">
            <w:pPr>
              <w:textAlignment w:val="baseline"/>
              <w:rPr>
                <w:rFonts w:asciiTheme="minorHAnsi" w:hAnsiTheme="minorHAnsi" w:cstheme="minorHAnsi"/>
                <w:color w:val="000000"/>
                <w:sz w:val="22"/>
                <w:szCs w:val="22"/>
                <w:shd w:val="clear" w:color="auto" w:fill="FFFFFF"/>
              </w:rPr>
            </w:pPr>
            <w:r w:rsidRPr="004F6472">
              <w:rPr>
                <w:rFonts w:asciiTheme="minorHAnsi" w:hAnsiTheme="minorHAnsi" w:cstheme="minorHAnsi"/>
                <w:color w:val="000000"/>
                <w:sz w:val="22"/>
                <w:szCs w:val="22"/>
                <w:shd w:val="clear" w:color="auto" w:fill="FFFFFF"/>
              </w:rPr>
              <w:t>10 RTT members co-facilitated orientation workshops.</w:t>
            </w:r>
          </w:p>
          <w:p w14:paraId="783437C3" w14:textId="77777777" w:rsidR="00052058" w:rsidRPr="004F6472" w:rsidRDefault="00052058" w:rsidP="00976A05">
            <w:pPr>
              <w:textAlignment w:val="baseline"/>
              <w:rPr>
                <w:rFonts w:asciiTheme="minorHAnsi" w:hAnsiTheme="minorHAnsi" w:cstheme="minorHAnsi"/>
                <w:iCs/>
                <w:sz w:val="22"/>
                <w:szCs w:val="22"/>
                <w:lang w:val="en-GB"/>
              </w:rPr>
            </w:pPr>
          </w:p>
        </w:tc>
      </w:tr>
      <w:tr w:rsidR="00052058" w:rsidRPr="00256AAB" w14:paraId="3C0CBCFD" w14:textId="77777777" w:rsidTr="004B03A2">
        <w:tc>
          <w:tcPr>
            <w:tcW w:w="1951" w:type="dxa"/>
            <w:vMerge/>
            <w:shd w:val="clear" w:color="auto" w:fill="auto"/>
            <w:vAlign w:val="center"/>
          </w:tcPr>
          <w:p w14:paraId="3264738A" w14:textId="77777777" w:rsidR="00052058" w:rsidRPr="004F6472" w:rsidRDefault="00052058" w:rsidP="00976A05">
            <w:pPr>
              <w:textAlignment w:val="baseline"/>
              <w:rPr>
                <w:rFonts w:asciiTheme="minorHAnsi" w:hAnsiTheme="minorHAnsi" w:cstheme="minorHAnsi"/>
                <w:bCs/>
                <w:iCs/>
                <w:sz w:val="22"/>
                <w:szCs w:val="22"/>
                <w:lang w:val="en-GB"/>
              </w:rPr>
            </w:pPr>
          </w:p>
        </w:tc>
        <w:tc>
          <w:tcPr>
            <w:tcW w:w="4253" w:type="dxa"/>
            <w:vMerge/>
            <w:shd w:val="clear" w:color="auto" w:fill="auto"/>
            <w:vAlign w:val="center"/>
          </w:tcPr>
          <w:p w14:paraId="52B14C80" w14:textId="77777777" w:rsidR="00052058" w:rsidRPr="004F6472" w:rsidRDefault="00052058" w:rsidP="00976A05">
            <w:pPr>
              <w:rPr>
                <w:rFonts w:asciiTheme="minorHAnsi" w:hAnsiTheme="minorHAnsi" w:cstheme="minorHAnsi"/>
                <w:sz w:val="22"/>
                <w:szCs w:val="22"/>
              </w:rPr>
            </w:pPr>
          </w:p>
        </w:tc>
        <w:tc>
          <w:tcPr>
            <w:tcW w:w="8079" w:type="dxa"/>
            <w:shd w:val="clear" w:color="auto" w:fill="auto"/>
            <w:vAlign w:val="center"/>
          </w:tcPr>
          <w:p w14:paraId="76D09C65" w14:textId="64D4A6D5" w:rsidR="00052058" w:rsidRPr="004F6472" w:rsidRDefault="00052058" w:rsidP="00976A05">
            <w:pPr>
              <w:textAlignment w:val="baseline"/>
              <w:rPr>
                <w:rFonts w:asciiTheme="minorHAnsi" w:hAnsiTheme="minorHAnsi" w:cstheme="minorHAnsi"/>
                <w:color w:val="000000"/>
                <w:sz w:val="22"/>
                <w:szCs w:val="22"/>
                <w:shd w:val="clear" w:color="auto" w:fill="FFFFFF"/>
              </w:rPr>
            </w:pPr>
            <w:r w:rsidRPr="004F6472">
              <w:rPr>
                <w:rFonts w:asciiTheme="minorHAnsi" w:hAnsiTheme="minorHAnsi" w:cstheme="minorHAnsi"/>
                <w:color w:val="000000"/>
                <w:sz w:val="22"/>
                <w:szCs w:val="22"/>
                <w:shd w:val="clear" w:color="auto" w:fill="FFFFFF"/>
              </w:rPr>
              <w:t>P</w:t>
            </w:r>
            <w:proofErr w:type="spellStart"/>
            <w:r w:rsidRPr="004F6472">
              <w:rPr>
                <w:rFonts w:asciiTheme="minorHAnsi" w:hAnsiTheme="minorHAnsi" w:cstheme="minorHAnsi"/>
                <w:iCs/>
                <w:sz w:val="22"/>
                <w:szCs w:val="22"/>
                <w:lang w:val="en-GB"/>
              </w:rPr>
              <w:t>articipants</w:t>
            </w:r>
            <w:proofErr w:type="spellEnd"/>
            <w:r w:rsidRPr="004F6472">
              <w:rPr>
                <w:rFonts w:asciiTheme="minorHAnsi" w:hAnsiTheme="minorHAnsi" w:cstheme="minorHAnsi"/>
                <w:iCs/>
                <w:sz w:val="22"/>
                <w:szCs w:val="22"/>
                <w:lang w:val="en-GB"/>
              </w:rPr>
              <w:t xml:space="preserve"> attending those activities provided a weighted rating of their overall</w:t>
            </w:r>
            <w:r w:rsidR="005544A2" w:rsidRPr="004F6472">
              <w:rPr>
                <w:rFonts w:asciiTheme="minorHAnsi" w:hAnsiTheme="minorHAnsi" w:cstheme="minorHAnsi"/>
                <w:iCs/>
                <w:sz w:val="22"/>
                <w:szCs w:val="22"/>
                <w:lang w:val="en-GB"/>
              </w:rPr>
              <w:t xml:space="preserve"> satisfaction with the Decision-</w:t>
            </w:r>
            <w:r w:rsidRPr="004F6472">
              <w:rPr>
                <w:rFonts w:asciiTheme="minorHAnsi" w:hAnsiTheme="minorHAnsi" w:cstheme="minorHAnsi"/>
                <w:iCs/>
                <w:sz w:val="22"/>
                <w:szCs w:val="22"/>
                <w:lang w:val="en-GB"/>
              </w:rPr>
              <w:t>Making and Orientation Workshops of 87% and 88% respectively.</w:t>
            </w:r>
          </w:p>
        </w:tc>
      </w:tr>
      <w:tr w:rsidR="00052058" w:rsidRPr="00256AAB" w14:paraId="64FE4977" w14:textId="77777777" w:rsidTr="004B03A2">
        <w:tc>
          <w:tcPr>
            <w:tcW w:w="1951" w:type="dxa"/>
            <w:shd w:val="clear" w:color="auto" w:fill="auto"/>
            <w:vAlign w:val="center"/>
          </w:tcPr>
          <w:p w14:paraId="4FBAF7C6" w14:textId="77777777" w:rsidR="00052058" w:rsidRPr="004F6472" w:rsidRDefault="00052058" w:rsidP="00976A05">
            <w:pPr>
              <w:textAlignment w:val="baseline"/>
              <w:rPr>
                <w:rFonts w:asciiTheme="minorHAnsi" w:hAnsiTheme="minorHAnsi" w:cstheme="minorHAnsi"/>
                <w:bCs/>
                <w:iCs/>
                <w:sz w:val="22"/>
                <w:szCs w:val="22"/>
                <w:lang w:val="en-GB"/>
              </w:rPr>
            </w:pPr>
            <w:proofErr w:type="spellStart"/>
            <w:r w:rsidRPr="004F6472">
              <w:rPr>
                <w:rFonts w:asciiTheme="minorHAnsi" w:hAnsiTheme="minorHAnsi" w:cstheme="minorHAnsi"/>
                <w:bCs/>
                <w:iCs/>
                <w:sz w:val="22"/>
                <w:szCs w:val="22"/>
                <w:lang w:val="en-GB"/>
              </w:rPr>
              <w:t>Benchbooks</w:t>
            </w:r>
            <w:proofErr w:type="spellEnd"/>
          </w:p>
        </w:tc>
        <w:tc>
          <w:tcPr>
            <w:tcW w:w="4253" w:type="dxa"/>
            <w:shd w:val="clear" w:color="auto" w:fill="auto"/>
            <w:vAlign w:val="center"/>
          </w:tcPr>
          <w:p w14:paraId="52C033CE" w14:textId="2506996D" w:rsidR="00052058" w:rsidRPr="004F6472" w:rsidRDefault="00052058" w:rsidP="00976A05">
            <w:pPr>
              <w:rPr>
                <w:rFonts w:asciiTheme="minorHAnsi" w:hAnsiTheme="minorHAnsi" w:cstheme="minorHAnsi"/>
                <w:sz w:val="22"/>
                <w:szCs w:val="22"/>
                <w:highlight w:val="yellow"/>
              </w:rPr>
            </w:pPr>
            <w:r w:rsidRPr="004F6472">
              <w:rPr>
                <w:rFonts w:asciiTheme="minorHAnsi" w:hAnsiTheme="minorHAnsi" w:cstheme="minorHAnsi"/>
                <w:sz w:val="22"/>
                <w:szCs w:val="22"/>
              </w:rPr>
              <w:t xml:space="preserve">Number and quality of existing </w:t>
            </w:r>
            <w:proofErr w:type="spellStart"/>
            <w:r w:rsidRPr="004F6472">
              <w:rPr>
                <w:rFonts w:asciiTheme="minorHAnsi" w:hAnsiTheme="minorHAnsi" w:cstheme="minorHAnsi"/>
                <w:sz w:val="22"/>
                <w:szCs w:val="22"/>
              </w:rPr>
              <w:t>Ben</w:t>
            </w:r>
            <w:r w:rsidR="0094609B" w:rsidRPr="004F6472">
              <w:rPr>
                <w:rFonts w:asciiTheme="minorHAnsi" w:hAnsiTheme="minorHAnsi" w:cstheme="minorHAnsi"/>
                <w:sz w:val="22"/>
                <w:szCs w:val="22"/>
              </w:rPr>
              <w:t>chb</w:t>
            </w:r>
            <w:r w:rsidRPr="004F6472">
              <w:rPr>
                <w:rFonts w:asciiTheme="minorHAnsi" w:hAnsiTheme="minorHAnsi" w:cstheme="minorHAnsi"/>
                <w:sz w:val="22"/>
                <w:szCs w:val="22"/>
              </w:rPr>
              <w:t>ook</w:t>
            </w:r>
            <w:proofErr w:type="spellEnd"/>
            <w:r w:rsidRPr="004F6472">
              <w:rPr>
                <w:rFonts w:asciiTheme="minorHAnsi" w:hAnsiTheme="minorHAnsi" w:cstheme="minorHAnsi"/>
                <w:sz w:val="22"/>
                <w:szCs w:val="22"/>
              </w:rPr>
              <w:t xml:space="preserve"> </w:t>
            </w:r>
            <w:r w:rsidR="0094609B" w:rsidRPr="004F6472">
              <w:rPr>
                <w:rFonts w:asciiTheme="minorHAnsi" w:hAnsiTheme="minorHAnsi" w:cstheme="minorHAnsi"/>
                <w:sz w:val="22"/>
                <w:szCs w:val="22"/>
              </w:rPr>
              <w:t xml:space="preserve">updated and new </w:t>
            </w:r>
            <w:proofErr w:type="spellStart"/>
            <w:r w:rsidR="0094609B" w:rsidRPr="004F6472">
              <w:rPr>
                <w:rFonts w:asciiTheme="minorHAnsi" w:hAnsiTheme="minorHAnsi" w:cstheme="minorHAnsi"/>
                <w:sz w:val="22"/>
                <w:szCs w:val="22"/>
              </w:rPr>
              <w:t>Benchb</w:t>
            </w:r>
            <w:r w:rsidRPr="004F6472">
              <w:rPr>
                <w:rFonts w:asciiTheme="minorHAnsi" w:hAnsiTheme="minorHAnsi" w:cstheme="minorHAnsi"/>
                <w:sz w:val="22"/>
                <w:szCs w:val="22"/>
              </w:rPr>
              <w:t>ook</w:t>
            </w:r>
            <w:proofErr w:type="spellEnd"/>
            <w:r w:rsidRPr="004F6472">
              <w:rPr>
                <w:rFonts w:asciiTheme="minorHAnsi" w:hAnsiTheme="minorHAnsi" w:cstheme="minorHAnsi"/>
                <w:sz w:val="22"/>
                <w:szCs w:val="22"/>
              </w:rPr>
              <w:t xml:space="preserve"> produced.</w:t>
            </w:r>
          </w:p>
        </w:tc>
        <w:tc>
          <w:tcPr>
            <w:tcW w:w="8079" w:type="dxa"/>
            <w:shd w:val="clear" w:color="auto" w:fill="auto"/>
            <w:vAlign w:val="center"/>
          </w:tcPr>
          <w:p w14:paraId="32904D9D" w14:textId="77777777" w:rsidR="00052058" w:rsidRPr="004F6472" w:rsidRDefault="00052058" w:rsidP="00976A05">
            <w:pPr>
              <w:textAlignment w:val="baseline"/>
              <w:rPr>
                <w:rFonts w:asciiTheme="minorHAnsi" w:hAnsiTheme="minorHAnsi" w:cstheme="minorHAnsi"/>
                <w:iCs/>
                <w:sz w:val="22"/>
                <w:szCs w:val="22"/>
                <w:lang w:val="en-GB"/>
              </w:rPr>
            </w:pPr>
            <w:r w:rsidRPr="004F6472">
              <w:rPr>
                <w:rFonts w:asciiTheme="minorHAnsi" w:hAnsiTheme="minorHAnsi" w:cstheme="minorHAnsi"/>
                <w:iCs/>
                <w:sz w:val="22"/>
                <w:szCs w:val="22"/>
                <w:lang w:val="en-GB"/>
              </w:rPr>
              <w:t xml:space="preserve">One </w:t>
            </w:r>
            <w:proofErr w:type="spellStart"/>
            <w:r w:rsidRPr="004F6472">
              <w:rPr>
                <w:rFonts w:asciiTheme="minorHAnsi" w:hAnsiTheme="minorHAnsi" w:cstheme="minorHAnsi"/>
                <w:iCs/>
                <w:sz w:val="22"/>
                <w:szCs w:val="22"/>
                <w:lang w:val="en-GB"/>
              </w:rPr>
              <w:t>Benchbook</w:t>
            </w:r>
            <w:proofErr w:type="spellEnd"/>
            <w:r w:rsidRPr="004F6472">
              <w:rPr>
                <w:rFonts w:asciiTheme="minorHAnsi" w:hAnsiTheme="minorHAnsi" w:cstheme="minorHAnsi"/>
                <w:iCs/>
                <w:sz w:val="22"/>
                <w:szCs w:val="22"/>
                <w:lang w:val="en-GB"/>
              </w:rPr>
              <w:t xml:space="preserve"> was developed and published in the Cook Islands and training provided on its content/use.</w:t>
            </w:r>
          </w:p>
        </w:tc>
      </w:tr>
    </w:tbl>
    <w:p w14:paraId="0A55345F" w14:textId="77777777" w:rsidR="00052058" w:rsidRPr="00602BC6" w:rsidRDefault="00052058" w:rsidP="00052058">
      <w:pPr>
        <w:rPr>
          <w:rFonts w:asciiTheme="minorHAnsi" w:hAnsiTheme="minorHAnsi" w:cstheme="minorHAnsi"/>
          <w:lang w:val="en-US" w:eastAsia="en-US"/>
        </w:rPr>
        <w:sectPr w:rsidR="00052058" w:rsidRPr="00602BC6" w:rsidSect="0011050B">
          <w:headerReference w:type="even" r:id="rId150"/>
          <w:headerReference w:type="default" r:id="rId151"/>
          <w:footerReference w:type="default" r:id="rId152"/>
          <w:headerReference w:type="first" r:id="rId153"/>
          <w:pgSz w:w="16840" w:h="11907" w:orient="landscape"/>
          <w:pgMar w:top="1304" w:right="1361" w:bottom="1135" w:left="1361" w:header="397" w:footer="144" w:gutter="0"/>
          <w:cols w:space="720"/>
          <w:docGrid w:linePitch="360"/>
        </w:sectPr>
      </w:pPr>
    </w:p>
    <w:p w14:paraId="3A1FFDA8" w14:textId="3A2550DD" w:rsidR="00667449" w:rsidRPr="00602BC6" w:rsidRDefault="00667449" w:rsidP="0011050B">
      <w:pPr>
        <w:pStyle w:val="Heading1"/>
        <w:spacing w:before="120"/>
        <w:ind w:left="0" w:firstLine="0"/>
        <w:rPr>
          <w:rFonts w:asciiTheme="minorHAnsi" w:hAnsiTheme="minorHAnsi" w:cstheme="minorHAnsi"/>
          <w:color w:val="215868" w:themeColor="accent5" w:themeShade="80"/>
        </w:rPr>
      </w:pPr>
      <w:bookmarkStart w:id="238" w:name="_Toc413916976"/>
      <w:bookmarkStart w:id="239" w:name="_Toc414045859"/>
      <w:bookmarkStart w:id="240" w:name="_Toc414349539"/>
      <w:bookmarkStart w:id="241" w:name="_Toc414354275"/>
      <w:bookmarkStart w:id="242" w:name="_Toc414354531"/>
      <w:bookmarkStart w:id="243" w:name="_Toc414395061"/>
      <w:bookmarkStart w:id="244" w:name="_Toc414655535"/>
      <w:bookmarkStart w:id="245" w:name="_Toc420664296"/>
      <w:r w:rsidRPr="00602BC6">
        <w:rPr>
          <w:rFonts w:asciiTheme="minorHAnsi" w:hAnsiTheme="minorHAnsi" w:cstheme="minorHAnsi"/>
          <w:color w:val="215868" w:themeColor="accent5" w:themeShade="80"/>
          <w:szCs w:val="27"/>
          <w:shd w:val="clear" w:color="auto" w:fill="FFFFFF"/>
        </w:rPr>
        <w:lastRenderedPageBreak/>
        <w:t xml:space="preserve">Annex </w:t>
      </w:r>
      <w:r w:rsidR="00941F42" w:rsidRPr="00602BC6">
        <w:rPr>
          <w:rFonts w:asciiTheme="minorHAnsi" w:hAnsiTheme="minorHAnsi" w:cstheme="minorHAnsi"/>
          <w:color w:val="215868" w:themeColor="accent5" w:themeShade="80"/>
          <w:szCs w:val="27"/>
          <w:shd w:val="clear" w:color="auto" w:fill="FFFFFF"/>
        </w:rPr>
        <w:t>Seventeen</w:t>
      </w:r>
      <w:r w:rsidRPr="00602BC6">
        <w:rPr>
          <w:rFonts w:asciiTheme="minorHAnsi" w:hAnsiTheme="minorHAnsi" w:cstheme="minorHAnsi"/>
          <w:color w:val="215868" w:themeColor="accent5" w:themeShade="80"/>
          <w:szCs w:val="27"/>
          <w:shd w:val="clear" w:color="auto" w:fill="FFFFFF"/>
        </w:rPr>
        <w:t>: Additional, Cost-Neutral and Pro Bono Support</w:t>
      </w:r>
      <w:bookmarkEnd w:id="238"/>
      <w:bookmarkEnd w:id="239"/>
      <w:bookmarkEnd w:id="240"/>
      <w:bookmarkEnd w:id="241"/>
      <w:bookmarkEnd w:id="242"/>
      <w:bookmarkEnd w:id="243"/>
      <w:bookmarkEnd w:id="244"/>
      <w:bookmarkEnd w:id="245"/>
    </w:p>
    <w:p w14:paraId="7852F76F" w14:textId="77777777" w:rsidR="00667449" w:rsidRPr="00602BC6" w:rsidRDefault="00667449" w:rsidP="00667449">
      <w:pPr>
        <w:rPr>
          <w:rFonts w:asciiTheme="minorHAnsi" w:hAnsiTheme="minorHAnsi" w:cstheme="minorHAnsi"/>
          <w:lang w:val="en-US" w:eastAsia="en-US"/>
        </w:rPr>
      </w:pPr>
    </w:p>
    <w:tbl>
      <w:tblPr>
        <w:tblW w:w="14425"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Look w:val="00A0" w:firstRow="1" w:lastRow="0" w:firstColumn="1" w:lastColumn="0" w:noHBand="0" w:noVBand="0"/>
      </w:tblPr>
      <w:tblGrid>
        <w:gridCol w:w="581"/>
        <w:gridCol w:w="1868"/>
        <w:gridCol w:w="2010"/>
        <w:gridCol w:w="1972"/>
        <w:gridCol w:w="5139"/>
        <w:gridCol w:w="850"/>
        <w:gridCol w:w="849"/>
        <w:gridCol w:w="1156"/>
      </w:tblGrid>
      <w:tr w:rsidR="00667449" w:rsidRPr="00256AAB" w14:paraId="01470CE0" w14:textId="77777777" w:rsidTr="002767D3">
        <w:trPr>
          <w:tblHeader/>
        </w:trPr>
        <w:tc>
          <w:tcPr>
            <w:tcW w:w="581" w:type="dxa"/>
            <w:shd w:val="clear" w:color="auto" w:fill="4BACC6" w:themeFill="accent5"/>
            <w:vAlign w:val="center"/>
          </w:tcPr>
          <w:p w14:paraId="21EB62A0" w14:textId="77777777" w:rsidR="00667449" w:rsidRPr="00256AAB" w:rsidRDefault="00667449" w:rsidP="00A51445">
            <w:pPr>
              <w:jc w:val="center"/>
              <w:rPr>
                <w:rFonts w:asciiTheme="minorHAnsi" w:hAnsiTheme="minorHAnsi" w:cstheme="minorHAnsi"/>
                <w:b/>
                <w:bCs/>
                <w:color w:val="FFFFFF" w:themeColor="background1"/>
                <w:sz w:val="21"/>
                <w:szCs w:val="21"/>
                <w:lang w:eastAsia="en-US"/>
              </w:rPr>
            </w:pPr>
            <w:r w:rsidRPr="00256AAB">
              <w:rPr>
                <w:rFonts w:asciiTheme="minorHAnsi" w:hAnsiTheme="minorHAnsi" w:cstheme="minorHAnsi"/>
                <w:b/>
                <w:bCs/>
                <w:color w:val="FFFFFF" w:themeColor="background1"/>
                <w:sz w:val="21"/>
                <w:szCs w:val="21"/>
                <w:lang w:eastAsia="en-US"/>
              </w:rPr>
              <w:t>Ref. No.</w:t>
            </w:r>
          </w:p>
        </w:tc>
        <w:tc>
          <w:tcPr>
            <w:tcW w:w="1868" w:type="dxa"/>
            <w:shd w:val="clear" w:color="auto" w:fill="4BACC6" w:themeFill="accent5"/>
            <w:vAlign w:val="center"/>
          </w:tcPr>
          <w:p w14:paraId="5E334CFE" w14:textId="77777777" w:rsidR="00667449" w:rsidRPr="00256AAB" w:rsidRDefault="00667449" w:rsidP="00A51445">
            <w:pPr>
              <w:jc w:val="center"/>
              <w:rPr>
                <w:rFonts w:asciiTheme="minorHAnsi" w:hAnsiTheme="minorHAnsi" w:cstheme="minorHAnsi"/>
                <w:b/>
                <w:bCs/>
                <w:color w:val="FFFFFF" w:themeColor="background1"/>
                <w:sz w:val="21"/>
                <w:szCs w:val="21"/>
              </w:rPr>
            </w:pPr>
            <w:r w:rsidRPr="00256AAB">
              <w:rPr>
                <w:rFonts w:asciiTheme="minorHAnsi" w:hAnsiTheme="minorHAnsi" w:cstheme="minorHAnsi"/>
                <w:b/>
                <w:bCs/>
                <w:color w:val="FFFFFF" w:themeColor="background1"/>
                <w:sz w:val="21"/>
                <w:szCs w:val="21"/>
              </w:rPr>
              <w:t>Date</w:t>
            </w:r>
          </w:p>
        </w:tc>
        <w:tc>
          <w:tcPr>
            <w:tcW w:w="2010" w:type="dxa"/>
            <w:shd w:val="clear" w:color="auto" w:fill="4BACC6" w:themeFill="accent5"/>
            <w:vAlign w:val="center"/>
          </w:tcPr>
          <w:p w14:paraId="711DA74E" w14:textId="77777777" w:rsidR="00667449" w:rsidRPr="00256AAB" w:rsidRDefault="00667449" w:rsidP="00A51445">
            <w:pPr>
              <w:jc w:val="center"/>
              <w:rPr>
                <w:rFonts w:asciiTheme="minorHAnsi" w:hAnsiTheme="minorHAnsi" w:cstheme="minorHAnsi"/>
                <w:b/>
                <w:bCs/>
                <w:color w:val="FFFFFF" w:themeColor="background1"/>
                <w:sz w:val="21"/>
                <w:szCs w:val="21"/>
              </w:rPr>
            </w:pPr>
            <w:r w:rsidRPr="00256AAB">
              <w:rPr>
                <w:rFonts w:asciiTheme="minorHAnsi" w:hAnsiTheme="minorHAnsi" w:cstheme="minorHAnsi"/>
                <w:b/>
                <w:bCs/>
                <w:color w:val="FFFFFF" w:themeColor="background1"/>
                <w:sz w:val="21"/>
                <w:szCs w:val="21"/>
              </w:rPr>
              <w:t>Individual Providing Support</w:t>
            </w:r>
          </w:p>
        </w:tc>
        <w:tc>
          <w:tcPr>
            <w:tcW w:w="1972" w:type="dxa"/>
            <w:shd w:val="clear" w:color="auto" w:fill="4BACC6" w:themeFill="accent5"/>
            <w:vAlign w:val="center"/>
          </w:tcPr>
          <w:p w14:paraId="19A83EEB" w14:textId="77777777" w:rsidR="00667449" w:rsidRPr="00256AAB" w:rsidRDefault="00667449" w:rsidP="00A51445">
            <w:pPr>
              <w:jc w:val="center"/>
              <w:rPr>
                <w:rFonts w:asciiTheme="minorHAnsi" w:hAnsiTheme="minorHAnsi" w:cstheme="minorHAnsi"/>
                <w:b/>
                <w:bCs/>
                <w:color w:val="FFFFFF" w:themeColor="background1"/>
                <w:sz w:val="21"/>
                <w:szCs w:val="21"/>
              </w:rPr>
            </w:pPr>
            <w:r w:rsidRPr="00256AAB">
              <w:rPr>
                <w:rFonts w:asciiTheme="minorHAnsi" w:hAnsiTheme="minorHAnsi" w:cstheme="minorHAnsi"/>
                <w:b/>
                <w:bCs/>
                <w:color w:val="FFFFFF" w:themeColor="background1"/>
                <w:sz w:val="21"/>
                <w:szCs w:val="21"/>
              </w:rPr>
              <w:t>Organisation Providing Support</w:t>
            </w:r>
          </w:p>
        </w:tc>
        <w:tc>
          <w:tcPr>
            <w:tcW w:w="5139" w:type="dxa"/>
            <w:shd w:val="clear" w:color="auto" w:fill="4BACC6" w:themeFill="accent5"/>
            <w:vAlign w:val="center"/>
          </w:tcPr>
          <w:p w14:paraId="66828048" w14:textId="77777777" w:rsidR="00667449" w:rsidRPr="00256AAB" w:rsidRDefault="00667449" w:rsidP="00A51445">
            <w:pPr>
              <w:jc w:val="center"/>
              <w:rPr>
                <w:rFonts w:asciiTheme="minorHAnsi" w:hAnsiTheme="minorHAnsi" w:cstheme="minorHAnsi"/>
                <w:b/>
                <w:bCs/>
                <w:color w:val="FFFFFF" w:themeColor="background1"/>
                <w:sz w:val="21"/>
                <w:szCs w:val="21"/>
              </w:rPr>
            </w:pPr>
            <w:r w:rsidRPr="00256AAB">
              <w:rPr>
                <w:rFonts w:asciiTheme="minorHAnsi" w:hAnsiTheme="minorHAnsi" w:cstheme="minorHAnsi"/>
                <w:b/>
                <w:bCs/>
                <w:color w:val="FFFFFF" w:themeColor="background1"/>
                <w:sz w:val="21"/>
                <w:szCs w:val="21"/>
              </w:rPr>
              <w:t>Nature of Support Mobilised</w:t>
            </w:r>
          </w:p>
        </w:tc>
        <w:tc>
          <w:tcPr>
            <w:tcW w:w="850" w:type="dxa"/>
            <w:shd w:val="clear" w:color="auto" w:fill="4BACC6" w:themeFill="accent5"/>
            <w:vAlign w:val="center"/>
          </w:tcPr>
          <w:p w14:paraId="37802BDD" w14:textId="77777777" w:rsidR="00667449" w:rsidRPr="00256AAB" w:rsidRDefault="00667449" w:rsidP="00A51445">
            <w:pPr>
              <w:ind w:left="-57" w:right="-57"/>
              <w:jc w:val="center"/>
              <w:rPr>
                <w:rFonts w:asciiTheme="minorHAnsi" w:hAnsiTheme="minorHAnsi" w:cstheme="minorHAnsi"/>
                <w:b/>
                <w:bCs/>
                <w:color w:val="FFFFFF" w:themeColor="background1"/>
                <w:sz w:val="21"/>
                <w:szCs w:val="21"/>
              </w:rPr>
            </w:pPr>
            <w:r w:rsidRPr="00256AAB">
              <w:rPr>
                <w:rFonts w:asciiTheme="minorHAnsi" w:hAnsiTheme="minorHAnsi" w:cstheme="minorHAnsi"/>
                <w:b/>
                <w:bCs/>
                <w:color w:val="FFFFFF" w:themeColor="background1"/>
                <w:sz w:val="21"/>
                <w:szCs w:val="21"/>
              </w:rPr>
              <w:t>Phase</w:t>
            </w:r>
          </w:p>
        </w:tc>
        <w:tc>
          <w:tcPr>
            <w:tcW w:w="849" w:type="dxa"/>
            <w:shd w:val="clear" w:color="auto" w:fill="4BACC6" w:themeFill="accent5"/>
            <w:vAlign w:val="center"/>
          </w:tcPr>
          <w:p w14:paraId="4B1F91BB" w14:textId="77777777" w:rsidR="00667449" w:rsidRPr="00256AAB" w:rsidRDefault="00667449" w:rsidP="00A51445">
            <w:pPr>
              <w:ind w:left="-57" w:right="-57"/>
              <w:jc w:val="center"/>
              <w:rPr>
                <w:rFonts w:asciiTheme="minorHAnsi" w:hAnsiTheme="minorHAnsi" w:cstheme="minorHAnsi"/>
                <w:b/>
                <w:bCs/>
                <w:color w:val="FFFFFF" w:themeColor="background1"/>
                <w:sz w:val="21"/>
                <w:szCs w:val="21"/>
              </w:rPr>
            </w:pPr>
            <w:r w:rsidRPr="00256AAB">
              <w:rPr>
                <w:rFonts w:asciiTheme="minorHAnsi" w:hAnsiTheme="minorHAnsi" w:cstheme="minorHAnsi"/>
                <w:b/>
                <w:bCs/>
                <w:color w:val="FFFFFF" w:themeColor="background1"/>
                <w:sz w:val="21"/>
                <w:szCs w:val="21"/>
              </w:rPr>
              <w:t>Comp.</w:t>
            </w:r>
          </w:p>
        </w:tc>
        <w:tc>
          <w:tcPr>
            <w:tcW w:w="1156" w:type="dxa"/>
            <w:shd w:val="clear" w:color="auto" w:fill="4BACC6" w:themeFill="accent5"/>
            <w:vAlign w:val="center"/>
          </w:tcPr>
          <w:p w14:paraId="1526819C" w14:textId="77777777" w:rsidR="00667449" w:rsidRPr="00256AAB" w:rsidRDefault="00667449" w:rsidP="00A51445">
            <w:pPr>
              <w:jc w:val="center"/>
              <w:rPr>
                <w:rFonts w:asciiTheme="minorHAnsi" w:hAnsiTheme="minorHAnsi" w:cstheme="minorHAnsi"/>
                <w:b/>
                <w:bCs/>
                <w:color w:val="FFFFFF" w:themeColor="background1"/>
                <w:sz w:val="21"/>
                <w:szCs w:val="21"/>
              </w:rPr>
            </w:pPr>
            <w:r w:rsidRPr="00256AAB">
              <w:rPr>
                <w:rFonts w:asciiTheme="minorHAnsi" w:hAnsiTheme="minorHAnsi" w:cstheme="minorHAnsi"/>
                <w:b/>
                <w:bCs/>
                <w:color w:val="FFFFFF" w:themeColor="background1"/>
                <w:sz w:val="21"/>
                <w:szCs w:val="21"/>
              </w:rPr>
              <w:t>Recipient</w:t>
            </w:r>
          </w:p>
        </w:tc>
      </w:tr>
      <w:tr w:rsidR="00667449" w:rsidRPr="00256AAB" w14:paraId="4F2AEF2F" w14:textId="77777777" w:rsidTr="002767D3">
        <w:tc>
          <w:tcPr>
            <w:tcW w:w="581" w:type="dxa"/>
            <w:shd w:val="clear" w:color="auto" w:fill="auto"/>
            <w:vAlign w:val="center"/>
          </w:tcPr>
          <w:p w14:paraId="1DC5A0A1"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41AFFD42"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17-23 September, 2011</w:t>
            </w:r>
          </w:p>
        </w:tc>
        <w:tc>
          <w:tcPr>
            <w:tcW w:w="2010" w:type="dxa"/>
            <w:shd w:val="clear" w:color="auto" w:fill="auto"/>
            <w:vAlign w:val="center"/>
          </w:tcPr>
          <w:p w14:paraId="179397DF"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Justice Peter </w:t>
            </w:r>
            <w:proofErr w:type="spellStart"/>
            <w:r w:rsidRPr="00256AAB">
              <w:rPr>
                <w:rFonts w:asciiTheme="minorHAnsi" w:hAnsiTheme="minorHAnsi" w:cstheme="minorHAnsi"/>
                <w:sz w:val="21"/>
                <w:szCs w:val="21"/>
                <w:lang w:eastAsia="en-US"/>
              </w:rPr>
              <w:t>Gray</w:t>
            </w:r>
            <w:proofErr w:type="spellEnd"/>
          </w:p>
        </w:tc>
        <w:tc>
          <w:tcPr>
            <w:tcW w:w="1972" w:type="dxa"/>
            <w:shd w:val="clear" w:color="auto" w:fill="auto"/>
            <w:vAlign w:val="center"/>
          </w:tcPr>
          <w:p w14:paraId="1435FB70"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Federal Court of Australia</w:t>
            </w:r>
          </w:p>
        </w:tc>
        <w:tc>
          <w:tcPr>
            <w:tcW w:w="5139" w:type="dxa"/>
            <w:shd w:val="clear" w:color="auto" w:fill="auto"/>
            <w:vAlign w:val="center"/>
          </w:tcPr>
          <w:p w14:paraId="75FBBEB7"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Lay and Law-trained Judicial and Court Officer</w:t>
            </w:r>
            <w:r w:rsidRPr="00256AAB">
              <w:rPr>
                <w:rFonts w:asciiTheme="minorHAnsi" w:hAnsiTheme="minorHAnsi" w:cstheme="minorHAnsi"/>
                <w:b/>
                <w:sz w:val="21"/>
                <w:szCs w:val="21"/>
              </w:rPr>
              <w:t xml:space="preserve"> </w:t>
            </w:r>
            <w:r w:rsidRPr="00256AAB">
              <w:rPr>
                <w:rFonts w:asciiTheme="minorHAnsi" w:hAnsiTheme="minorHAnsi" w:cstheme="minorHAnsi"/>
                <w:b/>
                <w:i/>
                <w:sz w:val="21"/>
                <w:szCs w:val="21"/>
              </w:rPr>
              <w:t>Orientation Training</w:t>
            </w:r>
            <w:r w:rsidRPr="00256AAB">
              <w:rPr>
                <w:rFonts w:asciiTheme="minorHAnsi" w:hAnsiTheme="minorHAnsi" w:cstheme="minorHAnsi"/>
                <w:sz w:val="21"/>
                <w:szCs w:val="21"/>
                <w:lang w:eastAsia="en-US"/>
              </w:rPr>
              <w:t>.</w:t>
            </w:r>
          </w:p>
        </w:tc>
        <w:tc>
          <w:tcPr>
            <w:tcW w:w="850" w:type="dxa"/>
            <w:shd w:val="clear" w:color="auto" w:fill="auto"/>
            <w:vAlign w:val="center"/>
          </w:tcPr>
          <w:p w14:paraId="55D07A2D" w14:textId="77777777" w:rsidR="00667449" w:rsidRPr="00256AAB" w:rsidRDefault="00667449" w:rsidP="00A51445">
            <w:pPr>
              <w:ind w:left="-57" w:right="-57"/>
              <w:jc w:val="center"/>
              <w:rPr>
                <w:rFonts w:asciiTheme="minorHAnsi" w:hAnsiTheme="minorHAnsi" w:cstheme="minorHAnsi"/>
                <w:sz w:val="21"/>
                <w:szCs w:val="21"/>
              </w:rPr>
            </w:pPr>
            <w:r w:rsidRPr="00256AAB">
              <w:rPr>
                <w:rFonts w:asciiTheme="minorHAnsi" w:hAnsiTheme="minorHAnsi" w:cstheme="minorHAnsi"/>
                <w:sz w:val="21"/>
                <w:szCs w:val="21"/>
              </w:rPr>
              <w:t>18-mth</w:t>
            </w:r>
          </w:p>
        </w:tc>
        <w:tc>
          <w:tcPr>
            <w:tcW w:w="849" w:type="dxa"/>
            <w:shd w:val="clear" w:color="auto" w:fill="auto"/>
            <w:vAlign w:val="center"/>
          </w:tcPr>
          <w:p w14:paraId="39EBE864"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4.2</w:t>
            </w:r>
          </w:p>
        </w:tc>
        <w:tc>
          <w:tcPr>
            <w:tcW w:w="1156" w:type="dxa"/>
            <w:shd w:val="clear" w:color="auto" w:fill="auto"/>
            <w:vAlign w:val="center"/>
          </w:tcPr>
          <w:p w14:paraId="2A3F0837"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62EC9CAC" w14:textId="77777777" w:rsidTr="002767D3">
        <w:tc>
          <w:tcPr>
            <w:tcW w:w="581" w:type="dxa"/>
            <w:shd w:val="clear" w:color="auto" w:fill="auto"/>
            <w:vAlign w:val="center"/>
          </w:tcPr>
          <w:p w14:paraId="3D26C9AC"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14139F08"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17-23 September, 2011</w:t>
            </w:r>
          </w:p>
        </w:tc>
        <w:tc>
          <w:tcPr>
            <w:tcW w:w="2010" w:type="dxa"/>
            <w:shd w:val="clear" w:color="auto" w:fill="auto"/>
            <w:vAlign w:val="center"/>
          </w:tcPr>
          <w:p w14:paraId="4FC8BDB0"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Judge Peter Boshier</w:t>
            </w:r>
          </w:p>
        </w:tc>
        <w:tc>
          <w:tcPr>
            <w:tcW w:w="1972" w:type="dxa"/>
            <w:shd w:val="clear" w:color="auto" w:fill="auto"/>
            <w:vAlign w:val="center"/>
          </w:tcPr>
          <w:p w14:paraId="6321E339"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New Zealand Family Court</w:t>
            </w:r>
          </w:p>
        </w:tc>
        <w:tc>
          <w:tcPr>
            <w:tcW w:w="5139" w:type="dxa"/>
            <w:shd w:val="clear" w:color="auto" w:fill="auto"/>
            <w:vAlign w:val="center"/>
          </w:tcPr>
          <w:p w14:paraId="2616FD31"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Lay and Law-trained Judicial and Court Officer</w:t>
            </w:r>
            <w:r w:rsidRPr="00256AAB">
              <w:rPr>
                <w:rFonts w:asciiTheme="minorHAnsi" w:hAnsiTheme="minorHAnsi" w:cstheme="minorHAnsi"/>
                <w:b/>
                <w:sz w:val="21"/>
                <w:szCs w:val="21"/>
              </w:rPr>
              <w:t xml:space="preserve"> </w:t>
            </w:r>
            <w:r w:rsidRPr="00256AAB">
              <w:rPr>
                <w:rFonts w:asciiTheme="minorHAnsi" w:hAnsiTheme="minorHAnsi" w:cstheme="minorHAnsi"/>
                <w:b/>
                <w:i/>
                <w:sz w:val="21"/>
                <w:szCs w:val="21"/>
              </w:rPr>
              <w:t>Orientation Training</w:t>
            </w:r>
            <w:r w:rsidRPr="00256AAB">
              <w:rPr>
                <w:rFonts w:asciiTheme="minorHAnsi" w:hAnsiTheme="minorHAnsi" w:cstheme="minorHAnsi"/>
                <w:sz w:val="21"/>
                <w:szCs w:val="21"/>
                <w:lang w:eastAsia="en-US"/>
              </w:rPr>
              <w:t>.</w:t>
            </w:r>
          </w:p>
        </w:tc>
        <w:tc>
          <w:tcPr>
            <w:tcW w:w="850" w:type="dxa"/>
            <w:shd w:val="clear" w:color="auto" w:fill="auto"/>
            <w:vAlign w:val="center"/>
          </w:tcPr>
          <w:p w14:paraId="5AFC0176" w14:textId="77777777" w:rsidR="00667449" w:rsidRPr="00256AAB" w:rsidRDefault="00667449" w:rsidP="00A51445">
            <w:pPr>
              <w:ind w:left="-57" w:right="-57"/>
              <w:jc w:val="center"/>
              <w:rPr>
                <w:rFonts w:asciiTheme="minorHAnsi" w:hAnsiTheme="minorHAnsi" w:cstheme="minorHAnsi"/>
                <w:sz w:val="21"/>
                <w:szCs w:val="21"/>
              </w:rPr>
            </w:pPr>
            <w:r w:rsidRPr="00256AAB">
              <w:rPr>
                <w:rFonts w:asciiTheme="minorHAnsi" w:hAnsiTheme="minorHAnsi" w:cstheme="minorHAnsi"/>
                <w:sz w:val="21"/>
                <w:szCs w:val="21"/>
              </w:rPr>
              <w:t>18-mth</w:t>
            </w:r>
          </w:p>
        </w:tc>
        <w:tc>
          <w:tcPr>
            <w:tcW w:w="849" w:type="dxa"/>
            <w:shd w:val="clear" w:color="auto" w:fill="auto"/>
            <w:vAlign w:val="center"/>
          </w:tcPr>
          <w:p w14:paraId="10D102B5"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4.2</w:t>
            </w:r>
          </w:p>
        </w:tc>
        <w:tc>
          <w:tcPr>
            <w:tcW w:w="1156" w:type="dxa"/>
            <w:shd w:val="clear" w:color="auto" w:fill="auto"/>
            <w:vAlign w:val="center"/>
          </w:tcPr>
          <w:p w14:paraId="3D619061"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65028E7F" w14:textId="77777777" w:rsidTr="002767D3">
        <w:tc>
          <w:tcPr>
            <w:tcW w:w="581" w:type="dxa"/>
            <w:shd w:val="clear" w:color="auto" w:fill="auto"/>
            <w:vAlign w:val="center"/>
          </w:tcPr>
          <w:p w14:paraId="2A435E9C"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75913E44"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17-23 September, 2011</w:t>
            </w:r>
          </w:p>
        </w:tc>
        <w:tc>
          <w:tcPr>
            <w:tcW w:w="2010" w:type="dxa"/>
            <w:shd w:val="clear" w:color="auto" w:fill="auto"/>
            <w:vAlign w:val="center"/>
          </w:tcPr>
          <w:p w14:paraId="600EAE5D"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w:t>
            </w:r>
          </w:p>
        </w:tc>
        <w:tc>
          <w:tcPr>
            <w:tcW w:w="1972" w:type="dxa"/>
            <w:shd w:val="clear" w:color="auto" w:fill="auto"/>
            <w:vAlign w:val="center"/>
          </w:tcPr>
          <w:p w14:paraId="2E4402C6"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lang w:eastAsia="en-US"/>
              </w:rPr>
              <w:t xml:space="preserve">New Zealand </w:t>
            </w:r>
            <w:r w:rsidRPr="00256AAB">
              <w:rPr>
                <w:rFonts w:asciiTheme="minorHAnsi" w:hAnsiTheme="minorHAnsi" w:cstheme="minorHAnsi"/>
                <w:sz w:val="21"/>
                <w:szCs w:val="21"/>
              </w:rPr>
              <w:t>Institute of Judicial Studies</w:t>
            </w:r>
          </w:p>
        </w:tc>
        <w:tc>
          <w:tcPr>
            <w:tcW w:w="5139" w:type="dxa"/>
            <w:shd w:val="clear" w:color="auto" w:fill="auto"/>
            <w:vAlign w:val="center"/>
          </w:tcPr>
          <w:p w14:paraId="022B295F"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Resources for the </w:t>
            </w:r>
            <w:r w:rsidRPr="00256AAB">
              <w:rPr>
                <w:rFonts w:asciiTheme="minorHAnsi" w:hAnsiTheme="minorHAnsi" w:cstheme="minorHAnsi"/>
                <w:b/>
                <w:i/>
                <w:sz w:val="21"/>
                <w:szCs w:val="21"/>
              </w:rPr>
              <w:t>Lay and Law-trained Judicial and Court Officer</w:t>
            </w:r>
            <w:r w:rsidRPr="00256AAB">
              <w:rPr>
                <w:rFonts w:asciiTheme="minorHAnsi" w:hAnsiTheme="minorHAnsi" w:cstheme="minorHAnsi"/>
                <w:b/>
                <w:sz w:val="21"/>
                <w:szCs w:val="21"/>
              </w:rPr>
              <w:t xml:space="preserve"> </w:t>
            </w:r>
            <w:r w:rsidRPr="00256AAB">
              <w:rPr>
                <w:rFonts w:asciiTheme="minorHAnsi" w:hAnsiTheme="minorHAnsi" w:cstheme="minorHAnsi"/>
                <w:b/>
                <w:i/>
                <w:sz w:val="21"/>
                <w:szCs w:val="21"/>
              </w:rPr>
              <w:t>Orientation Training</w:t>
            </w:r>
            <w:r w:rsidRPr="00256AAB">
              <w:rPr>
                <w:rFonts w:asciiTheme="minorHAnsi" w:hAnsiTheme="minorHAnsi" w:cstheme="minorHAnsi"/>
                <w:sz w:val="21"/>
                <w:szCs w:val="21"/>
              </w:rPr>
              <w:t xml:space="preserve"> (via </w:t>
            </w:r>
            <w:r w:rsidRPr="00256AAB">
              <w:rPr>
                <w:rFonts w:asciiTheme="minorHAnsi" w:hAnsiTheme="minorHAnsi" w:cstheme="minorHAnsi"/>
                <w:sz w:val="21"/>
                <w:szCs w:val="21"/>
                <w:lang w:eastAsia="en-US"/>
              </w:rPr>
              <w:t>Judge Peter Boshier</w:t>
            </w:r>
            <w:r w:rsidRPr="00256AAB">
              <w:rPr>
                <w:rFonts w:asciiTheme="minorHAnsi" w:hAnsiTheme="minorHAnsi" w:cstheme="minorHAnsi"/>
                <w:sz w:val="21"/>
                <w:szCs w:val="21"/>
              </w:rPr>
              <w:t>)</w:t>
            </w:r>
            <w:r w:rsidRPr="00256AAB">
              <w:rPr>
                <w:rFonts w:asciiTheme="minorHAnsi" w:hAnsiTheme="minorHAnsi" w:cstheme="minorHAnsi"/>
                <w:i/>
                <w:sz w:val="21"/>
                <w:szCs w:val="21"/>
              </w:rPr>
              <w:t>.</w:t>
            </w:r>
          </w:p>
        </w:tc>
        <w:tc>
          <w:tcPr>
            <w:tcW w:w="850" w:type="dxa"/>
            <w:shd w:val="clear" w:color="auto" w:fill="auto"/>
            <w:vAlign w:val="center"/>
          </w:tcPr>
          <w:p w14:paraId="4CDEC0E8" w14:textId="77777777" w:rsidR="00667449" w:rsidRPr="00256AAB" w:rsidRDefault="00667449" w:rsidP="00A51445">
            <w:pPr>
              <w:ind w:left="-57" w:right="-57"/>
              <w:jc w:val="center"/>
              <w:rPr>
                <w:rFonts w:asciiTheme="minorHAnsi" w:hAnsiTheme="minorHAnsi" w:cstheme="minorHAnsi"/>
                <w:sz w:val="21"/>
                <w:szCs w:val="21"/>
              </w:rPr>
            </w:pPr>
            <w:r w:rsidRPr="00256AAB">
              <w:rPr>
                <w:rFonts w:asciiTheme="minorHAnsi" w:hAnsiTheme="minorHAnsi" w:cstheme="minorHAnsi"/>
                <w:sz w:val="21"/>
                <w:szCs w:val="21"/>
              </w:rPr>
              <w:t>18-mth</w:t>
            </w:r>
          </w:p>
        </w:tc>
        <w:tc>
          <w:tcPr>
            <w:tcW w:w="849" w:type="dxa"/>
            <w:shd w:val="clear" w:color="auto" w:fill="auto"/>
            <w:vAlign w:val="center"/>
          </w:tcPr>
          <w:p w14:paraId="189B623F"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4.2</w:t>
            </w:r>
          </w:p>
        </w:tc>
        <w:tc>
          <w:tcPr>
            <w:tcW w:w="1156" w:type="dxa"/>
            <w:shd w:val="clear" w:color="auto" w:fill="auto"/>
            <w:vAlign w:val="center"/>
          </w:tcPr>
          <w:p w14:paraId="1C14CCD3"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21C5C02B" w14:textId="77777777" w:rsidTr="002767D3">
        <w:tc>
          <w:tcPr>
            <w:tcW w:w="581" w:type="dxa"/>
            <w:shd w:val="clear" w:color="auto" w:fill="auto"/>
            <w:vAlign w:val="center"/>
          </w:tcPr>
          <w:p w14:paraId="2E2181CB"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567D128D"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17-23 September, 2011</w:t>
            </w:r>
          </w:p>
        </w:tc>
        <w:tc>
          <w:tcPr>
            <w:tcW w:w="2010" w:type="dxa"/>
            <w:shd w:val="clear" w:color="auto" w:fill="auto"/>
            <w:vAlign w:val="center"/>
          </w:tcPr>
          <w:p w14:paraId="173D81D8"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w:t>
            </w:r>
          </w:p>
        </w:tc>
        <w:tc>
          <w:tcPr>
            <w:tcW w:w="1972" w:type="dxa"/>
            <w:shd w:val="clear" w:color="auto" w:fill="auto"/>
            <w:vAlign w:val="center"/>
          </w:tcPr>
          <w:p w14:paraId="2DAAEE0C"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lang w:eastAsia="en-US"/>
              </w:rPr>
              <w:t>Supreme and National Courts of Papua New Guinea</w:t>
            </w:r>
          </w:p>
        </w:tc>
        <w:tc>
          <w:tcPr>
            <w:tcW w:w="5139" w:type="dxa"/>
            <w:shd w:val="clear" w:color="auto" w:fill="auto"/>
            <w:vAlign w:val="center"/>
          </w:tcPr>
          <w:p w14:paraId="117B0D24"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rPr>
              <w:t xml:space="preserve">Co-funding support to the </w:t>
            </w:r>
            <w:r w:rsidRPr="00256AAB">
              <w:rPr>
                <w:rFonts w:asciiTheme="minorHAnsi" w:hAnsiTheme="minorHAnsi" w:cstheme="minorHAnsi"/>
                <w:b/>
                <w:i/>
                <w:sz w:val="21"/>
                <w:szCs w:val="21"/>
              </w:rPr>
              <w:t>Orientation Training</w:t>
            </w:r>
            <w:r w:rsidRPr="00256AAB">
              <w:rPr>
                <w:rFonts w:asciiTheme="minorHAnsi" w:hAnsiTheme="minorHAnsi" w:cstheme="minorHAnsi"/>
                <w:sz w:val="21"/>
                <w:szCs w:val="21"/>
                <w:lang w:eastAsia="en-US"/>
              </w:rPr>
              <w:t>.</w:t>
            </w:r>
          </w:p>
        </w:tc>
        <w:tc>
          <w:tcPr>
            <w:tcW w:w="850" w:type="dxa"/>
            <w:shd w:val="clear" w:color="auto" w:fill="auto"/>
            <w:vAlign w:val="center"/>
          </w:tcPr>
          <w:p w14:paraId="38B3DC32" w14:textId="77777777" w:rsidR="00667449" w:rsidRPr="00256AAB" w:rsidRDefault="00667449" w:rsidP="00A51445">
            <w:pPr>
              <w:ind w:left="-57" w:right="-57"/>
              <w:jc w:val="center"/>
              <w:rPr>
                <w:rFonts w:asciiTheme="minorHAnsi" w:hAnsiTheme="minorHAnsi" w:cstheme="minorHAnsi"/>
                <w:sz w:val="21"/>
                <w:szCs w:val="21"/>
              </w:rPr>
            </w:pPr>
            <w:r w:rsidRPr="00256AAB">
              <w:rPr>
                <w:rFonts w:asciiTheme="minorHAnsi" w:hAnsiTheme="minorHAnsi" w:cstheme="minorHAnsi"/>
                <w:sz w:val="21"/>
                <w:szCs w:val="21"/>
              </w:rPr>
              <w:t>18-mth</w:t>
            </w:r>
          </w:p>
        </w:tc>
        <w:tc>
          <w:tcPr>
            <w:tcW w:w="849" w:type="dxa"/>
            <w:shd w:val="clear" w:color="auto" w:fill="auto"/>
            <w:vAlign w:val="center"/>
          </w:tcPr>
          <w:p w14:paraId="671333E4"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4.2</w:t>
            </w:r>
          </w:p>
        </w:tc>
        <w:tc>
          <w:tcPr>
            <w:tcW w:w="1156" w:type="dxa"/>
            <w:shd w:val="clear" w:color="auto" w:fill="auto"/>
            <w:vAlign w:val="center"/>
          </w:tcPr>
          <w:p w14:paraId="66BAA7D7"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2C67735C" w14:textId="77777777" w:rsidTr="002767D3">
        <w:tc>
          <w:tcPr>
            <w:tcW w:w="581" w:type="dxa"/>
            <w:shd w:val="clear" w:color="auto" w:fill="auto"/>
            <w:vAlign w:val="center"/>
          </w:tcPr>
          <w:p w14:paraId="3A69FC07"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0EF65A2F"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17-23 September, 2011</w:t>
            </w:r>
          </w:p>
        </w:tc>
        <w:tc>
          <w:tcPr>
            <w:tcW w:w="2010" w:type="dxa"/>
            <w:shd w:val="clear" w:color="auto" w:fill="auto"/>
            <w:vAlign w:val="center"/>
          </w:tcPr>
          <w:p w14:paraId="1BEE750C"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Regional Training Team and / or National Trainers</w:t>
            </w:r>
          </w:p>
        </w:tc>
        <w:tc>
          <w:tcPr>
            <w:tcW w:w="1972" w:type="dxa"/>
            <w:shd w:val="clear" w:color="auto" w:fill="auto"/>
            <w:vAlign w:val="center"/>
          </w:tcPr>
          <w:p w14:paraId="260D1B23"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PJDP Partner Courts </w:t>
            </w:r>
          </w:p>
        </w:tc>
        <w:tc>
          <w:tcPr>
            <w:tcW w:w="5139" w:type="dxa"/>
            <w:shd w:val="clear" w:color="auto" w:fill="auto"/>
            <w:vAlign w:val="center"/>
          </w:tcPr>
          <w:p w14:paraId="5FD6D605"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w:t>
            </w:r>
            <w:r w:rsidRPr="00256AAB">
              <w:rPr>
                <w:rFonts w:asciiTheme="minorHAnsi" w:hAnsiTheme="minorHAnsi" w:cstheme="minorHAnsi"/>
                <w:b/>
                <w:i/>
                <w:sz w:val="21"/>
                <w:szCs w:val="21"/>
              </w:rPr>
              <w:t xml:space="preserve"> </w:t>
            </w:r>
            <w:r w:rsidRPr="00256AAB">
              <w:rPr>
                <w:rFonts w:asciiTheme="minorHAnsi" w:hAnsiTheme="minorHAnsi" w:cstheme="minorHAnsi"/>
                <w:sz w:val="21"/>
                <w:szCs w:val="21"/>
              </w:rPr>
              <w:t>Co-facilitation at the</w:t>
            </w:r>
            <w:r w:rsidRPr="00256AAB">
              <w:rPr>
                <w:rFonts w:asciiTheme="minorHAnsi" w:hAnsiTheme="minorHAnsi" w:cstheme="minorHAnsi"/>
                <w:b/>
                <w:i/>
                <w:sz w:val="21"/>
                <w:szCs w:val="21"/>
              </w:rPr>
              <w:t xml:space="preserve"> Orientation Workshop: </w:t>
            </w:r>
            <w:r w:rsidRPr="00256AAB">
              <w:rPr>
                <w:rFonts w:asciiTheme="minorHAnsi" w:hAnsiTheme="minorHAnsi" w:cstheme="minorHAnsi"/>
                <w:sz w:val="21"/>
                <w:szCs w:val="21"/>
              </w:rPr>
              <w:t xml:space="preserve">Deputy Chief Justice Gibbs </w:t>
            </w:r>
            <w:proofErr w:type="spellStart"/>
            <w:r w:rsidRPr="00256AAB">
              <w:rPr>
                <w:rFonts w:asciiTheme="minorHAnsi" w:hAnsiTheme="minorHAnsi" w:cstheme="minorHAnsi"/>
                <w:sz w:val="21"/>
                <w:szCs w:val="21"/>
              </w:rPr>
              <w:t>Salika</w:t>
            </w:r>
            <w:proofErr w:type="spellEnd"/>
            <w:r w:rsidRPr="00256AAB">
              <w:rPr>
                <w:rFonts w:asciiTheme="minorHAnsi" w:hAnsiTheme="minorHAnsi" w:cstheme="minorHAnsi"/>
                <w:sz w:val="21"/>
                <w:szCs w:val="21"/>
              </w:rPr>
              <w:t>,</w:t>
            </w:r>
          </w:p>
          <w:p w14:paraId="4FDD6285"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Justice Nicholas </w:t>
            </w:r>
            <w:proofErr w:type="spellStart"/>
            <w:r w:rsidRPr="00256AAB">
              <w:rPr>
                <w:rFonts w:asciiTheme="minorHAnsi" w:hAnsiTheme="minorHAnsi" w:cstheme="minorHAnsi"/>
                <w:sz w:val="21"/>
                <w:szCs w:val="21"/>
              </w:rPr>
              <w:t>Kirriwom</w:t>
            </w:r>
            <w:proofErr w:type="spellEnd"/>
            <w:r w:rsidRPr="00256AAB">
              <w:rPr>
                <w:rFonts w:asciiTheme="minorHAnsi" w:hAnsiTheme="minorHAnsi" w:cstheme="minorHAnsi"/>
                <w:sz w:val="21"/>
                <w:szCs w:val="21"/>
              </w:rPr>
              <w:t xml:space="preserve">, Principal Magistrate Stephen </w:t>
            </w:r>
            <w:proofErr w:type="spellStart"/>
            <w:r w:rsidRPr="00256AAB">
              <w:rPr>
                <w:rFonts w:asciiTheme="minorHAnsi" w:hAnsiTheme="minorHAnsi" w:cstheme="minorHAnsi"/>
                <w:sz w:val="21"/>
                <w:szCs w:val="21"/>
              </w:rPr>
              <w:t>Oli</w:t>
            </w:r>
            <w:proofErr w:type="spellEnd"/>
            <w:r w:rsidRPr="00256AAB">
              <w:rPr>
                <w:rFonts w:asciiTheme="minorHAnsi" w:hAnsiTheme="minorHAnsi" w:cstheme="minorHAnsi"/>
                <w:sz w:val="21"/>
                <w:szCs w:val="21"/>
              </w:rPr>
              <w:t xml:space="preserve">, Ms Tangi Taoro, Mr Edwin Ambuse Macreveth. </w:t>
            </w:r>
          </w:p>
        </w:tc>
        <w:tc>
          <w:tcPr>
            <w:tcW w:w="850" w:type="dxa"/>
            <w:shd w:val="clear" w:color="auto" w:fill="auto"/>
            <w:vAlign w:val="center"/>
          </w:tcPr>
          <w:p w14:paraId="7B1966F3"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18-mth</w:t>
            </w:r>
          </w:p>
        </w:tc>
        <w:tc>
          <w:tcPr>
            <w:tcW w:w="849" w:type="dxa"/>
            <w:shd w:val="clear" w:color="auto" w:fill="auto"/>
            <w:vAlign w:val="center"/>
          </w:tcPr>
          <w:p w14:paraId="188F61EE"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4.2</w:t>
            </w:r>
          </w:p>
        </w:tc>
        <w:tc>
          <w:tcPr>
            <w:tcW w:w="1156" w:type="dxa"/>
            <w:shd w:val="clear" w:color="auto" w:fill="auto"/>
            <w:vAlign w:val="center"/>
          </w:tcPr>
          <w:p w14:paraId="4FAC9F48"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20ACCBC7" w14:textId="77777777" w:rsidTr="002767D3">
        <w:tc>
          <w:tcPr>
            <w:tcW w:w="581" w:type="dxa"/>
            <w:shd w:val="clear" w:color="auto" w:fill="auto"/>
            <w:vAlign w:val="center"/>
          </w:tcPr>
          <w:p w14:paraId="17C160F9"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70B1EE0C"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4 October, 2011-21 April, 2012</w:t>
            </w:r>
          </w:p>
        </w:tc>
        <w:tc>
          <w:tcPr>
            <w:tcW w:w="2010" w:type="dxa"/>
            <w:shd w:val="clear" w:color="auto" w:fill="auto"/>
            <w:vAlign w:val="center"/>
          </w:tcPr>
          <w:p w14:paraId="75062809"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Mr Simon O’Connor</w:t>
            </w:r>
          </w:p>
        </w:tc>
        <w:tc>
          <w:tcPr>
            <w:tcW w:w="1972" w:type="dxa"/>
            <w:shd w:val="clear" w:color="auto" w:fill="auto"/>
            <w:vAlign w:val="center"/>
          </w:tcPr>
          <w:p w14:paraId="083ACDD8"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w:t>
            </w:r>
          </w:p>
        </w:tc>
        <w:tc>
          <w:tcPr>
            <w:tcW w:w="5139" w:type="dxa"/>
            <w:shd w:val="clear" w:color="auto" w:fill="auto"/>
            <w:vAlign w:val="center"/>
          </w:tcPr>
          <w:p w14:paraId="52F79296"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assistance to the </w:t>
            </w:r>
            <w:r w:rsidRPr="00256AAB">
              <w:rPr>
                <w:rFonts w:asciiTheme="minorHAnsi" w:hAnsiTheme="minorHAnsi" w:cstheme="minorHAnsi"/>
                <w:b/>
                <w:i/>
                <w:sz w:val="21"/>
                <w:szCs w:val="21"/>
              </w:rPr>
              <w:t>PM&amp;E Project</w:t>
            </w:r>
            <w:r w:rsidRPr="00256AAB">
              <w:rPr>
                <w:rFonts w:asciiTheme="minorHAnsi" w:hAnsiTheme="minorHAnsi" w:cstheme="minorHAnsi"/>
                <w:sz w:val="21"/>
                <w:szCs w:val="21"/>
              </w:rPr>
              <w:t xml:space="preserve"> to collect and collate baseline data for the 2011 Court Baseline Data Report.</w:t>
            </w:r>
          </w:p>
        </w:tc>
        <w:tc>
          <w:tcPr>
            <w:tcW w:w="850" w:type="dxa"/>
            <w:shd w:val="clear" w:color="auto" w:fill="auto"/>
            <w:vAlign w:val="center"/>
          </w:tcPr>
          <w:p w14:paraId="7EBF6A64" w14:textId="77777777" w:rsidR="00667449" w:rsidRPr="00256AAB" w:rsidRDefault="00667449" w:rsidP="00A51445">
            <w:pPr>
              <w:ind w:left="-57" w:right="-57"/>
              <w:jc w:val="center"/>
              <w:rPr>
                <w:rFonts w:asciiTheme="minorHAnsi" w:hAnsiTheme="minorHAnsi" w:cstheme="minorHAnsi"/>
                <w:sz w:val="21"/>
                <w:szCs w:val="21"/>
              </w:rPr>
            </w:pPr>
            <w:r w:rsidRPr="00256AAB">
              <w:rPr>
                <w:rFonts w:asciiTheme="minorHAnsi" w:hAnsiTheme="minorHAnsi" w:cstheme="minorHAnsi"/>
                <w:sz w:val="21"/>
                <w:szCs w:val="21"/>
              </w:rPr>
              <w:t>18-mth</w:t>
            </w:r>
          </w:p>
        </w:tc>
        <w:tc>
          <w:tcPr>
            <w:tcW w:w="849" w:type="dxa"/>
            <w:shd w:val="clear" w:color="auto" w:fill="auto"/>
            <w:vAlign w:val="center"/>
          </w:tcPr>
          <w:p w14:paraId="10617FBC"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3.2</w:t>
            </w:r>
          </w:p>
        </w:tc>
        <w:tc>
          <w:tcPr>
            <w:tcW w:w="1156" w:type="dxa"/>
            <w:shd w:val="clear" w:color="auto" w:fill="auto"/>
            <w:vAlign w:val="center"/>
          </w:tcPr>
          <w:p w14:paraId="076DF716"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6C1B8E75" w14:textId="77777777" w:rsidTr="002767D3">
        <w:tc>
          <w:tcPr>
            <w:tcW w:w="581" w:type="dxa"/>
            <w:shd w:val="clear" w:color="auto" w:fill="auto"/>
            <w:vAlign w:val="center"/>
          </w:tcPr>
          <w:p w14:paraId="20126165"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7C2F19D5"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13 October, 2011-30 April, 2012</w:t>
            </w:r>
          </w:p>
        </w:tc>
        <w:tc>
          <w:tcPr>
            <w:tcW w:w="2010" w:type="dxa"/>
            <w:shd w:val="clear" w:color="auto" w:fill="auto"/>
            <w:vAlign w:val="center"/>
          </w:tcPr>
          <w:p w14:paraId="35FEFEC9"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Ms Bethany Charlton</w:t>
            </w:r>
          </w:p>
        </w:tc>
        <w:tc>
          <w:tcPr>
            <w:tcW w:w="1972" w:type="dxa"/>
            <w:shd w:val="clear" w:color="auto" w:fill="auto"/>
            <w:vAlign w:val="center"/>
          </w:tcPr>
          <w:p w14:paraId="128128FC"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w:t>
            </w:r>
          </w:p>
        </w:tc>
        <w:tc>
          <w:tcPr>
            <w:tcW w:w="5139" w:type="dxa"/>
            <w:shd w:val="clear" w:color="auto" w:fill="auto"/>
            <w:vAlign w:val="center"/>
          </w:tcPr>
          <w:p w14:paraId="000DF55C"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assistance to the </w:t>
            </w:r>
            <w:r w:rsidRPr="00256AAB">
              <w:rPr>
                <w:rFonts w:asciiTheme="minorHAnsi" w:hAnsiTheme="minorHAnsi" w:cstheme="minorHAnsi"/>
                <w:b/>
                <w:i/>
                <w:sz w:val="21"/>
                <w:szCs w:val="21"/>
              </w:rPr>
              <w:t>PM&amp;E Project</w:t>
            </w:r>
            <w:r w:rsidRPr="00256AAB">
              <w:rPr>
                <w:rFonts w:asciiTheme="minorHAnsi" w:hAnsiTheme="minorHAnsi" w:cstheme="minorHAnsi"/>
                <w:sz w:val="21"/>
                <w:szCs w:val="21"/>
              </w:rPr>
              <w:t xml:space="preserve"> to collect and collate baseline data for the 2011 Court Baseline Data Report.</w:t>
            </w:r>
          </w:p>
        </w:tc>
        <w:tc>
          <w:tcPr>
            <w:tcW w:w="850" w:type="dxa"/>
            <w:shd w:val="clear" w:color="auto" w:fill="auto"/>
            <w:vAlign w:val="center"/>
          </w:tcPr>
          <w:p w14:paraId="328A8B89" w14:textId="77777777" w:rsidR="00667449" w:rsidRPr="00256AAB" w:rsidRDefault="00667449" w:rsidP="00A51445">
            <w:pPr>
              <w:ind w:left="-57" w:right="-57"/>
              <w:jc w:val="center"/>
              <w:rPr>
                <w:rFonts w:asciiTheme="minorHAnsi" w:hAnsiTheme="minorHAnsi" w:cstheme="minorHAnsi"/>
                <w:sz w:val="21"/>
                <w:szCs w:val="21"/>
              </w:rPr>
            </w:pPr>
            <w:r w:rsidRPr="00256AAB">
              <w:rPr>
                <w:rFonts w:asciiTheme="minorHAnsi" w:hAnsiTheme="minorHAnsi" w:cstheme="minorHAnsi"/>
                <w:sz w:val="21"/>
                <w:szCs w:val="21"/>
              </w:rPr>
              <w:t>18-mth</w:t>
            </w:r>
          </w:p>
        </w:tc>
        <w:tc>
          <w:tcPr>
            <w:tcW w:w="849" w:type="dxa"/>
            <w:shd w:val="clear" w:color="auto" w:fill="auto"/>
            <w:vAlign w:val="center"/>
          </w:tcPr>
          <w:p w14:paraId="0817DAB2"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3.2</w:t>
            </w:r>
          </w:p>
        </w:tc>
        <w:tc>
          <w:tcPr>
            <w:tcW w:w="1156" w:type="dxa"/>
            <w:shd w:val="clear" w:color="auto" w:fill="auto"/>
            <w:vAlign w:val="center"/>
          </w:tcPr>
          <w:p w14:paraId="162D8A33"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434DFA07" w14:textId="77777777" w:rsidTr="002767D3">
        <w:tc>
          <w:tcPr>
            <w:tcW w:w="581" w:type="dxa"/>
            <w:shd w:val="clear" w:color="auto" w:fill="auto"/>
            <w:vAlign w:val="center"/>
          </w:tcPr>
          <w:p w14:paraId="783506BA"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255000E3"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caps/>
                <w:sz w:val="21"/>
                <w:szCs w:val="21"/>
                <w:lang w:eastAsia="en-US"/>
              </w:rPr>
              <w:t xml:space="preserve">19 </w:t>
            </w:r>
            <w:r w:rsidRPr="00256AAB">
              <w:rPr>
                <w:rFonts w:asciiTheme="minorHAnsi" w:hAnsiTheme="minorHAnsi" w:cstheme="minorHAnsi"/>
                <w:sz w:val="21"/>
                <w:szCs w:val="21"/>
                <w:lang w:eastAsia="en-US"/>
              </w:rPr>
              <w:t>October, 2011</w:t>
            </w:r>
          </w:p>
        </w:tc>
        <w:tc>
          <w:tcPr>
            <w:tcW w:w="2010" w:type="dxa"/>
            <w:shd w:val="clear" w:color="auto" w:fill="auto"/>
            <w:vAlign w:val="center"/>
          </w:tcPr>
          <w:p w14:paraId="093ECCED"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Ms Lenore Hamilton</w:t>
            </w:r>
          </w:p>
        </w:tc>
        <w:tc>
          <w:tcPr>
            <w:tcW w:w="1972" w:type="dxa"/>
            <w:shd w:val="clear" w:color="auto" w:fill="auto"/>
            <w:vAlign w:val="center"/>
          </w:tcPr>
          <w:p w14:paraId="49484603"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Director, </w:t>
            </w:r>
            <w:proofErr w:type="spellStart"/>
            <w:r w:rsidRPr="00256AAB">
              <w:rPr>
                <w:rFonts w:asciiTheme="minorHAnsi" w:hAnsiTheme="minorHAnsi" w:cstheme="minorHAnsi"/>
                <w:sz w:val="21"/>
                <w:szCs w:val="21"/>
                <w:lang w:eastAsia="en-US"/>
              </w:rPr>
              <w:t>PacLII</w:t>
            </w:r>
            <w:proofErr w:type="spellEnd"/>
          </w:p>
        </w:tc>
        <w:tc>
          <w:tcPr>
            <w:tcW w:w="5139" w:type="dxa"/>
            <w:shd w:val="clear" w:color="auto" w:fill="auto"/>
            <w:vAlign w:val="center"/>
          </w:tcPr>
          <w:p w14:paraId="74B2B77B"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Presentation to the </w:t>
            </w:r>
            <w:r w:rsidRPr="00256AAB">
              <w:rPr>
                <w:rFonts w:asciiTheme="minorHAnsi" w:hAnsiTheme="minorHAnsi" w:cstheme="minorHAnsi"/>
                <w:b/>
                <w:i/>
                <w:sz w:val="21"/>
                <w:szCs w:val="21"/>
              </w:rPr>
              <w:t>Chief Justices’ Leadership Workshop</w:t>
            </w:r>
            <w:r w:rsidRPr="00256AAB">
              <w:rPr>
                <w:rFonts w:asciiTheme="minorHAnsi" w:hAnsiTheme="minorHAnsi" w:cstheme="minorHAnsi"/>
                <w:sz w:val="21"/>
                <w:szCs w:val="21"/>
              </w:rPr>
              <w:t>.</w:t>
            </w:r>
          </w:p>
        </w:tc>
        <w:tc>
          <w:tcPr>
            <w:tcW w:w="850" w:type="dxa"/>
            <w:shd w:val="clear" w:color="auto" w:fill="auto"/>
            <w:vAlign w:val="center"/>
          </w:tcPr>
          <w:p w14:paraId="0735D416" w14:textId="77777777" w:rsidR="00667449" w:rsidRPr="00256AAB" w:rsidRDefault="00667449" w:rsidP="00A51445">
            <w:pPr>
              <w:ind w:left="-57" w:right="-57"/>
              <w:jc w:val="center"/>
              <w:rPr>
                <w:rFonts w:asciiTheme="minorHAnsi" w:hAnsiTheme="minorHAnsi" w:cstheme="minorHAnsi"/>
                <w:sz w:val="21"/>
                <w:szCs w:val="21"/>
              </w:rPr>
            </w:pPr>
            <w:r w:rsidRPr="00256AAB">
              <w:rPr>
                <w:rFonts w:asciiTheme="minorHAnsi" w:hAnsiTheme="minorHAnsi" w:cstheme="minorHAnsi"/>
                <w:sz w:val="21"/>
                <w:szCs w:val="21"/>
              </w:rPr>
              <w:t>18-mth</w:t>
            </w:r>
          </w:p>
        </w:tc>
        <w:tc>
          <w:tcPr>
            <w:tcW w:w="849" w:type="dxa"/>
            <w:shd w:val="clear" w:color="auto" w:fill="auto"/>
            <w:vAlign w:val="center"/>
          </w:tcPr>
          <w:p w14:paraId="371600C5"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2.3</w:t>
            </w:r>
          </w:p>
        </w:tc>
        <w:tc>
          <w:tcPr>
            <w:tcW w:w="1156" w:type="dxa"/>
            <w:shd w:val="clear" w:color="auto" w:fill="auto"/>
            <w:vAlign w:val="center"/>
          </w:tcPr>
          <w:p w14:paraId="622868EB"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61FB4C45" w14:textId="77777777" w:rsidTr="002767D3">
        <w:tc>
          <w:tcPr>
            <w:tcW w:w="581" w:type="dxa"/>
            <w:shd w:val="clear" w:color="auto" w:fill="auto"/>
            <w:vAlign w:val="center"/>
          </w:tcPr>
          <w:p w14:paraId="217DC5A6"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71142261"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caps/>
                <w:sz w:val="21"/>
                <w:szCs w:val="21"/>
                <w:lang w:eastAsia="en-US"/>
              </w:rPr>
              <w:t xml:space="preserve">20 </w:t>
            </w:r>
            <w:r w:rsidRPr="00256AAB">
              <w:rPr>
                <w:rFonts w:asciiTheme="minorHAnsi" w:hAnsiTheme="minorHAnsi" w:cstheme="minorHAnsi"/>
                <w:sz w:val="21"/>
                <w:szCs w:val="21"/>
                <w:lang w:eastAsia="en-US"/>
              </w:rPr>
              <w:t>October, 2011</w:t>
            </w:r>
          </w:p>
        </w:tc>
        <w:tc>
          <w:tcPr>
            <w:tcW w:w="2010" w:type="dxa"/>
            <w:shd w:val="clear" w:color="auto" w:fill="auto"/>
            <w:vAlign w:val="center"/>
          </w:tcPr>
          <w:p w14:paraId="2C77E278"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Ms </w:t>
            </w:r>
            <w:r w:rsidRPr="00256AAB">
              <w:rPr>
                <w:rFonts w:asciiTheme="minorHAnsi" w:hAnsiTheme="minorHAnsi" w:cstheme="minorHAnsi"/>
                <w:sz w:val="21"/>
                <w:szCs w:val="21"/>
                <w:shd w:val="clear" w:color="auto" w:fill="FFFFFF"/>
              </w:rPr>
              <w:t xml:space="preserve">Milena </w:t>
            </w:r>
            <w:proofErr w:type="spellStart"/>
            <w:r w:rsidRPr="00256AAB">
              <w:rPr>
                <w:rFonts w:asciiTheme="minorHAnsi" w:hAnsiTheme="minorHAnsi" w:cstheme="minorHAnsi"/>
                <w:sz w:val="21"/>
                <w:szCs w:val="21"/>
                <w:shd w:val="clear" w:color="auto" w:fill="FFFFFF"/>
              </w:rPr>
              <w:t>Stefanova</w:t>
            </w:r>
            <w:proofErr w:type="spellEnd"/>
          </w:p>
        </w:tc>
        <w:tc>
          <w:tcPr>
            <w:tcW w:w="1972" w:type="dxa"/>
            <w:shd w:val="clear" w:color="auto" w:fill="auto"/>
            <w:vAlign w:val="center"/>
          </w:tcPr>
          <w:p w14:paraId="0E37D968"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World Bank Justice for the Poor Program</w:t>
            </w:r>
          </w:p>
        </w:tc>
        <w:tc>
          <w:tcPr>
            <w:tcW w:w="5139" w:type="dxa"/>
            <w:shd w:val="clear" w:color="auto" w:fill="auto"/>
            <w:vAlign w:val="center"/>
          </w:tcPr>
          <w:p w14:paraId="0F9C2D05"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Presentation to the </w:t>
            </w:r>
            <w:r w:rsidRPr="00256AAB">
              <w:rPr>
                <w:rFonts w:asciiTheme="minorHAnsi" w:hAnsiTheme="minorHAnsi" w:cstheme="minorHAnsi"/>
                <w:b/>
                <w:i/>
                <w:sz w:val="21"/>
                <w:szCs w:val="21"/>
              </w:rPr>
              <w:t>Chief Justices’ Leadership Workshop</w:t>
            </w:r>
            <w:r w:rsidRPr="00256AAB">
              <w:rPr>
                <w:rFonts w:asciiTheme="minorHAnsi" w:hAnsiTheme="minorHAnsi" w:cstheme="minorHAnsi"/>
                <w:sz w:val="21"/>
                <w:szCs w:val="21"/>
              </w:rPr>
              <w:t>.</w:t>
            </w:r>
          </w:p>
        </w:tc>
        <w:tc>
          <w:tcPr>
            <w:tcW w:w="850" w:type="dxa"/>
            <w:shd w:val="clear" w:color="auto" w:fill="auto"/>
            <w:vAlign w:val="center"/>
          </w:tcPr>
          <w:p w14:paraId="7577E22B" w14:textId="77777777" w:rsidR="00667449" w:rsidRPr="00256AAB" w:rsidRDefault="00667449" w:rsidP="00A51445">
            <w:pPr>
              <w:ind w:left="-57" w:right="-57"/>
              <w:jc w:val="center"/>
              <w:rPr>
                <w:rFonts w:asciiTheme="minorHAnsi" w:hAnsiTheme="minorHAnsi" w:cstheme="minorHAnsi"/>
                <w:sz w:val="21"/>
                <w:szCs w:val="21"/>
              </w:rPr>
            </w:pPr>
            <w:r w:rsidRPr="00256AAB">
              <w:rPr>
                <w:rFonts w:asciiTheme="minorHAnsi" w:hAnsiTheme="minorHAnsi" w:cstheme="minorHAnsi"/>
                <w:sz w:val="21"/>
                <w:szCs w:val="21"/>
              </w:rPr>
              <w:t>18-mth</w:t>
            </w:r>
          </w:p>
        </w:tc>
        <w:tc>
          <w:tcPr>
            <w:tcW w:w="849" w:type="dxa"/>
            <w:shd w:val="clear" w:color="auto" w:fill="auto"/>
            <w:vAlign w:val="center"/>
          </w:tcPr>
          <w:p w14:paraId="132C8528"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2.3</w:t>
            </w:r>
          </w:p>
        </w:tc>
        <w:tc>
          <w:tcPr>
            <w:tcW w:w="1156" w:type="dxa"/>
            <w:shd w:val="clear" w:color="auto" w:fill="auto"/>
            <w:vAlign w:val="center"/>
          </w:tcPr>
          <w:p w14:paraId="2DFD1AD6"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38DE866F" w14:textId="77777777" w:rsidTr="002767D3">
        <w:tc>
          <w:tcPr>
            <w:tcW w:w="581" w:type="dxa"/>
            <w:shd w:val="clear" w:color="auto" w:fill="auto"/>
            <w:vAlign w:val="center"/>
          </w:tcPr>
          <w:p w14:paraId="00A9ECAE"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11E97B1F"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20 November-18 December, 2011</w:t>
            </w:r>
          </w:p>
        </w:tc>
        <w:tc>
          <w:tcPr>
            <w:tcW w:w="2010" w:type="dxa"/>
            <w:shd w:val="clear" w:color="auto" w:fill="auto"/>
            <w:vAlign w:val="center"/>
          </w:tcPr>
          <w:p w14:paraId="452518AC"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Mr Ian Hill</w:t>
            </w:r>
          </w:p>
        </w:tc>
        <w:tc>
          <w:tcPr>
            <w:tcW w:w="1972" w:type="dxa"/>
            <w:shd w:val="clear" w:color="auto" w:fill="auto"/>
            <w:vAlign w:val="center"/>
          </w:tcPr>
          <w:p w14:paraId="3B305D9B"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Barrister, Victorian Bar</w:t>
            </w:r>
          </w:p>
        </w:tc>
        <w:tc>
          <w:tcPr>
            <w:tcW w:w="5139" w:type="dxa"/>
            <w:shd w:val="clear" w:color="auto" w:fill="auto"/>
            <w:vAlign w:val="center"/>
          </w:tcPr>
          <w:p w14:paraId="4983E0BE"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 xml:space="preserve">Legal Practice Training </w:t>
            </w:r>
            <w:r w:rsidRPr="00256AAB">
              <w:rPr>
                <w:rFonts w:asciiTheme="minorHAnsi" w:hAnsiTheme="minorHAnsi" w:cstheme="minorHAnsi"/>
                <w:sz w:val="21"/>
                <w:szCs w:val="21"/>
              </w:rPr>
              <w:t>under the Responsive Fund.</w:t>
            </w:r>
          </w:p>
        </w:tc>
        <w:tc>
          <w:tcPr>
            <w:tcW w:w="850" w:type="dxa"/>
            <w:shd w:val="clear" w:color="auto" w:fill="auto"/>
            <w:vAlign w:val="center"/>
          </w:tcPr>
          <w:p w14:paraId="6351C644"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rPr>
              <w:t>18-mth</w:t>
            </w:r>
          </w:p>
        </w:tc>
        <w:tc>
          <w:tcPr>
            <w:tcW w:w="849" w:type="dxa"/>
            <w:shd w:val="clear" w:color="auto" w:fill="auto"/>
            <w:vAlign w:val="center"/>
          </w:tcPr>
          <w:p w14:paraId="53301876" w14:textId="77777777" w:rsidR="00667449" w:rsidRPr="00256AAB" w:rsidRDefault="00667449" w:rsidP="00A51445">
            <w:pPr>
              <w:jc w:val="center"/>
              <w:rPr>
                <w:rFonts w:asciiTheme="minorHAnsi" w:hAnsiTheme="minorHAnsi" w:cstheme="minorHAnsi"/>
                <w:sz w:val="21"/>
                <w:szCs w:val="21"/>
                <w:lang w:eastAsia="en-US"/>
              </w:rPr>
            </w:pPr>
            <w:r w:rsidRPr="00256AAB">
              <w:rPr>
                <w:rFonts w:asciiTheme="minorHAnsi" w:hAnsiTheme="minorHAnsi" w:cstheme="minorHAnsi"/>
                <w:sz w:val="21"/>
                <w:szCs w:val="21"/>
              </w:rPr>
              <w:t>5.3</w:t>
            </w:r>
          </w:p>
        </w:tc>
        <w:tc>
          <w:tcPr>
            <w:tcW w:w="1156" w:type="dxa"/>
            <w:shd w:val="clear" w:color="auto" w:fill="auto"/>
            <w:vAlign w:val="center"/>
          </w:tcPr>
          <w:p w14:paraId="77274712" w14:textId="77777777" w:rsidR="00667449" w:rsidRPr="00256AAB" w:rsidRDefault="00667449" w:rsidP="00A51445">
            <w:pPr>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Nauru</w:t>
            </w:r>
          </w:p>
        </w:tc>
      </w:tr>
      <w:tr w:rsidR="00667449" w:rsidRPr="00256AAB" w14:paraId="5A9CD17D" w14:textId="77777777" w:rsidTr="002767D3">
        <w:tc>
          <w:tcPr>
            <w:tcW w:w="581" w:type="dxa"/>
            <w:shd w:val="clear" w:color="auto" w:fill="auto"/>
            <w:vAlign w:val="center"/>
          </w:tcPr>
          <w:p w14:paraId="4BD824C5"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3E07683E"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20 November-18 December, 2011</w:t>
            </w:r>
          </w:p>
        </w:tc>
        <w:tc>
          <w:tcPr>
            <w:tcW w:w="2010" w:type="dxa"/>
            <w:shd w:val="clear" w:color="auto" w:fill="auto"/>
            <w:vAlign w:val="center"/>
          </w:tcPr>
          <w:p w14:paraId="3D36E1B9"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Ms Nadia </w:t>
            </w:r>
            <w:proofErr w:type="spellStart"/>
            <w:r w:rsidRPr="00256AAB">
              <w:rPr>
                <w:rFonts w:asciiTheme="minorHAnsi" w:hAnsiTheme="minorHAnsi" w:cstheme="minorHAnsi"/>
                <w:sz w:val="21"/>
                <w:szCs w:val="21"/>
              </w:rPr>
              <w:t>Kaddeche</w:t>
            </w:r>
            <w:proofErr w:type="spellEnd"/>
          </w:p>
        </w:tc>
        <w:tc>
          <w:tcPr>
            <w:tcW w:w="1972" w:type="dxa"/>
            <w:shd w:val="clear" w:color="auto" w:fill="auto"/>
            <w:vAlign w:val="center"/>
          </w:tcPr>
          <w:p w14:paraId="7D7E4FD1"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Barrister, Victorian Bar</w:t>
            </w:r>
          </w:p>
        </w:tc>
        <w:tc>
          <w:tcPr>
            <w:tcW w:w="5139" w:type="dxa"/>
            <w:shd w:val="clear" w:color="auto" w:fill="auto"/>
            <w:vAlign w:val="center"/>
          </w:tcPr>
          <w:p w14:paraId="71C90E6B"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Legal Practice Training</w:t>
            </w:r>
            <w:r w:rsidRPr="00256AAB">
              <w:rPr>
                <w:rFonts w:asciiTheme="minorHAnsi" w:hAnsiTheme="minorHAnsi" w:cstheme="minorHAnsi"/>
                <w:sz w:val="21"/>
                <w:szCs w:val="21"/>
              </w:rPr>
              <w:t xml:space="preserve"> under the Responsive Fund.</w:t>
            </w:r>
          </w:p>
        </w:tc>
        <w:tc>
          <w:tcPr>
            <w:tcW w:w="850" w:type="dxa"/>
            <w:shd w:val="clear" w:color="auto" w:fill="auto"/>
            <w:vAlign w:val="center"/>
          </w:tcPr>
          <w:p w14:paraId="493B04B3"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rPr>
              <w:t>18-mth</w:t>
            </w:r>
          </w:p>
        </w:tc>
        <w:tc>
          <w:tcPr>
            <w:tcW w:w="849" w:type="dxa"/>
            <w:shd w:val="clear" w:color="auto" w:fill="auto"/>
            <w:vAlign w:val="center"/>
          </w:tcPr>
          <w:p w14:paraId="78301B2B" w14:textId="77777777" w:rsidR="00667449" w:rsidRPr="00256AAB" w:rsidRDefault="00667449" w:rsidP="00A51445">
            <w:pPr>
              <w:jc w:val="center"/>
              <w:rPr>
                <w:rFonts w:asciiTheme="minorHAnsi" w:hAnsiTheme="minorHAnsi" w:cstheme="minorHAnsi"/>
                <w:sz w:val="21"/>
                <w:szCs w:val="21"/>
                <w:lang w:eastAsia="en-US"/>
              </w:rPr>
            </w:pPr>
            <w:r w:rsidRPr="00256AAB">
              <w:rPr>
                <w:rFonts w:asciiTheme="minorHAnsi" w:hAnsiTheme="minorHAnsi" w:cstheme="minorHAnsi"/>
                <w:sz w:val="21"/>
                <w:szCs w:val="21"/>
              </w:rPr>
              <w:t>5.3</w:t>
            </w:r>
          </w:p>
        </w:tc>
        <w:tc>
          <w:tcPr>
            <w:tcW w:w="1156" w:type="dxa"/>
            <w:shd w:val="clear" w:color="auto" w:fill="auto"/>
            <w:vAlign w:val="center"/>
          </w:tcPr>
          <w:p w14:paraId="688F4026" w14:textId="77777777" w:rsidR="00667449" w:rsidRPr="00256AAB" w:rsidRDefault="00667449" w:rsidP="00A51445">
            <w:pPr>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Nauru</w:t>
            </w:r>
          </w:p>
        </w:tc>
      </w:tr>
      <w:tr w:rsidR="00667449" w:rsidRPr="00256AAB" w14:paraId="2ADD8EFE" w14:textId="77777777" w:rsidTr="002767D3">
        <w:tc>
          <w:tcPr>
            <w:tcW w:w="581" w:type="dxa"/>
            <w:shd w:val="clear" w:color="auto" w:fill="auto"/>
            <w:vAlign w:val="center"/>
          </w:tcPr>
          <w:p w14:paraId="4D1D8086"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7FD885E5"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lang w:eastAsia="en-US"/>
              </w:rPr>
              <w:t xml:space="preserve">21-23 November, 2011 ; and 28-30 </w:t>
            </w:r>
            <w:r w:rsidRPr="00256AAB">
              <w:rPr>
                <w:rFonts w:asciiTheme="minorHAnsi" w:hAnsiTheme="minorHAnsi" w:cstheme="minorHAnsi"/>
                <w:sz w:val="21"/>
                <w:szCs w:val="21"/>
                <w:lang w:eastAsia="en-US"/>
              </w:rPr>
              <w:lastRenderedPageBreak/>
              <w:t>November, 2011</w:t>
            </w:r>
          </w:p>
          <w:p w14:paraId="30958DA4" w14:textId="77777777" w:rsidR="00667449" w:rsidRPr="00256AAB" w:rsidRDefault="00667449" w:rsidP="00A51445">
            <w:pPr>
              <w:rPr>
                <w:rFonts w:asciiTheme="minorHAnsi" w:hAnsiTheme="minorHAnsi" w:cstheme="minorHAnsi"/>
                <w:sz w:val="21"/>
                <w:szCs w:val="21"/>
              </w:rPr>
            </w:pPr>
          </w:p>
        </w:tc>
        <w:tc>
          <w:tcPr>
            <w:tcW w:w="2010" w:type="dxa"/>
            <w:shd w:val="clear" w:color="auto" w:fill="auto"/>
            <w:vAlign w:val="center"/>
          </w:tcPr>
          <w:p w14:paraId="7467922F"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lastRenderedPageBreak/>
              <w:t xml:space="preserve">Regional Training Team and / or </w:t>
            </w:r>
            <w:r w:rsidRPr="00256AAB">
              <w:rPr>
                <w:rFonts w:asciiTheme="minorHAnsi" w:hAnsiTheme="minorHAnsi" w:cstheme="minorHAnsi"/>
                <w:sz w:val="21"/>
                <w:szCs w:val="21"/>
              </w:rPr>
              <w:lastRenderedPageBreak/>
              <w:t>National Trainers</w:t>
            </w:r>
          </w:p>
        </w:tc>
        <w:tc>
          <w:tcPr>
            <w:tcW w:w="1972" w:type="dxa"/>
            <w:shd w:val="clear" w:color="auto" w:fill="auto"/>
            <w:vAlign w:val="center"/>
          </w:tcPr>
          <w:p w14:paraId="44600B76"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lastRenderedPageBreak/>
              <w:t xml:space="preserve">PJDP Partner Courts </w:t>
            </w:r>
          </w:p>
        </w:tc>
        <w:tc>
          <w:tcPr>
            <w:tcW w:w="5139" w:type="dxa"/>
            <w:shd w:val="clear" w:color="auto" w:fill="auto"/>
            <w:vAlign w:val="center"/>
          </w:tcPr>
          <w:p w14:paraId="33A48768"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2.</w:t>
            </w:r>
            <w:r w:rsidRPr="00256AAB">
              <w:rPr>
                <w:rFonts w:asciiTheme="minorHAnsi" w:hAnsiTheme="minorHAnsi" w:cstheme="minorHAnsi"/>
                <w:b/>
                <w:i/>
                <w:sz w:val="21"/>
                <w:szCs w:val="21"/>
              </w:rPr>
              <w:t xml:space="preserve"> </w:t>
            </w:r>
            <w:r w:rsidRPr="00256AAB">
              <w:rPr>
                <w:rFonts w:asciiTheme="minorHAnsi" w:hAnsiTheme="minorHAnsi" w:cstheme="minorHAnsi"/>
                <w:sz w:val="21"/>
                <w:szCs w:val="21"/>
              </w:rPr>
              <w:t xml:space="preserve"> Co-facilitation at the</w:t>
            </w:r>
            <w:r w:rsidRPr="00256AAB">
              <w:rPr>
                <w:rFonts w:asciiTheme="minorHAnsi" w:hAnsiTheme="minorHAnsi" w:cstheme="minorHAnsi"/>
                <w:b/>
                <w:i/>
                <w:sz w:val="21"/>
                <w:szCs w:val="21"/>
              </w:rPr>
              <w:t xml:space="preserve"> Decision Making Workshops: </w:t>
            </w:r>
            <w:proofErr w:type="spellStart"/>
            <w:r w:rsidRPr="00256AAB">
              <w:rPr>
                <w:rFonts w:asciiTheme="minorHAnsi" w:hAnsiTheme="minorHAnsi" w:cstheme="minorHAnsi"/>
                <w:sz w:val="21"/>
                <w:szCs w:val="21"/>
              </w:rPr>
              <w:t>Preseident</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Tagaloa</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Kerslake</w:t>
            </w:r>
            <w:proofErr w:type="spellEnd"/>
            <w:r w:rsidRPr="00256AAB">
              <w:rPr>
                <w:rFonts w:asciiTheme="minorHAnsi" w:hAnsiTheme="minorHAnsi" w:cstheme="minorHAnsi"/>
                <w:sz w:val="21"/>
                <w:szCs w:val="21"/>
              </w:rPr>
              <w:t xml:space="preserve">, Justice </w:t>
            </w:r>
            <w:proofErr w:type="spellStart"/>
            <w:r w:rsidRPr="00256AAB">
              <w:rPr>
                <w:rFonts w:asciiTheme="minorHAnsi" w:hAnsiTheme="minorHAnsi" w:cstheme="minorHAnsi"/>
                <w:sz w:val="21"/>
                <w:szCs w:val="21"/>
              </w:rPr>
              <w:t>Lesatele</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Vaai</w:t>
            </w:r>
            <w:proofErr w:type="spellEnd"/>
            <w:r w:rsidRPr="00256AAB">
              <w:rPr>
                <w:rFonts w:asciiTheme="minorHAnsi" w:hAnsiTheme="minorHAnsi" w:cstheme="minorHAnsi"/>
                <w:sz w:val="21"/>
                <w:szCs w:val="21"/>
              </w:rPr>
              <w:t xml:space="preserve"> and </w:t>
            </w:r>
            <w:r w:rsidRPr="00256AAB">
              <w:rPr>
                <w:rFonts w:asciiTheme="minorHAnsi" w:hAnsiTheme="minorHAnsi" w:cstheme="minorHAnsi"/>
                <w:sz w:val="21"/>
                <w:szCs w:val="21"/>
              </w:rPr>
              <w:lastRenderedPageBreak/>
              <w:t xml:space="preserve">Justice Dennis </w:t>
            </w:r>
            <w:proofErr w:type="spellStart"/>
            <w:r w:rsidRPr="00256AAB">
              <w:rPr>
                <w:rFonts w:asciiTheme="minorHAnsi" w:hAnsiTheme="minorHAnsi" w:cstheme="minorHAnsi"/>
                <w:sz w:val="21"/>
                <w:szCs w:val="21"/>
              </w:rPr>
              <w:t>Yamase</w:t>
            </w:r>
            <w:proofErr w:type="spellEnd"/>
            <w:r w:rsidRPr="00256AAB">
              <w:rPr>
                <w:rFonts w:asciiTheme="minorHAnsi" w:hAnsiTheme="minorHAnsi" w:cstheme="minorHAnsi"/>
                <w:sz w:val="21"/>
                <w:szCs w:val="21"/>
              </w:rPr>
              <w:t xml:space="preserve">,  Senior Magistrate Afele Kitiona, Chief Magistrate Leonard </w:t>
            </w:r>
            <w:proofErr w:type="spellStart"/>
            <w:r w:rsidRPr="00256AAB">
              <w:rPr>
                <w:rFonts w:asciiTheme="minorHAnsi" w:hAnsiTheme="minorHAnsi" w:cstheme="minorHAnsi"/>
                <w:sz w:val="21"/>
                <w:szCs w:val="21"/>
              </w:rPr>
              <w:t>Maina</w:t>
            </w:r>
            <w:proofErr w:type="spellEnd"/>
            <w:r w:rsidRPr="00256AAB">
              <w:rPr>
                <w:rFonts w:asciiTheme="minorHAnsi" w:hAnsiTheme="minorHAnsi" w:cstheme="minorHAnsi"/>
                <w:sz w:val="21"/>
                <w:szCs w:val="21"/>
              </w:rPr>
              <w:t>, and Ms Tangi Taoro.</w:t>
            </w:r>
          </w:p>
        </w:tc>
        <w:tc>
          <w:tcPr>
            <w:tcW w:w="850" w:type="dxa"/>
            <w:shd w:val="clear" w:color="auto" w:fill="auto"/>
            <w:vAlign w:val="center"/>
          </w:tcPr>
          <w:p w14:paraId="49EB7CF1"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lastRenderedPageBreak/>
              <w:t>18-mth</w:t>
            </w:r>
          </w:p>
        </w:tc>
        <w:tc>
          <w:tcPr>
            <w:tcW w:w="849" w:type="dxa"/>
            <w:shd w:val="clear" w:color="auto" w:fill="auto"/>
            <w:vAlign w:val="center"/>
          </w:tcPr>
          <w:p w14:paraId="6A25136C"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4.2</w:t>
            </w:r>
          </w:p>
        </w:tc>
        <w:tc>
          <w:tcPr>
            <w:tcW w:w="1156" w:type="dxa"/>
            <w:shd w:val="clear" w:color="auto" w:fill="auto"/>
            <w:vAlign w:val="center"/>
          </w:tcPr>
          <w:p w14:paraId="2B670953"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08E46098" w14:textId="77777777" w:rsidTr="002767D3">
        <w:tc>
          <w:tcPr>
            <w:tcW w:w="581" w:type="dxa"/>
            <w:shd w:val="clear" w:color="auto" w:fill="auto"/>
            <w:vAlign w:val="center"/>
          </w:tcPr>
          <w:p w14:paraId="10C377F3"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35DD584E"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5-9 December, 2011</w:t>
            </w:r>
          </w:p>
        </w:tc>
        <w:tc>
          <w:tcPr>
            <w:tcW w:w="2010" w:type="dxa"/>
            <w:shd w:val="clear" w:color="auto" w:fill="auto"/>
            <w:vAlign w:val="center"/>
          </w:tcPr>
          <w:p w14:paraId="07917691"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Judge Boshier</w:t>
            </w:r>
          </w:p>
        </w:tc>
        <w:tc>
          <w:tcPr>
            <w:tcW w:w="1972" w:type="dxa"/>
            <w:shd w:val="clear" w:color="auto" w:fill="auto"/>
            <w:vAlign w:val="center"/>
          </w:tcPr>
          <w:p w14:paraId="727E3E10"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lang w:eastAsia="en-US"/>
              </w:rPr>
              <w:t>New Zealand Family Court</w:t>
            </w:r>
          </w:p>
        </w:tc>
        <w:tc>
          <w:tcPr>
            <w:tcW w:w="5139" w:type="dxa"/>
            <w:shd w:val="clear" w:color="auto" w:fill="auto"/>
            <w:vAlign w:val="center"/>
          </w:tcPr>
          <w:p w14:paraId="701FDE27"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ToT3 Workshop</w:t>
            </w:r>
            <w:r w:rsidRPr="00256AAB">
              <w:rPr>
                <w:rFonts w:asciiTheme="minorHAnsi" w:hAnsiTheme="minorHAnsi" w:cstheme="minorHAnsi"/>
                <w:sz w:val="21"/>
                <w:szCs w:val="21"/>
              </w:rPr>
              <w:t xml:space="preserve">. </w:t>
            </w:r>
          </w:p>
        </w:tc>
        <w:tc>
          <w:tcPr>
            <w:tcW w:w="850" w:type="dxa"/>
            <w:shd w:val="clear" w:color="auto" w:fill="auto"/>
            <w:vAlign w:val="center"/>
          </w:tcPr>
          <w:p w14:paraId="119A5F0E" w14:textId="77777777" w:rsidR="00667449" w:rsidRPr="00256AAB" w:rsidRDefault="00667449" w:rsidP="00A51445">
            <w:pPr>
              <w:ind w:left="-57" w:right="-57"/>
              <w:jc w:val="center"/>
              <w:rPr>
                <w:rFonts w:asciiTheme="minorHAnsi" w:hAnsiTheme="minorHAnsi" w:cstheme="minorHAnsi"/>
                <w:sz w:val="21"/>
                <w:szCs w:val="21"/>
              </w:rPr>
            </w:pPr>
            <w:r w:rsidRPr="00256AAB">
              <w:rPr>
                <w:rFonts w:asciiTheme="minorHAnsi" w:hAnsiTheme="minorHAnsi" w:cstheme="minorHAnsi"/>
                <w:sz w:val="21"/>
                <w:szCs w:val="21"/>
              </w:rPr>
              <w:t>18-mth</w:t>
            </w:r>
          </w:p>
        </w:tc>
        <w:tc>
          <w:tcPr>
            <w:tcW w:w="849" w:type="dxa"/>
            <w:shd w:val="clear" w:color="auto" w:fill="auto"/>
            <w:vAlign w:val="center"/>
          </w:tcPr>
          <w:p w14:paraId="6A3D4A50"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4.1</w:t>
            </w:r>
          </w:p>
        </w:tc>
        <w:tc>
          <w:tcPr>
            <w:tcW w:w="1156" w:type="dxa"/>
            <w:shd w:val="clear" w:color="auto" w:fill="auto"/>
            <w:vAlign w:val="center"/>
          </w:tcPr>
          <w:p w14:paraId="4C58E209"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543EE4EB" w14:textId="77777777" w:rsidTr="002767D3">
        <w:tc>
          <w:tcPr>
            <w:tcW w:w="581" w:type="dxa"/>
            <w:shd w:val="clear" w:color="auto" w:fill="auto"/>
            <w:vAlign w:val="center"/>
          </w:tcPr>
          <w:p w14:paraId="3C5A5B38"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716A4F6E"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4-7 March, 2012;  and </w:t>
            </w:r>
          </w:p>
          <w:p w14:paraId="167611DF"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3-13 June, 2012</w:t>
            </w:r>
          </w:p>
        </w:tc>
        <w:tc>
          <w:tcPr>
            <w:tcW w:w="2010" w:type="dxa"/>
            <w:shd w:val="clear" w:color="auto" w:fill="auto"/>
            <w:vAlign w:val="center"/>
          </w:tcPr>
          <w:p w14:paraId="4A98427F"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Mr Guillaume </w:t>
            </w:r>
            <w:proofErr w:type="spellStart"/>
            <w:r w:rsidRPr="00256AAB">
              <w:rPr>
                <w:rFonts w:asciiTheme="minorHAnsi" w:hAnsiTheme="minorHAnsi" w:cstheme="minorHAnsi"/>
                <w:sz w:val="21"/>
                <w:szCs w:val="21"/>
              </w:rPr>
              <w:t>Bailin</w:t>
            </w:r>
            <w:proofErr w:type="spellEnd"/>
          </w:p>
        </w:tc>
        <w:tc>
          <w:tcPr>
            <w:tcW w:w="1972" w:type="dxa"/>
            <w:shd w:val="clear" w:color="auto" w:fill="auto"/>
            <w:vAlign w:val="center"/>
          </w:tcPr>
          <w:p w14:paraId="4E3BDB9A"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 xml:space="preserve">Associate to Chief Judge </w:t>
            </w:r>
            <w:proofErr w:type="spellStart"/>
            <w:r w:rsidRPr="00256AAB">
              <w:rPr>
                <w:rFonts w:asciiTheme="minorHAnsi" w:hAnsiTheme="minorHAnsi" w:cstheme="minorHAnsi"/>
                <w:sz w:val="21"/>
                <w:szCs w:val="21"/>
              </w:rPr>
              <w:t>Rozenes</w:t>
            </w:r>
            <w:proofErr w:type="spellEnd"/>
            <w:r w:rsidRPr="00256AAB">
              <w:rPr>
                <w:rFonts w:asciiTheme="minorHAnsi" w:hAnsiTheme="minorHAnsi" w:cstheme="minorHAnsi"/>
                <w:sz w:val="21"/>
                <w:szCs w:val="21"/>
              </w:rPr>
              <w:t xml:space="preserve"> AO, County Court of Victoria</w:t>
            </w:r>
          </w:p>
        </w:tc>
        <w:tc>
          <w:tcPr>
            <w:tcW w:w="5139" w:type="dxa"/>
            <w:shd w:val="clear" w:color="auto" w:fill="auto"/>
            <w:vAlign w:val="center"/>
          </w:tcPr>
          <w:p w14:paraId="69647823"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Court Management Training</w:t>
            </w:r>
            <w:r w:rsidRPr="00256AAB">
              <w:rPr>
                <w:rFonts w:asciiTheme="minorHAnsi" w:hAnsiTheme="minorHAnsi" w:cstheme="minorHAnsi"/>
                <w:sz w:val="21"/>
                <w:szCs w:val="21"/>
              </w:rPr>
              <w:t xml:space="preserve"> under the Responsive Fund.</w:t>
            </w:r>
          </w:p>
        </w:tc>
        <w:tc>
          <w:tcPr>
            <w:tcW w:w="850" w:type="dxa"/>
            <w:shd w:val="clear" w:color="auto" w:fill="auto"/>
            <w:vAlign w:val="center"/>
          </w:tcPr>
          <w:p w14:paraId="4E61C4B6" w14:textId="77777777" w:rsidR="00667449" w:rsidRPr="00256AAB" w:rsidRDefault="00667449" w:rsidP="00A51445">
            <w:pPr>
              <w:ind w:left="-57" w:right="-57"/>
              <w:jc w:val="center"/>
              <w:rPr>
                <w:rFonts w:asciiTheme="minorHAnsi" w:hAnsiTheme="minorHAnsi" w:cstheme="minorHAnsi"/>
                <w:sz w:val="21"/>
                <w:szCs w:val="21"/>
              </w:rPr>
            </w:pPr>
            <w:r w:rsidRPr="00256AAB">
              <w:rPr>
                <w:rFonts w:asciiTheme="minorHAnsi" w:hAnsiTheme="minorHAnsi" w:cstheme="minorHAnsi"/>
                <w:sz w:val="21"/>
                <w:szCs w:val="21"/>
              </w:rPr>
              <w:t>18-mth</w:t>
            </w:r>
          </w:p>
        </w:tc>
        <w:tc>
          <w:tcPr>
            <w:tcW w:w="849" w:type="dxa"/>
            <w:shd w:val="clear" w:color="auto" w:fill="auto"/>
            <w:vAlign w:val="center"/>
          </w:tcPr>
          <w:p w14:paraId="17C44679"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5.3</w:t>
            </w:r>
          </w:p>
        </w:tc>
        <w:tc>
          <w:tcPr>
            <w:tcW w:w="1156" w:type="dxa"/>
            <w:shd w:val="clear" w:color="auto" w:fill="auto"/>
            <w:vAlign w:val="center"/>
          </w:tcPr>
          <w:p w14:paraId="5FD046F4" w14:textId="77777777" w:rsidR="00667449" w:rsidRPr="00256AAB" w:rsidRDefault="00667449" w:rsidP="00A51445">
            <w:pPr>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Nauru</w:t>
            </w:r>
          </w:p>
        </w:tc>
      </w:tr>
      <w:tr w:rsidR="00667449" w:rsidRPr="00256AAB" w14:paraId="6E66A7A6" w14:textId="77777777" w:rsidTr="002767D3">
        <w:tc>
          <w:tcPr>
            <w:tcW w:w="581" w:type="dxa"/>
            <w:shd w:val="clear" w:color="auto" w:fill="auto"/>
            <w:vAlign w:val="center"/>
          </w:tcPr>
          <w:p w14:paraId="0BE0E2E4"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4D6CFE4C"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5 March-11 June, 2012</w:t>
            </w:r>
          </w:p>
        </w:tc>
        <w:tc>
          <w:tcPr>
            <w:tcW w:w="2010" w:type="dxa"/>
            <w:shd w:val="clear" w:color="auto" w:fill="auto"/>
            <w:vAlign w:val="center"/>
          </w:tcPr>
          <w:p w14:paraId="69648FA9"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Ms Tina Pope</w:t>
            </w:r>
          </w:p>
        </w:tc>
        <w:tc>
          <w:tcPr>
            <w:tcW w:w="1972" w:type="dxa"/>
            <w:shd w:val="clear" w:color="auto" w:fill="auto"/>
            <w:vAlign w:val="center"/>
          </w:tcPr>
          <w:p w14:paraId="51E82F5E"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w:t>
            </w:r>
          </w:p>
        </w:tc>
        <w:tc>
          <w:tcPr>
            <w:tcW w:w="5139" w:type="dxa"/>
            <w:shd w:val="clear" w:color="auto" w:fill="auto"/>
            <w:vAlign w:val="center"/>
          </w:tcPr>
          <w:p w14:paraId="536E1558"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Development and</w:t>
            </w:r>
            <w:r w:rsidRPr="00256AAB">
              <w:rPr>
                <w:rFonts w:asciiTheme="minorHAnsi" w:hAnsiTheme="minorHAnsi" w:cstheme="minorHAnsi"/>
                <w:sz w:val="21"/>
                <w:szCs w:val="21"/>
              </w:rPr>
              <w:t xml:space="preserve"> </w:t>
            </w:r>
            <w:r w:rsidRPr="00256AAB">
              <w:rPr>
                <w:rFonts w:asciiTheme="minorHAnsi" w:hAnsiTheme="minorHAnsi" w:cstheme="minorHAnsi"/>
                <w:b/>
                <w:i/>
                <w:sz w:val="21"/>
                <w:szCs w:val="21"/>
              </w:rPr>
              <w:t>Publishing of the Niue Land Court Bench Book</w:t>
            </w:r>
          </w:p>
        </w:tc>
        <w:tc>
          <w:tcPr>
            <w:tcW w:w="850" w:type="dxa"/>
            <w:shd w:val="clear" w:color="auto" w:fill="auto"/>
            <w:vAlign w:val="center"/>
          </w:tcPr>
          <w:p w14:paraId="4135B5E6"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rPr>
              <w:t>18-mth</w:t>
            </w:r>
          </w:p>
        </w:tc>
        <w:tc>
          <w:tcPr>
            <w:tcW w:w="849" w:type="dxa"/>
            <w:shd w:val="clear" w:color="auto" w:fill="auto"/>
            <w:vAlign w:val="center"/>
          </w:tcPr>
          <w:p w14:paraId="449005BB" w14:textId="77777777" w:rsidR="00667449" w:rsidRPr="00256AAB" w:rsidRDefault="00667449" w:rsidP="00A51445">
            <w:pPr>
              <w:jc w:val="center"/>
              <w:rPr>
                <w:rFonts w:asciiTheme="minorHAnsi" w:hAnsiTheme="minorHAnsi" w:cstheme="minorHAnsi"/>
                <w:sz w:val="21"/>
                <w:szCs w:val="21"/>
                <w:lang w:eastAsia="en-US"/>
              </w:rPr>
            </w:pPr>
            <w:r w:rsidRPr="00256AAB">
              <w:rPr>
                <w:rFonts w:asciiTheme="minorHAnsi" w:hAnsiTheme="minorHAnsi" w:cstheme="minorHAnsi"/>
                <w:sz w:val="21"/>
                <w:szCs w:val="21"/>
              </w:rPr>
              <w:t>5.3</w:t>
            </w:r>
          </w:p>
        </w:tc>
        <w:tc>
          <w:tcPr>
            <w:tcW w:w="1156" w:type="dxa"/>
            <w:shd w:val="clear" w:color="auto" w:fill="auto"/>
            <w:vAlign w:val="center"/>
          </w:tcPr>
          <w:p w14:paraId="6438B438"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Niue</w:t>
            </w:r>
          </w:p>
        </w:tc>
      </w:tr>
      <w:tr w:rsidR="00667449" w:rsidRPr="00256AAB" w14:paraId="06A76149" w14:textId="77777777" w:rsidTr="002767D3">
        <w:tc>
          <w:tcPr>
            <w:tcW w:w="581" w:type="dxa"/>
            <w:shd w:val="clear" w:color="auto" w:fill="auto"/>
            <w:vAlign w:val="center"/>
          </w:tcPr>
          <w:p w14:paraId="733A8D4D"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284BC8DF"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29 March-31 March, 2012</w:t>
            </w:r>
          </w:p>
          <w:p w14:paraId="7E65DD43" w14:textId="77777777" w:rsidR="00667449" w:rsidRPr="00256AAB" w:rsidRDefault="00667449" w:rsidP="00A51445">
            <w:pPr>
              <w:rPr>
                <w:rFonts w:asciiTheme="minorHAnsi" w:hAnsiTheme="minorHAnsi" w:cstheme="minorHAnsi"/>
                <w:sz w:val="21"/>
                <w:szCs w:val="21"/>
              </w:rPr>
            </w:pPr>
          </w:p>
        </w:tc>
        <w:tc>
          <w:tcPr>
            <w:tcW w:w="2010" w:type="dxa"/>
            <w:shd w:val="clear" w:color="auto" w:fill="auto"/>
            <w:vAlign w:val="center"/>
          </w:tcPr>
          <w:p w14:paraId="24E653C5"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Justice John Mansfield</w:t>
            </w:r>
          </w:p>
        </w:tc>
        <w:tc>
          <w:tcPr>
            <w:tcW w:w="1972" w:type="dxa"/>
            <w:shd w:val="clear" w:color="auto" w:fill="auto"/>
            <w:vAlign w:val="center"/>
          </w:tcPr>
          <w:p w14:paraId="33286CC8"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lang w:eastAsia="en-US"/>
              </w:rPr>
              <w:t>Federal Court of Australia</w:t>
            </w:r>
          </w:p>
        </w:tc>
        <w:tc>
          <w:tcPr>
            <w:tcW w:w="5139" w:type="dxa"/>
            <w:shd w:val="clear" w:color="auto" w:fill="auto"/>
            <w:vAlign w:val="center"/>
          </w:tcPr>
          <w:p w14:paraId="30E201AF"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Pro bono leadership support and involvement</w:t>
            </w:r>
            <w:r w:rsidRPr="00256AAB">
              <w:rPr>
                <w:rFonts w:asciiTheme="minorHAnsi" w:hAnsiTheme="minorHAnsi" w:cstheme="minorHAnsi"/>
                <w:sz w:val="21"/>
                <w:szCs w:val="21"/>
                <w:lang w:eastAsia="en-US"/>
              </w:rPr>
              <w:t xml:space="preserve"> </w:t>
            </w:r>
            <w:r w:rsidRPr="00256AAB">
              <w:rPr>
                <w:rFonts w:asciiTheme="minorHAnsi" w:hAnsiTheme="minorHAnsi" w:cstheme="minorHAnsi"/>
                <w:sz w:val="21"/>
                <w:szCs w:val="21"/>
              </w:rPr>
              <w:t xml:space="preserve">in the </w:t>
            </w:r>
            <w:r w:rsidRPr="00256AAB">
              <w:rPr>
                <w:rFonts w:asciiTheme="minorHAnsi" w:hAnsiTheme="minorHAnsi" w:cstheme="minorHAnsi"/>
                <w:b/>
                <w:i/>
                <w:sz w:val="21"/>
                <w:szCs w:val="21"/>
              </w:rPr>
              <w:t>Chief Justices’ Leadership Workshop</w:t>
            </w:r>
            <w:r w:rsidRPr="00256AAB">
              <w:rPr>
                <w:rFonts w:asciiTheme="minorHAnsi" w:hAnsiTheme="minorHAnsi" w:cstheme="minorHAnsi"/>
                <w:sz w:val="21"/>
                <w:szCs w:val="21"/>
              </w:rPr>
              <w:t>.</w:t>
            </w:r>
          </w:p>
        </w:tc>
        <w:tc>
          <w:tcPr>
            <w:tcW w:w="850" w:type="dxa"/>
            <w:shd w:val="clear" w:color="auto" w:fill="auto"/>
            <w:vAlign w:val="center"/>
          </w:tcPr>
          <w:p w14:paraId="696765EC" w14:textId="77777777" w:rsidR="00667449" w:rsidRPr="00256AAB" w:rsidRDefault="00667449" w:rsidP="00A51445">
            <w:pPr>
              <w:ind w:left="-57" w:right="-57"/>
              <w:jc w:val="center"/>
              <w:rPr>
                <w:rFonts w:asciiTheme="minorHAnsi" w:hAnsiTheme="minorHAnsi" w:cstheme="minorHAnsi"/>
                <w:sz w:val="21"/>
                <w:szCs w:val="21"/>
              </w:rPr>
            </w:pPr>
            <w:r w:rsidRPr="00256AAB">
              <w:rPr>
                <w:rFonts w:asciiTheme="minorHAnsi" w:hAnsiTheme="minorHAnsi" w:cstheme="minorHAnsi"/>
                <w:sz w:val="21"/>
                <w:szCs w:val="21"/>
              </w:rPr>
              <w:t>18-mth</w:t>
            </w:r>
          </w:p>
        </w:tc>
        <w:tc>
          <w:tcPr>
            <w:tcW w:w="849" w:type="dxa"/>
            <w:shd w:val="clear" w:color="auto" w:fill="auto"/>
            <w:vAlign w:val="center"/>
          </w:tcPr>
          <w:p w14:paraId="3EBDF649"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2.3</w:t>
            </w:r>
          </w:p>
        </w:tc>
        <w:tc>
          <w:tcPr>
            <w:tcW w:w="1156" w:type="dxa"/>
            <w:shd w:val="clear" w:color="auto" w:fill="auto"/>
            <w:vAlign w:val="center"/>
          </w:tcPr>
          <w:p w14:paraId="189E2969"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75400AA7" w14:textId="77777777" w:rsidTr="002767D3">
        <w:tc>
          <w:tcPr>
            <w:tcW w:w="581" w:type="dxa"/>
            <w:shd w:val="clear" w:color="auto" w:fill="auto"/>
            <w:vAlign w:val="center"/>
          </w:tcPr>
          <w:p w14:paraId="5E4BF393"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22CC483D"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17-27 April, 2012</w:t>
            </w:r>
          </w:p>
        </w:tc>
        <w:tc>
          <w:tcPr>
            <w:tcW w:w="2010" w:type="dxa"/>
            <w:shd w:val="clear" w:color="auto" w:fill="auto"/>
            <w:vAlign w:val="center"/>
          </w:tcPr>
          <w:p w14:paraId="11FC0CFA"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Various</w:t>
            </w:r>
          </w:p>
        </w:tc>
        <w:tc>
          <w:tcPr>
            <w:tcW w:w="1972" w:type="dxa"/>
            <w:shd w:val="clear" w:color="auto" w:fill="auto"/>
            <w:vAlign w:val="center"/>
          </w:tcPr>
          <w:p w14:paraId="0D8A8ADF"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Maori Land Court in Rotorua, New Zealand</w:t>
            </w:r>
          </w:p>
        </w:tc>
        <w:tc>
          <w:tcPr>
            <w:tcW w:w="5139" w:type="dxa"/>
            <w:shd w:val="clear" w:color="auto" w:fill="auto"/>
            <w:vAlign w:val="center"/>
          </w:tcPr>
          <w:p w14:paraId="16FE3B65"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Registry Development Attachment / Planning Activity</w:t>
            </w:r>
            <w:r w:rsidRPr="00256AAB">
              <w:rPr>
                <w:rFonts w:asciiTheme="minorHAnsi" w:hAnsiTheme="minorHAnsi" w:cstheme="minorHAnsi"/>
                <w:sz w:val="21"/>
                <w:szCs w:val="21"/>
              </w:rPr>
              <w:t xml:space="preserve"> under the Responsive Fund.</w:t>
            </w:r>
          </w:p>
        </w:tc>
        <w:tc>
          <w:tcPr>
            <w:tcW w:w="850" w:type="dxa"/>
            <w:shd w:val="clear" w:color="auto" w:fill="auto"/>
            <w:vAlign w:val="center"/>
          </w:tcPr>
          <w:p w14:paraId="323955E1"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rPr>
              <w:t>18-mth</w:t>
            </w:r>
          </w:p>
        </w:tc>
        <w:tc>
          <w:tcPr>
            <w:tcW w:w="849" w:type="dxa"/>
            <w:shd w:val="clear" w:color="auto" w:fill="auto"/>
            <w:vAlign w:val="center"/>
          </w:tcPr>
          <w:p w14:paraId="5CA05774" w14:textId="77777777" w:rsidR="00667449" w:rsidRPr="00256AAB" w:rsidRDefault="00667449" w:rsidP="00A51445">
            <w:pPr>
              <w:jc w:val="center"/>
              <w:rPr>
                <w:rFonts w:asciiTheme="minorHAnsi" w:hAnsiTheme="minorHAnsi" w:cstheme="minorHAnsi"/>
                <w:sz w:val="21"/>
                <w:szCs w:val="21"/>
                <w:lang w:eastAsia="en-US"/>
              </w:rPr>
            </w:pPr>
            <w:r w:rsidRPr="00256AAB">
              <w:rPr>
                <w:rFonts w:asciiTheme="minorHAnsi" w:hAnsiTheme="minorHAnsi" w:cstheme="minorHAnsi"/>
                <w:sz w:val="21"/>
                <w:szCs w:val="21"/>
              </w:rPr>
              <w:t>5.3</w:t>
            </w:r>
          </w:p>
        </w:tc>
        <w:tc>
          <w:tcPr>
            <w:tcW w:w="1156" w:type="dxa"/>
            <w:shd w:val="clear" w:color="auto" w:fill="auto"/>
            <w:vAlign w:val="center"/>
          </w:tcPr>
          <w:p w14:paraId="0E47D842"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Niue</w:t>
            </w:r>
          </w:p>
        </w:tc>
      </w:tr>
      <w:tr w:rsidR="00667449" w:rsidRPr="00256AAB" w14:paraId="4A6B0CE6" w14:textId="77777777" w:rsidTr="002767D3">
        <w:tc>
          <w:tcPr>
            <w:tcW w:w="581" w:type="dxa"/>
            <w:shd w:val="clear" w:color="auto" w:fill="auto"/>
            <w:vAlign w:val="center"/>
          </w:tcPr>
          <w:p w14:paraId="34E5AF17"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6A7AD9F2"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6-20 May, 2011</w:t>
            </w:r>
          </w:p>
        </w:tc>
        <w:tc>
          <w:tcPr>
            <w:tcW w:w="2010" w:type="dxa"/>
            <w:shd w:val="clear" w:color="auto" w:fill="auto"/>
            <w:vAlign w:val="center"/>
          </w:tcPr>
          <w:p w14:paraId="06081BE4"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Ms Tina Pope</w:t>
            </w:r>
          </w:p>
        </w:tc>
        <w:tc>
          <w:tcPr>
            <w:tcW w:w="1972" w:type="dxa"/>
            <w:shd w:val="clear" w:color="auto" w:fill="auto"/>
            <w:vAlign w:val="center"/>
          </w:tcPr>
          <w:p w14:paraId="0022C0CA"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w:t>
            </w:r>
          </w:p>
        </w:tc>
        <w:tc>
          <w:tcPr>
            <w:tcW w:w="5139" w:type="dxa"/>
            <w:shd w:val="clear" w:color="auto" w:fill="auto"/>
            <w:vAlign w:val="center"/>
          </w:tcPr>
          <w:p w14:paraId="504AB962"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support the </w:t>
            </w:r>
            <w:r w:rsidRPr="00256AAB">
              <w:rPr>
                <w:rFonts w:asciiTheme="minorHAnsi" w:hAnsiTheme="minorHAnsi" w:cstheme="minorHAnsi"/>
                <w:b/>
                <w:i/>
                <w:sz w:val="21"/>
                <w:szCs w:val="21"/>
              </w:rPr>
              <w:t>Publishing of the Niuean Code of Judicial Conduct</w:t>
            </w:r>
            <w:r w:rsidRPr="00256AAB">
              <w:rPr>
                <w:rFonts w:asciiTheme="minorHAnsi" w:hAnsiTheme="minorHAnsi" w:cstheme="minorHAnsi"/>
                <w:sz w:val="21"/>
                <w:szCs w:val="21"/>
              </w:rPr>
              <w:t>.</w:t>
            </w:r>
          </w:p>
        </w:tc>
        <w:tc>
          <w:tcPr>
            <w:tcW w:w="850" w:type="dxa"/>
            <w:shd w:val="clear" w:color="auto" w:fill="auto"/>
            <w:vAlign w:val="center"/>
          </w:tcPr>
          <w:p w14:paraId="5DB6C0B0"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rPr>
              <w:t>18-mth</w:t>
            </w:r>
          </w:p>
        </w:tc>
        <w:tc>
          <w:tcPr>
            <w:tcW w:w="849" w:type="dxa"/>
            <w:shd w:val="clear" w:color="auto" w:fill="auto"/>
            <w:vAlign w:val="center"/>
          </w:tcPr>
          <w:p w14:paraId="470B113B" w14:textId="77777777" w:rsidR="00667449" w:rsidRPr="00256AAB" w:rsidRDefault="00667449" w:rsidP="00A51445">
            <w:pPr>
              <w:jc w:val="center"/>
              <w:rPr>
                <w:rFonts w:asciiTheme="minorHAnsi" w:hAnsiTheme="minorHAnsi" w:cstheme="minorHAnsi"/>
                <w:sz w:val="21"/>
                <w:szCs w:val="21"/>
                <w:lang w:eastAsia="en-US"/>
              </w:rPr>
            </w:pPr>
            <w:r w:rsidRPr="00256AAB">
              <w:rPr>
                <w:rFonts w:asciiTheme="minorHAnsi" w:hAnsiTheme="minorHAnsi" w:cstheme="minorHAnsi"/>
                <w:sz w:val="21"/>
                <w:szCs w:val="21"/>
              </w:rPr>
              <w:t>2.1</w:t>
            </w:r>
          </w:p>
        </w:tc>
        <w:tc>
          <w:tcPr>
            <w:tcW w:w="1156" w:type="dxa"/>
            <w:shd w:val="clear" w:color="auto" w:fill="auto"/>
            <w:vAlign w:val="center"/>
          </w:tcPr>
          <w:p w14:paraId="0EA0D07D"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Niue</w:t>
            </w:r>
          </w:p>
        </w:tc>
      </w:tr>
      <w:tr w:rsidR="00667449" w:rsidRPr="00256AAB" w14:paraId="23A39960" w14:textId="77777777" w:rsidTr="002767D3">
        <w:tc>
          <w:tcPr>
            <w:tcW w:w="581" w:type="dxa"/>
            <w:shd w:val="clear" w:color="auto" w:fill="auto"/>
            <w:vAlign w:val="center"/>
          </w:tcPr>
          <w:p w14:paraId="07DAA3F5"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69D09DA8"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1-27 June, 2012</w:t>
            </w:r>
          </w:p>
        </w:tc>
        <w:tc>
          <w:tcPr>
            <w:tcW w:w="2010" w:type="dxa"/>
            <w:shd w:val="clear" w:color="auto" w:fill="auto"/>
            <w:vAlign w:val="center"/>
          </w:tcPr>
          <w:p w14:paraId="033D23F5"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Mr Ashley </w:t>
            </w:r>
            <w:proofErr w:type="spellStart"/>
            <w:r w:rsidRPr="00256AAB">
              <w:rPr>
                <w:rFonts w:asciiTheme="minorHAnsi" w:hAnsiTheme="minorHAnsi" w:cstheme="minorHAnsi"/>
                <w:sz w:val="21"/>
                <w:szCs w:val="21"/>
              </w:rPr>
              <w:t>Halphen</w:t>
            </w:r>
            <w:proofErr w:type="spellEnd"/>
          </w:p>
        </w:tc>
        <w:tc>
          <w:tcPr>
            <w:tcW w:w="1972" w:type="dxa"/>
            <w:shd w:val="clear" w:color="auto" w:fill="auto"/>
            <w:vAlign w:val="center"/>
          </w:tcPr>
          <w:p w14:paraId="5B990D06"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Barrister</w:t>
            </w:r>
          </w:p>
        </w:tc>
        <w:tc>
          <w:tcPr>
            <w:tcW w:w="5139" w:type="dxa"/>
            <w:shd w:val="clear" w:color="auto" w:fill="auto"/>
            <w:vAlign w:val="center"/>
          </w:tcPr>
          <w:p w14:paraId="199580AB"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Advocates’ Training</w:t>
            </w:r>
            <w:r w:rsidRPr="00256AAB">
              <w:rPr>
                <w:rFonts w:asciiTheme="minorHAnsi" w:hAnsiTheme="minorHAnsi" w:cstheme="minorHAnsi"/>
                <w:sz w:val="21"/>
                <w:szCs w:val="21"/>
              </w:rPr>
              <w:t xml:space="preserve"> under the Responsive Fund. </w:t>
            </w:r>
          </w:p>
          <w:p w14:paraId="1775D04E"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w:t>
            </w:r>
            <w:r w:rsidRPr="00256AAB">
              <w:rPr>
                <w:rFonts w:asciiTheme="minorHAnsi" w:hAnsiTheme="minorHAnsi" w:cstheme="minorHAnsi"/>
                <w:i/>
                <w:sz w:val="21"/>
                <w:szCs w:val="21"/>
              </w:rPr>
              <w:t>Note:</w:t>
            </w:r>
            <w:r w:rsidRPr="00256AAB">
              <w:rPr>
                <w:rFonts w:asciiTheme="minorHAnsi" w:hAnsiTheme="minorHAnsi" w:cstheme="minorHAnsi"/>
                <w:sz w:val="21"/>
                <w:szCs w:val="21"/>
              </w:rPr>
              <w:t xml:space="preserve"> a contribution of approx. 5.2 days’ fees was made.)</w:t>
            </w:r>
            <w:r w:rsidRPr="00256AAB">
              <w:rPr>
                <w:rFonts w:asciiTheme="minorHAnsi" w:hAnsiTheme="minorHAnsi" w:cstheme="minorHAnsi"/>
                <w:sz w:val="21"/>
                <w:szCs w:val="21"/>
                <w:vertAlign w:val="superscript"/>
              </w:rPr>
              <w:footnoteReference w:id="25"/>
            </w:r>
          </w:p>
        </w:tc>
        <w:tc>
          <w:tcPr>
            <w:tcW w:w="850" w:type="dxa"/>
            <w:shd w:val="clear" w:color="auto" w:fill="auto"/>
            <w:vAlign w:val="center"/>
          </w:tcPr>
          <w:p w14:paraId="1DC4EBF2" w14:textId="77777777" w:rsidR="00667449" w:rsidRPr="00256AAB" w:rsidRDefault="00667449" w:rsidP="00A51445">
            <w:pPr>
              <w:ind w:left="-57" w:right="-57"/>
              <w:jc w:val="center"/>
              <w:rPr>
                <w:rFonts w:asciiTheme="minorHAnsi" w:hAnsiTheme="minorHAnsi" w:cstheme="minorHAnsi"/>
                <w:sz w:val="21"/>
                <w:szCs w:val="21"/>
              </w:rPr>
            </w:pPr>
            <w:r w:rsidRPr="00256AAB">
              <w:rPr>
                <w:rFonts w:asciiTheme="minorHAnsi" w:hAnsiTheme="minorHAnsi" w:cstheme="minorHAnsi"/>
                <w:sz w:val="21"/>
                <w:szCs w:val="21"/>
              </w:rPr>
              <w:t>18-mth</w:t>
            </w:r>
          </w:p>
        </w:tc>
        <w:tc>
          <w:tcPr>
            <w:tcW w:w="849" w:type="dxa"/>
            <w:shd w:val="clear" w:color="auto" w:fill="auto"/>
            <w:vAlign w:val="center"/>
          </w:tcPr>
          <w:p w14:paraId="269C71D1"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5.3</w:t>
            </w:r>
          </w:p>
        </w:tc>
        <w:tc>
          <w:tcPr>
            <w:tcW w:w="1156" w:type="dxa"/>
            <w:shd w:val="clear" w:color="auto" w:fill="auto"/>
            <w:vAlign w:val="center"/>
          </w:tcPr>
          <w:p w14:paraId="5AC71CAA" w14:textId="77777777" w:rsidR="00667449" w:rsidRPr="00256AAB" w:rsidRDefault="00667449" w:rsidP="00A51445">
            <w:pPr>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Nauru</w:t>
            </w:r>
          </w:p>
        </w:tc>
      </w:tr>
      <w:tr w:rsidR="00667449" w:rsidRPr="00256AAB" w14:paraId="7F798731" w14:textId="77777777" w:rsidTr="002767D3">
        <w:tc>
          <w:tcPr>
            <w:tcW w:w="581" w:type="dxa"/>
            <w:shd w:val="clear" w:color="auto" w:fill="auto"/>
            <w:vAlign w:val="center"/>
          </w:tcPr>
          <w:p w14:paraId="563FB5C4"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652CFB64"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4-13 June, 2012</w:t>
            </w:r>
          </w:p>
        </w:tc>
        <w:tc>
          <w:tcPr>
            <w:tcW w:w="2010" w:type="dxa"/>
            <w:shd w:val="clear" w:color="auto" w:fill="auto"/>
            <w:vAlign w:val="center"/>
          </w:tcPr>
          <w:p w14:paraId="09B50758"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Mr Benjamin Franklin</w:t>
            </w:r>
          </w:p>
        </w:tc>
        <w:tc>
          <w:tcPr>
            <w:tcW w:w="1972" w:type="dxa"/>
            <w:shd w:val="clear" w:color="auto" w:fill="auto"/>
            <w:vAlign w:val="center"/>
          </w:tcPr>
          <w:p w14:paraId="00E7708C"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Sales Coordinator, Innovation and Business Skills Australia</w:t>
            </w:r>
          </w:p>
        </w:tc>
        <w:tc>
          <w:tcPr>
            <w:tcW w:w="5139" w:type="dxa"/>
            <w:shd w:val="clear" w:color="auto" w:fill="auto"/>
            <w:vAlign w:val="center"/>
          </w:tcPr>
          <w:p w14:paraId="49D55977"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Court Management Training</w:t>
            </w:r>
            <w:r w:rsidRPr="00256AAB">
              <w:rPr>
                <w:rFonts w:asciiTheme="minorHAnsi" w:hAnsiTheme="minorHAnsi" w:cstheme="minorHAnsi"/>
                <w:sz w:val="21"/>
                <w:szCs w:val="21"/>
              </w:rPr>
              <w:t xml:space="preserve"> under the Responsive Fund.</w:t>
            </w:r>
          </w:p>
        </w:tc>
        <w:tc>
          <w:tcPr>
            <w:tcW w:w="850" w:type="dxa"/>
            <w:shd w:val="clear" w:color="auto" w:fill="auto"/>
            <w:vAlign w:val="center"/>
          </w:tcPr>
          <w:p w14:paraId="18D60353" w14:textId="77777777" w:rsidR="00667449" w:rsidRPr="00256AAB" w:rsidRDefault="00667449" w:rsidP="00A51445">
            <w:pPr>
              <w:ind w:left="-57" w:right="-57"/>
              <w:jc w:val="center"/>
              <w:rPr>
                <w:rFonts w:asciiTheme="minorHAnsi" w:hAnsiTheme="minorHAnsi" w:cstheme="minorHAnsi"/>
                <w:sz w:val="21"/>
                <w:szCs w:val="21"/>
              </w:rPr>
            </w:pPr>
            <w:r w:rsidRPr="00256AAB">
              <w:rPr>
                <w:rFonts w:asciiTheme="minorHAnsi" w:hAnsiTheme="minorHAnsi" w:cstheme="minorHAnsi"/>
                <w:sz w:val="21"/>
                <w:szCs w:val="21"/>
              </w:rPr>
              <w:t>18-mth</w:t>
            </w:r>
          </w:p>
        </w:tc>
        <w:tc>
          <w:tcPr>
            <w:tcW w:w="849" w:type="dxa"/>
            <w:shd w:val="clear" w:color="auto" w:fill="auto"/>
            <w:vAlign w:val="center"/>
          </w:tcPr>
          <w:p w14:paraId="654A44F7"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5.3</w:t>
            </w:r>
          </w:p>
        </w:tc>
        <w:tc>
          <w:tcPr>
            <w:tcW w:w="1156" w:type="dxa"/>
            <w:shd w:val="clear" w:color="auto" w:fill="auto"/>
            <w:vAlign w:val="center"/>
          </w:tcPr>
          <w:p w14:paraId="6D44B250" w14:textId="77777777" w:rsidR="00667449" w:rsidRPr="00256AAB" w:rsidRDefault="00667449" w:rsidP="00A51445">
            <w:pPr>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Nauru</w:t>
            </w:r>
          </w:p>
        </w:tc>
      </w:tr>
      <w:tr w:rsidR="00667449" w:rsidRPr="00256AAB" w14:paraId="222F1B30" w14:textId="77777777" w:rsidTr="002767D3">
        <w:tc>
          <w:tcPr>
            <w:tcW w:w="581" w:type="dxa"/>
            <w:shd w:val="clear" w:color="auto" w:fill="auto"/>
            <w:vAlign w:val="center"/>
          </w:tcPr>
          <w:p w14:paraId="744464CC"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7EDBEC01"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bCs/>
                <w:sz w:val="21"/>
                <w:szCs w:val="21"/>
                <w:lang w:eastAsia="en-US"/>
              </w:rPr>
              <w:t>4-15 June, 2012</w:t>
            </w:r>
          </w:p>
        </w:tc>
        <w:tc>
          <w:tcPr>
            <w:tcW w:w="2010" w:type="dxa"/>
            <w:shd w:val="clear" w:color="auto" w:fill="auto"/>
            <w:vAlign w:val="center"/>
          </w:tcPr>
          <w:p w14:paraId="55F9D2FB"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lang w:eastAsia="en-US"/>
              </w:rPr>
              <w:t>Mr Cam Ronald</w:t>
            </w:r>
          </w:p>
        </w:tc>
        <w:tc>
          <w:tcPr>
            <w:tcW w:w="1972" w:type="dxa"/>
            <w:shd w:val="clear" w:color="auto" w:fill="auto"/>
            <w:vAlign w:val="center"/>
          </w:tcPr>
          <w:p w14:paraId="6C1FC152"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lang w:eastAsia="en-US"/>
              </w:rPr>
              <w:t>New Zealand Police and PPDVP</w:t>
            </w:r>
          </w:p>
        </w:tc>
        <w:tc>
          <w:tcPr>
            <w:tcW w:w="5139" w:type="dxa"/>
            <w:shd w:val="clear" w:color="auto" w:fill="auto"/>
            <w:vAlign w:val="center"/>
          </w:tcPr>
          <w:p w14:paraId="19485456" w14:textId="77777777" w:rsidR="00667449" w:rsidRPr="00256AAB" w:rsidRDefault="00667449" w:rsidP="00A51445">
            <w:pPr>
              <w:rPr>
                <w:rFonts w:asciiTheme="minorHAnsi" w:hAnsiTheme="minorHAnsi" w:cstheme="minorHAnsi"/>
                <w:sz w:val="21"/>
                <w:szCs w:val="21"/>
                <w:highlight w:val="yellow"/>
                <w:lang w:eastAsia="en-US"/>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ToT4 Workshop</w:t>
            </w:r>
            <w:r w:rsidRPr="00256AAB">
              <w:rPr>
                <w:rFonts w:asciiTheme="minorHAnsi" w:hAnsiTheme="minorHAnsi" w:cstheme="minorHAnsi"/>
                <w:sz w:val="21"/>
                <w:szCs w:val="21"/>
                <w:lang w:eastAsia="en-US"/>
              </w:rPr>
              <w:t>.</w:t>
            </w:r>
          </w:p>
        </w:tc>
        <w:tc>
          <w:tcPr>
            <w:tcW w:w="850" w:type="dxa"/>
            <w:shd w:val="clear" w:color="auto" w:fill="auto"/>
            <w:vAlign w:val="center"/>
          </w:tcPr>
          <w:p w14:paraId="06D83027"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18-mth</w:t>
            </w:r>
          </w:p>
        </w:tc>
        <w:tc>
          <w:tcPr>
            <w:tcW w:w="849" w:type="dxa"/>
            <w:shd w:val="clear" w:color="auto" w:fill="auto"/>
            <w:vAlign w:val="center"/>
          </w:tcPr>
          <w:p w14:paraId="2EBBF188" w14:textId="77777777" w:rsidR="00667449" w:rsidRPr="00256AAB" w:rsidRDefault="00667449" w:rsidP="00A51445">
            <w:pPr>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4.1</w:t>
            </w:r>
          </w:p>
        </w:tc>
        <w:tc>
          <w:tcPr>
            <w:tcW w:w="1156" w:type="dxa"/>
            <w:shd w:val="clear" w:color="auto" w:fill="auto"/>
            <w:vAlign w:val="center"/>
          </w:tcPr>
          <w:p w14:paraId="7B2DAC12" w14:textId="77777777" w:rsidR="00667449" w:rsidRPr="00256AAB" w:rsidRDefault="00667449" w:rsidP="00A51445">
            <w:pPr>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Regional</w:t>
            </w:r>
          </w:p>
        </w:tc>
      </w:tr>
      <w:tr w:rsidR="00667449" w:rsidRPr="00256AAB" w14:paraId="327B7F5E" w14:textId="77777777" w:rsidTr="002767D3">
        <w:tc>
          <w:tcPr>
            <w:tcW w:w="581" w:type="dxa"/>
            <w:shd w:val="clear" w:color="auto" w:fill="auto"/>
            <w:vAlign w:val="center"/>
          </w:tcPr>
          <w:p w14:paraId="0432C274"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2A5A9098"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bCs/>
                <w:sz w:val="21"/>
                <w:szCs w:val="21"/>
                <w:lang w:eastAsia="en-US"/>
              </w:rPr>
              <w:t>4-15 June, 2012</w:t>
            </w:r>
          </w:p>
        </w:tc>
        <w:tc>
          <w:tcPr>
            <w:tcW w:w="2010" w:type="dxa"/>
            <w:shd w:val="clear" w:color="auto" w:fill="auto"/>
            <w:vAlign w:val="center"/>
          </w:tcPr>
          <w:p w14:paraId="6F69D063"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Regional Training Team and / or </w:t>
            </w:r>
            <w:r w:rsidRPr="00256AAB">
              <w:rPr>
                <w:rFonts w:asciiTheme="minorHAnsi" w:hAnsiTheme="minorHAnsi" w:cstheme="minorHAnsi"/>
                <w:sz w:val="21"/>
                <w:szCs w:val="21"/>
              </w:rPr>
              <w:lastRenderedPageBreak/>
              <w:t>National Trainers</w:t>
            </w:r>
          </w:p>
        </w:tc>
        <w:tc>
          <w:tcPr>
            <w:tcW w:w="1972" w:type="dxa"/>
            <w:shd w:val="clear" w:color="auto" w:fill="auto"/>
            <w:vAlign w:val="center"/>
          </w:tcPr>
          <w:p w14:paraId="496C5682"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lastRenderedPageBreak/>
              <w:t xml:space="preserve">Supreme &amp; Magistrates Court </w:t>
            </w:r>
            <w:r w:rsidRPr="00256AAB">
              <w:rPr>
                <w:rFonts w:asciiTheme="minorHAnsi" w:hAnsiTheme="minorHAnsi" w:cstheme="minorHAnsi"/>
                <w:sz w:val="21"/>
                <w:szCs w:val="21"/>
              </w:rPr>
              <w:lastRenderedPageBreak/>
              <w:t xml:space="preserve">of Vanuatu </w:t>
            </w:r>
          </w:p>
        </w:tc>
        <w:tc>
          <w:tcPr>
            <w:tcW w:w="5139" w:type="dxa"/>
            <w:shd w:val="clear" w:color="auto" w:fill="auto"/>
            <w:vAlign w:val="center"/>
          </w:tcPr>
          <w:p w14:paraId="5C3F8C52"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lastRenderedPageBreak/>
              <w:t>Co-facilitation at the</w:t>
            </w:r>
            <w:r w:rsidRPr="00256AAB">
              <w:rPr>
                <w:rFonts w:asciiTheme="minorHAnsi" w:hAnsiTheme="minorHAnsi" w:cstheme="minorHAnsi"/>
                <w:b/>
                <w:i/>
                <w:sz w:val="21"/>
                <w:szCs w:val="21"/>
              </w:rPr>
              <w:t xml:space="preserve"> Second ToT4 Workshop: </w:t>
            </w:r>
            <w:r w:rsidRPr="00256AAB">
              <w:rPr>
                <w:rFonts w:asciiTheme="minorHAnsi" w:hAnsiTheme="minorHAnsi" w:cstheme="minorHAnsi"/>
                <w:sz w:val="21"/>
                <w:szCs w:val="21"/>
              </w:rPr>
              <w:t>Chief Magistrate Stephen Felix</w:t>
            </w:r>
          </w:p>
        </w:tc>
        <w:tc>
          <w:tcPr>
            <w:tcW w:w="850" w:type="dxa"/>
            <w:shd w:val="clear" w:color="auto" w:fill="auto"/>
            <w:vAlign w:val="center"/>
          </w:tcPr>
          <w:p w14:paraId="0CF7107E"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18-mth</w:t>
            </w:r>
          </w:p>
        </w:tc>
        <w:tc>
          <w:tcPr>
            <w:tcW w:w="849" w:type="dxa"/>
            <w:shd w:val="clear" w:color="auto" w:fill="auto"/>
            <w:vAlign w:val="center"/>
          </w:tcPr>
          <w:p w14:paraId="7D40580F" w14:textId="77777777" w:rsidR="00667449" w:rsidRPr="00256AAB" w:rsidRDefault="00667449" w:rsidP="00A51445">
            <w:pPr>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4.1</w:t>
            </w:r>
          </w:p>
        </w:tc>
        <w:tc>
          <w:tcPr>
            <w:tcW w:w="1156" w:type="dxa"/>
            <w:shd w:val="clear" w:color="auto" w:fill="auto"/>
            <w:vAlign w:val="center"/>
          </w:tcPr>
          <w:p w14:paraId="287F30AF"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5727E8DA" w14:textId="77777777" w:rsidTr="002767D3">
        <w:tc>
          <w:tcPr>
            <w:tcW w:w="581" w:type="dxa"/>
            <w:shd w:val="clear" w:color="auto" w:fill="auto"/>
            <w:vAlign w:val="center"/>
          </w:tcPr>
          <w:p w14:paraId="46D2122A"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040FA702"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3-13 June, 2012 </w:t>
            </w:r>
          </w:p>
        </w:tc>
        <w:tc>
          <w:tcPr>
            <w:tcW w:w="2010" w:type="dxa"/>
            <w:shd w:val="clear" w:color="auto" w:fill="auto"/>
            <w:vAlign w:val="center"/>
          </w:tcPr>
          <w:p w14:paraId="6786B1B8"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Mr Mark D’Arcy</w:t>
            </w:r>
          </w:p>
        </w:tc>
        <w:tc>
          <w:tcPr>
            <w:tcW w:w="1972" w:type="dxa"/>
            <w:shd w:val="clear" w:color="auto" w:fill="auto"/>
            <w:vAlign w:val="center"/>
          </w:tcPr>
          <w:p w14:paraId="355CD050"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FTR Pty Ltd</w:t>
            </w:r>
          </w:p>
        </w:tc>
        <w:tc>
          <w:tcPr>
            <w:tcW w:w="5139" w:type="dxa"/>
            <w:shd w:val="clear" w:color="auto" w:fill="auto"/>
            <w:vAlign w:val="center"/>
          </w:tcPr>
          <w:p w14:paraId="44B05931"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For the Record (FTR) Training</w:t>
            </w:r>
            <w:r w:rsidRPr="00256AAB">
              <w:rPr>
                <w:rFonts w:asciiTheme="minorHAnsi" w:hAnsiTheme="minorHAnsi" w:cstheme="minorHAnsi"/>
                <w:sz w:val="21"/>
                <w:szCs w:val="21"/>
              </w:rPr>
              <w:t xml:space="preserve"> under the Responsive Fund. </w:t>
            </w:r>
          </w:p>
          <w:p w14:paraId="3C5A7542"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w:t>
            </w:r>
            <w:r w:rsidRPr="00256AAB">
              <w:rPr>
                <w:rFonts w:asciiTheme="minorHAnsi" w:hAnsiTheme="minorHAnsi" w:cstheme="minorHAnsi"/>
                <w:i/>
                <w:sz w:val="21"/>
                <w:szCs w:val="21"/>
              </w:rPr>
              <w:t>Note:</w:t>
            </w:r>
            <w:r w:rsidRPr="00256AAB">
              <w:rPr>
                <w:rFonts w:asciiTheme="minorHAnsi" w:hAnsiTheme="minorHAnsi" w:cstheme="minorHAnsi"/>
                <w:sz w:val="21"/>
                <w:szCs w:val="21"/>
              </w:rPr>
              <w:t xml:space="preserve"> a contribution of approx. 1.5 days’ fees was made.)</w:t>
            </w:r>
            <w:r w:rsidRPr="00256AAB">
              <w:rPr>
                <w:rFonts w:asciiTheme="minorHAnsi" w:hAnsiTheme="minorHAnsi" w:cstheme="minorHAnsi"/>
                <w:sz w:val="21"/>
                <w:szCs w:val="21"/>
                <w:vertAlign w:val="superscript"/>
              </w:rPr>
              <w:footnoteReference w:id="26"/>
            </w:r>
          </w:p>
        </w:tc>
        <w:tc>
          <w:tcPr>
            <w:tcW w:w="850" w:type="dxa"/>
            <w:shd w:val="clear" w:color="auto" w:fill="auto"/>
            <w:vAlign w:val="center"/>
          </w:tcPr>
          <w:p w14:paraId="75513140" w14:textId="77777777" w:rsidR="00667449" w:rsidRPr="00256AAB" w:rsidRDefault="00667449" w:rsidP="00A51445">
            <w:pPr>
              <w:ind w:left="-57" w:right="-57"/>
              <w:jc w:val="center"/>
              <w:rPr>
                <w:rFonts w:asciiTheme="minorHAnsi" w:hAnsiTheme="minorHAnsi" w:cstheme="minorHAnsi"/>
                <w:sz w:val="21"/>
                <w:szCs w:val="21"/>
              </w:rPr>
            </w:pPr>
            <w:r w:rsidRPr="00256AAB">
              <w:rPr>
                <w:rFonts w:asciiTheme="minorHAnsi" w:hAnsiTheme="minorHAnsi" w:cstheme="minorHAnsi"/>
                <w:sz w:val="21"/>
                <w:szCs w:val="21"/>
              </w:rPr>
              <w:t>18-mth</w:t>
            </w:r>
          </w:p>
        </w:tc>
        <w:tc>
          <w:tcPr>
            <w:tcW w:w="849" w:type="dxa"/>
            <w:shd w:val="clear" w:color="auto" w:fill="auto"/>
            <w:vAlign w:val="center"/>
          </w:tcPr>
          <w:p w14:paraId="46DB6101"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5.3</w:t>
            </w:r>
          </w:p>
        </w:tc>
        <w:tc>
          <w:tcPr>
            <w:tcW w:w="1156" w:type="dxa"/>
            <w:shd w:val="clear" w:color="auto" w:fill="auto"/>
            <w:vAlign w:val="center"/>
          </w:tcPr>
          <w:p w14:paraId="69254DD6" w14:textId="77777777" w:rsidR="00667449" w:rsidRPr="00256AAB" w:rsidRDefault="00667449" w:rsidP="00A51445">
            <w:pPr>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FSM / RMI</w:t>
            </w:r>
          </w:p>
        </w:tc>
      </w:tr>
      <w:tr w:rsidR="00667449" w:rsidRPr="00256AAB" w14:paraId="576BD066" w14:textId="77777777" w:rsidTr="002767D3">
        <w:tc>
          <w:tcPr>
            <w:tcW w:w="581" w:type="dxa"/>
            <w:shd w:val="clear" w:color="auto" w:fill="auto"/>
            <w:vAlign w:val="center"/>
          </w:tcPr>
          <w:p w14:paraId="311CD26E"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39C19AA1"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Various</w:t>
            </w:r>
          </w:p>
        </w:tc>
        <w:tc>
          <w:tcPr>
            <w:tcW w:w="2010" w:type="dxa"/>
            <w:shd w:val="clear" w:color="auto" w:fill="auto"/>
            <w:vAlign w:val="center"/>
          </w:tcPr>
          <w:p w14:paraId="5355F611"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Regional Training Team and / or National Trainers</w:t>
            </w:r>
          </w:p>
        </w:tc>
        <w:tc>
          <w:tcPr>
            <w:tcW w:w="1972" w:type="dxa"/>
            <w:shd w:val="clear" w:color="auto" w:fill="auto"/>
            <w:vAlign w:val="center"/>
          </w:tcPr>
          <w:p w14:paraId="23CDD361"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PJDP Partner Courts </w:t>
            </w:r>
          </w:p>
        </w:tc>
        <w:tc>
          <w:tcPr>
            <w:tcW w:w="5139" w:type="dxa"/>
            <w:shd w:val="clear" w:color="auto" w:fill="auto"/>
            <w:vAlign w:val="center"/>
          </w:tcPr>
          <w:p w14:paraId="2A32E49D"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3.</w:t>
            </w:r>
            <w:r w:rsidRPr="00256AAB">
              <w:rPr>
                <w:rFonts w:asciiTheme="minorHAnsi" w:hAnsiTheme="minorHAnsi" w:cstheme="minorHAnsi"/>
                <w:b/>
                <w:i/>
                <w:sz w:val="21"/>
                <w:szCs w:val="21"/>
              </w:rPr>
              <w:t xml:space="preserve"> </w:t>
            </w:r>
            <w:r w:rsidRPr="00256AAB">
              <w:rPr>
                <w:rFonts w:asciiTheme="minorHAnsi" w:hAnsiTheme="minorHAnsi" w:cstheme="minorHAnsi"/>
                <w:sz w:val="21"/>
                <w:szCs w:val="21"/>
              </w:rPr>
              <w:t xml:space="preserve">Support to implementing </w:t>
            </w:r>
            <w:r w:rsidRPr="00256AAB">
              <w:rPr>
                <w:rFonts w:asciiTheme="minorHAnsi" w:hAnsiTheme="minorHAnsi" w:cstheme="minorHAnsi"/>
                <w:b/>
                <w:i/>
                <w:sz w:val="21"/>
                <w:szCs w:val="21"/>
              </w:rPr>
              <w:t>Responsive Fund activities:</w:t>
            </w:r>
            <w:r w:rsidRPr="00256AAB">
              <w:rPr>
                <w:rFonts w:asciiTheme="minorHAnsi" w:hAnsiTheme="minorHAnsi" w:cstheme="minorHAnsi"/>
                <w:sz w:val="21"/>
                <w:szCs w:val="21"/>
              </w:rPr>
              <w:t xml:space="preserve"> Deputy Chief Justice Gibbs </w:t>
            </w:r>
            <w:proofErr w:type="spellStart"/>
            <w:r w:rsidRPr="00256AAB">
              <w:rPr>
                <w:rFonts w:asciiTheme="minorHAnsi" w:hAnsiTheme="minorHAnsi" w:cstheme="minorHAnsi"/>
                <w:sz w:val="21"/>
                <w:szCs w:val="21"/>
              </w:rPr>
              <w:t>Salika</w:t>
            </w:r>
            <w:proofErr w:type="spellEnd"/>
            <w:r w:rsidRPr="00256AAB">
              <w:rPr>
                <w:rFonts w:asciiTheme="minorHAnsi" w:hAnsiTheme="minorHAnsi" w:cstheme="minorHAnsi"/>
                <w:sz w:val="21"/>
                <w:szCs w:val="21"/>
              </w:rPr>
              <w:t xml:space="preserve">, Chief Magistrate Leonard </w:t>
            </w:r>
            <w:proofErr w:type="spellStart"/>
            <w:r w:rsidRPr="00256AAB">
              <w:rPr>
                <w:rFonts w:asciiTheme="minorHAnsi" w:hAnsiTheme="minorHAnsi" w:cstheme="minorHAnsi"/>
                <w:sz w:val="21"/>
                <w:szCs w:val="21"/>
              </w:rPr>
              <w:t>Maina</w:t>
            </w:r>
            <w:proofErr w:type="spellEnd"/>
            <w:r w:rsidRPr="00256AAB">
              <w:rPr>
                <w:rFonts w:asciiTheme="minorHAnsi" w:hAnsiTheme="minorHAnsi" w:cstheme="minorHAnsi"/>
                <w:sz w:val="21"/>
                <w:szCs w:val="21"/>
              </w:rPr>
              <w:t xml:space="preserve">, Senior Magistrate Afele Kitiona Mr John Kenning, Ms Tangi Taoro, Chief Registrar Tetiro Semilota Mate, Mr </w:t>
            </w:r>
            <w:proofErr w:type="spellStart"/>
            <w:r w:rsidRPr="00256AAB">
              <w:rPr>
                <w:rFonts w:asciiTheme="minorHAnsi" w:hAnsiTheme="minorHAnsi" w:cstheme="minorHAnsi"/>
                <w:sz w:val="21"/>
                <w:szCs w:val="21"/>
              </w:rPr>
              <w:t>Kapilly</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Capelle</w:t>
            </w:r>
            <w:proofErr w:type="spellEnd"/>
            <w:r w:rsidRPr="00256AAB">
              <w:rPr>
                <w:rFonts w:asciiTheme="minorHAnsi" w:hAnsiTheme="minorHAnsi" w:cstheme="minorHAnsi"/>
                <w:sz w:val="21"/>
                <w:szCs w:val="21"/>
              </w:rPr>
              <w:t xml:space="preserve">, Chief Registrar </w:t>
            </w:r>
            <w:proofErr w:type="spellStart"/>
            <w:r w:rsidRPr="00256AAB">
              <w:rPr>
                <w:rFonts w:asciiTheme="minorHAnsi" w:hAnsiTheme="minorHAnsi" w:cstheme="minorHAnsi"/>
                <w:sz w:val="21"/>
                <w:szCs w:val="21"/>
              </w:rPr>
              <w:t>Temaleti</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Manakovi</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Pahulu</w:t>
            </w:r>
            <w:proofErr w:type="spellEnd"/>
            <w:r w:rsidRPr="00256AAB">
              <w:rPr>
                <w:rFonts w:asciiTheme="minorHAnsi" w:hAnsiTheme="minorHAnsi" w:cstheme="minorHAnsi"/>
                <w:sz w:val="21"/>
                <w:szCs w:val="21"/>
              </w:rPr>
              <w:t xml:space="preserve">, Ms Ingrid </w:t>
            </w:r>
            <w:proofErr w:type="spellStart"/>
            <w:r w:rsidRPr="00256AAB">
              <w:rPr>
                <w:rFonts w:asciiTheme="minorHAnsi" w:hAnsiTheme="minorHAnsi" w:cstheme="minorHAnsi"/>
                <w:sz w:val="21"/>
                <w:szCs w:val="21"/>
              </w:rPr>
              <w:t>Kabua</w:t>
            </w:r>
            <w:proofErr w:type="spellEnd"/>
            <w:r w:rsidRPr="00256AAB">
              <w:rPr>
                <w:rFonts w:asciiTheme="minorHAnsi" w:hAnsiTheme="minorHAnsi" w:cstheme="minorHAnsi"/>
                <w:sz w:val="21"/>
                <w:szCs w:val="21"/>
              </w:rPr>
              <w:t xml:space="preserve">, Mr Darren </w:t>
            </w:r>
            <w:proofErr w:type="spellStart"/>
            <w:r w:rsidRPr="00256AAB">
              <w:rPr>
                <w:rFonts w:asciiTheme="minorHAnsi" w:hAnsiTheme="minorHAnsi" w:cstheme="minorHAnsi"/>
                <w:sz w:val="21"/>
                <w:szCs w:val="21"/>
              </w:rPr>
              <w:t>Tohovaku</w:t>
            </w:r>
            <w:proofErr w:type="spellEnd"/>
            <w:r w:rsidRPr="00256AAB">
              <w:rPr>
                <w:rFonts w:asciiTheme="minorHAnsi" w:hAnsiTheme="minorHAnsi" w:cstheme="minorHAnsi"/>
                <w:sz w:val="21"/>
                <w:szCs w:val="21"/>
              </w:rPr>
              <w:t xml:space="preserve"> and Mr Edwin Ambuse Macreveth. </w:t>
            </w:r>
          </w:p>
        </w:tc>
        <w:tc>
          <w:tcPr>
            <w:tcW w:w="850" w:type="dxa"/>
            <w:shd w:val="clear" w:color="auto" w:fill="auto"/>
            <w:vAlign w:val="center"/>
          </w:tcPr>
          <w:p w14:paraId="7D793399"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18-mth</w:t>
            </w:r>
          </w:p>
        </w:tc>
        <w:tc>
          <w:tcPr>
            <w:tcW w:w="849" w:type="dxa"/>
            <w:shd w:val="clear" w:color="auto" w:fill="auto"/>
            <w:vAlign w:val="center"/>
          </w:tcPr>
          <w:p w14:paraId="2DBD693F"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5.3</w:t>
            </w:r>
          </w:p>
        </w:tc>
        <w:tc>
          <w:tcPr>
            <w:tcW w:w="1156" w:type="dxa"/>
            <w:shd w:val="clear" w:color="auto" w:fill="auto"/>
            <w:vAlign w:val="center"/>
          </w:tcPr>
          <w:p w14:paraId="567B68AE"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67E6FD8C" w14:textId="77777777" w:rsidTr="002767D3">
        <w:trPr>
          <w:trHeight w:val="70"/>
        </w:trPr>
        <w:tc>
          <w:tcPr>
            <w:tcW w:w="581" w:type="dxa"/>
            <w:shd w:val="clear" w:color="auto" w:fill="auto"/>
            <w:vAlign w:val="center"/>
          </w:tcPr>
          <w:p w14:paraId="5E26B630"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0E28472D"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24-27 July, 2012</w:t>
            </w:r>
          </w:p>
        </w:tc>
        <w:tc>
          <w:tcPr>
            <w:tcW w:w="2010" w:type="dxa"/>
            <w:shd w:val="clear" w:color="auto" w:fill="auto"/>
            <w:vAlign w:val="center"/>
          </w:tcPr>
          <w:p w14:paraId="3A3F46DD"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Judge Peter Boshier</w:t>
            </w:r>
          </w:p>
        </w:tc>
        <w:tc>
          <w:tcPr>
            <w:tcW w:w="1972" w:type="dxa"/>
            <w:shd w:val="clear" w:color="auto" w:fill="auto"/>
            <w:vAlign w:val="center"/>
          </w:tcPr>
          <w:p w14:paraId="288E6AFF" w14:textId="77777777" w:rsidR="00667449" w:rsidRPr="00256AAB" w:rsidRDefault="00667449" w:rsidP="00A51445">
            <w:pPr>
              <w:rPr>
                <w:rFonts w:asciiTheme="minorHAnsi" w:hAnsiTheme="minorHAnsi" w:cstheme="minorHAnsi"/>
                <w:b/>
                <w:i/>
                <w:sz w:val="21"/>
                <w:szCs w:val="21"/>
                <w:lang w:eastAsia="en-US"/>
              </w:rPr>
            </w:pPr>
            <w:r w:rsidRPr="00256AAB">
              <w:rPr>
                <w:rFonts w:asciiTheme="minorHAnsi" w:hAnsiTheme="minorHAnsi" w:cstheme="minorHAnsi"/>
                <w:sz w:val="21"/>
                <w:szCs w:val="21"/>
                <w:lang w:eastAsia="en-US"/>
              </w:rPr>
              <w:t>New Zealand Family Court</w:t>
            </w:r>
          </w:p>
        </w:tc>
        <w:tc>
          <w:tcPr>
            <w:tcW w:w="5139" w:type="dxa"/>
            <w:shd w:val="clear" w:color="auto" w:fill="auto"/>
            <w:vAlign w:val="center"/>
          </w:tcPr>
          <w:p w14:paraId="7AAB82E3"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FV / YJ Workshop</w:t>
            </w:r>
            <w:r w:rsidRPr="00256AAB">
              <w:rPr>
                <w:rFonts w:asciiTheme="minorHAnsi" w:hAnsiTheme="minorHAnsi" w:cstheme="minorHAnsi"/>
                <w:sz w:val="21"/>
                <w:szCs w:val="21"/>
                <w:lang w:eastAsia="en-US"/>
              </w:rPr>
              <w:t>.</w:t>
            </w:r>
          </w:p>
        </w:tc>
        <w:tc>
          <w:tcPr>
            <w:tcW w:w="850" w:type="dxa"/>
            <w:shd w:val="clear" w:color="auto" w:fill="auto"/>
            <w:vAlign w:val="center"/>
          </w:tcPr>
          <w:p w14:paraId="20C93EE5"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637E9767"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1.2</w:t>
            </w:r>
          </w:p>
        </w:tc>
        <w:tc>
          <w:tcPr>
            <w:tcW w:w="1156" w:type="dxa"/>
            <w:shd w:val="clear" w:color="auto" w:fill="auto"/>
            <w:vAlign w:val="center"/>
          </w:tcPr>
          <w:p w14:paraId="0A833DD0" w14:textId="77777777" w:rsidR="00667449" w:rsidRPr="00256AAB" w:rsidRDefault="00667449" w:rsidP="00A51445">
            <w:pPr>
              <w:jc w:val="center"/>
              <w:rPr>
                <w:rFonts w:asciiTheme="minorHAnsi" w:hAnsiTheme="minorHAnsi" w:cstheme="minorHAnsi"/>
                <w:sz w:val="21"/>
                <w:szCs w:val="21"/>
                <w:lang w:eastAsia="en-US"/>
              </w:rPr>
            </w:pPr>
            <w:r w:rsidRPr="00256AAB">
              <w:rPr>
                <w:rFonts w:asciiTheme="minorHAnsi" w:hAnsiTheme="minorHAnsi" w:cstheme="minorHAnsi"/>
                <w:sz w:val="21"/>
                <w:szCs w:val="21"/>
              </w:rPr>
              <w:t>Palau</w:t>
            </w:r>
          </w:p>
        </w:tc>
      </w:tr>
      <w:tr w:rsidR="00667449" w:rsidRPr="00256AAB" w14:paraId="146D5F01" w14:textId="77777777" w:rsidTr="002767D3">
        <w:trPr>
          <w:trHeight w:val="70"/>
        </w:trPr>
        <w:tc>
          <w:tcPr>
            <w:tcW w:w="581" w:type="dxa"/>
            <w:shd w:val="clear" w:color="auto" w:fill="auto"/>
            <w:vAlign w:val="center"/>
          </w:tcPr>
          <w:p w14:paraId="2399CB6A"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5E1D5608"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24 -27 July, 2012</w:t>
            </w:r>
          </w:p>
        </w:tc>
        <w:tc>
          <w:tcPr>
            <w:tcW w:w="2010" w:type="dxa"/>
            <w:shd w:val="clear" w:color="auto" w:fill="auto"/>
            <w:vAlign w:val="center"/>
          </w:tcPr>
          <w:p w14:paraId="267A5769"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Judge Christopher Harding</w:t>
            </w:r>
          </w:p>
        </w:tc>
        <w:tc>
          <w:tcPr>
            <w:tcW w:w="1972" w:type="dxa"/>
            <w:shd w:val="clear" w:color="auto" w:fill="auto"/>
            <w:vAlign w:val="center"/>
          </w:tcPr>
          <w:p w14:paraId="3E781D34" w14:textId="77777777" w:rsidR="00667449" w:rsidRPr="00256AAB" w:rsidRDefault="00667449" w:rsidP="00A51445">
            <w:pPr>
              <w:rPr>
                <w:rFonts w:asciiTheme="minorHAnsi" w:hAnsiTheme="minorHAnsi" w:cstheme="minorHAnsi"/>
                <w:b/>
                <w:i/>
                <w:sz w:val="21"/>
                <w:szCs w:val="21"/>
                <w:lang w:eastAsia="en-US"/>
              </w:rPr>
            </w:pPr>
            <w:r w:rsidRPr="00256AAB">
              <w:rPr>
                <w:rFonts w:asciiTheme="minorHAnsi" w:hAnsiTheme="minorHAnsi" w:cstheme="minorHAnsi"/>
                <w:sz w:val="21"/>
                <w:szCs w:val="21"/>
                <w:lang w:eastAsia="en-US"/>
              </w:rPr>
              <w:t>New Zealand District Court</w:t>
            </w:r>
          </w:p>
        </w:tc>
        <w:tc>
          <w:tcPr>
            <w:tcW w:w="5139" w:type="dxa"/>
            <w:shd w:val="clear" w:color="auto" w:fill="auto"/>
            <w:vAlign w:val="center"/>
          </w:tcPr>
          <w:p w14:paraId="2105275D"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FV / YJ Workshop</w:t>
            </w:r>
            <w:r w:rsidRPr="00256AAB">
              <w:rPr>
                <w:rFonts w:asciiTheme="minorHAnsi" w:hAnsiTheme="minorHAnsi" w:cstheme="minorHAnsi"/>
                <w:sz w:val="21"/>
                <w:szCs w:val="21"/>
                <w:lang w:eastAsia="en-US"/>
              </w:rPr>
              <w:t>.</w:t>
            </w:r>
          </w:p>
        </w:tc>
        <w:tc>
          <w:tcPr>
            <w:tcW w:w="850" w:type="dxa"/>
            <w:shd w:val="clear" w:color="auto" w:fill="auto"/>
            <w:vAlign w:val="center"/>
          </w:tcPr>
          <w:p w14:paraId="5DC3DB99"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3DCC5AFE"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1.2</w:t>
            </w:r>
          </w:p>
        </w:tc>
        <w:tc>
          <w:tcPr>
            <w:tcW w:w="1156" w:type="dxa"/>
            <w:shd w:val="clear" w:color="auto" w:fill="auto"/>
            <w:vAlign w:val="center"/>
          </w:tcPr>
          <w:p w14:paraId="63CB9704" w14:textId="77777777" w:rsidR="00667449" w:rsidRPr="00256AAB" w:rsidRDefault="00667449" w:rsidP="00A51445">
            <w:pPr>
              <w:jc w:val="center"/>
              <w:rPr>
                <w:rFonts w:asciiTheme="minorHAnsi" w:hAnsiTheme="minorHAnsi" w:cstheme="minorHAnsi"/>
                <w:sz w:val="21"/>
                <w:szCs w:val="21"/>
                <w:lang w:eastAsia="en-US"/>
              </w:rPr>
            </w:pPr>
            <w:r w:rsidRPr="00256AAB">
              <w:rPr>
                <w:rFonts w:asciiTheme="minorHAnsi" w:hAnsiTheme="minorHAnsi" w:cstheme="minorHAnsi"/>
                <w:sz w:val="21"/>
                <w:szCs w:val="21"/>
              </w:rPr>
              <w:t>Palau</w:t>
            </w:r>
          </w:p>
        </w:tc>
      </w:tr>
      <w:tr w:rsidR="00667449" w:rsidRPr="00256AAB" w14:paraId="32C12DE9" w14:textId="77777777" w:rsidTr="002767D3">
        <w:trPr>
          <w:trHeight w:val="70"/>
        </w:trPr>
        <w:tc>
          <w:tcPr>
            <w:tcW w:w="581" w:type="dxa"/>
            <w:shd w:val="clear" w:color="auto" w:fill="auto"/>
            <w:vAlign w:val="center"/>
          </w:tcPr>
          <w:p w14:paraId="42E26814"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02BFA262"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24 -27 July, 2012</w:t>
            </w:r>
          </w:p>
        </w:tc>
        <w:tc>
          <w:tcPr>
            <w:tcW w:w="2010" w:type="dxa"/>
            <w:shd w:val="clear" w:color="auto" w:fill="auto"/>
            <w:vAlign w:val="center"/>
          </w:tcPr>
          <w:p w14:paraId="0CC53849"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lang w:eastAsia="en-US"/>
              </w:rPr>
              <w:t xml:space="preserve">Inspector </w:t>
            </w:r>
            <w:proofErr w:type="spellStart"/>
            <w:r w:rsidRPr="00256AAB">
              <w:rPr>
                <w:rFonts w:asciiTheme="minorHAnsi" w:hAnsiTheme="minorHAnsi" w:cstheme="minorHAnsi"/>
                <w:sz w:val="21"/>
                <w:szCs w:val="21"/>
                <w:lang w:eastAsia="en-US"/>
              </w:rPr>
              <w:t>Samasoni</w:t>
            </w:r>
            <w:proofErr w:type="spellEnd"/>
            <w:r w:rsidRPr="00256AAB">
              <w:rPr>
                <w:rFonts w:asciiTheme="minorHAnsi" w:hAnsiTheme="minorHAnsi" w:cstheme="minorHAnsi"/>
                <w:sz w:val="21"/>
                <w:szCs w:val="21"/>
                <w:lang w:eastAsia="en-US"/>
              </w:rPr>
              <w:t xml:space="preserve"> </w:t>
            </w:r>
            <w:proofErr w:type="spellStart"/>
            <w:r w:rsidRPr="00256AAB">
              <w:rPr>
                <w:rFonts w:asciiTheme="minorHAnsi" w:hAnsiTheme="minorHAnsi" w:cstheme="minorHAnsi"/>
                <w:sz w:val="21"/>
                <w:szCs w:val="21"/>
                <w:lang w:eastAsia="en-US"/>
              </w:rPr>
              <w:t>Malaulau</w:t>
            </w:r>
            <w:proofErr w:type="spellEnd"/>
          </w:p>
        </w:tc>
        <w:tc>
          <w:tcPr>
            <w:tcW w:w="1972" w:type="dxa"/>
            <w:shd w:val="clear" w:color="auto" w:fill="auto"/>
            <w:vAlign w:val="center"/>
          </w:tcPr>
          <w:p w14:paraId="050D0238"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lang w:eastAsia="en-US"/>
              </w:rPr>
              <w:t>New Zealand Police and PPDVP</w:t>
            </w:r>
          </w:p>
        </w:tc>
        <w:tc>
          <w:tcPr>
            <w:tcW w:w="5139" w:type="dxa"/>
            <w:shd w:val="clear" w:color="auto" w:fill="auto"/>
            <w:vAlign w:val="center"/>
          </w:tcPr>
          <w:p w14:paraId="5F1AE391"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inputs and travel support for the </w:t>
            </w:r>
            <w:r w:rsidRPr="00256AAB">
              <w:rPr>
                <w:rFonts w:asciiTheme="minorHAnsi" w:hAnsiTheme="minorHAnsi" w:cstheme="minorHAnsi"/>
                <w:b/>
                <w:i/>
                <w:sz w:val="21"/>
                <w:szCs w:val="21"/>
              </w:rPr>
              <w:t>FV / YJ Workshop</w:t>
            </w:r>
            <w:r w:rsidRPr="00256AAB">
              <w:rPr>
                <w:rFonts w:asciiTheme="minorHAnsi" w:hAnsiTheme="minorHAnsi" w:cstheme="minorHAnsi"/>
                <w:sz w:val="21"/>
                <w:szCs w:val="21"/>
                <w:lang w:eastAsia="en-US"/>
              </w:rPr>
              <w:t>.</w:t>
            </w:r>
          </w:p>
        </w:tc>
        <w:tc>
          <w:tcPr>
            <w:tcW w:w="850" w:type="dxa"/>
            <w:shd w:val="clear" w:color="auto" w:fill="auto"/>
            <w:vAlign w:val="center"/>
          </w:tcPr>
          <w:p w14:paraId="25991C54"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7DE08F9D"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1.2</w:t>
            </w:r>
          </w:p>
        </w:tc>
        <w:tc>
          <w:tcPr>
            <w:tcW w:w="1156" w:type="dxa"/>
            <w:shd w:val="clear" w:color="auto" w:fill="auto"/>
            <w:vAlign w:val="center"/>
          </w:tcPr>
          <w:p w14:paraId="2AF276B8" w14:textId="77777777" w:rsidR="00667449" w:rsidRPr="00256AAB" w:rsidRDefault="00667449" w:rsidP="00A51445">
            <w:pPr>
              <w:jc w:val="center"/>
              <w:rPr>
                <w:rFonts w:asciiTheme="minorHAnsi" w:hAnsiTheme="minorHAnsi" w:cstheme="minorHAnsi"/>
                <w:sz w:val="21"/>
                <w:szCs w:val="21"/>
                <w:lang w:eastAsia="en-US"/>
              </w:rPr>
            </w:pPr>
            <w:r w:rsidRPr="00256AAB">
              <w:rPr>
                <w:rFonts w:asciiTheme="minorHAnsi" w:hAnsiTheme="minorHAnsi" w:cstheme="minorHAnsi"/>
                <w:sz w:val="21"/>
                <w:szCs w:val="21"/>
              </w:rPr>
              <w:t>Palau</w:t>
            </w:r>
          </w:p>
        </w:tc>
      </w:tr>
      <w:tr w:rsidR="00667449" w:rsidRPr="00256AAB" w14:paraId="20E9FDA5" w14:textId="77777777" w:rsidTr="002767D3">
        <w:trPr>
          <w:trHeight w:val="70"/>
        </w:trPr>
        <w:tc>
          <w:tcPr>
            <w:tcW w:w="581" w:type="dxa"/>
            <w:shd w:val="clear" w:color="auto" w:fill="auto"/>
            <w:vAlign w:val="center"/>
          </w:tcPr>
          <w:p w14:paraId="380B1EE8"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1DAD8D44"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23-27 July, 2012</w:t>
            </w:r>
          </w:p>
        </w:tc>
        <w:tc>
          <w:tcPr>
            <w:tcW w:w="2010" w:type="dxa"/>
            <w:shd w:val="clear" w:color="auto" w:fill="auto"/>
            <w:vAlign w:val="center"/>
          </w:tcPr>
          <w:p w14:paraId="26111B28"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Mr Warwick Soden</w:t>
            </w:r>
          </w:p>
        </w:tc>
        <w:tc>
          <w:tcPr>
            <w:tcW w:w="1972" w:type="dxa"/>
            <w:shd w:val="clear" w:color="auto" w:fill="auto"/>
            <w:vAlign w:val="center"/>
          </w:tcPr>
          <w:p w14:paraId="794BA2DF"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Federal Court of Australia</w:t>
            </w:r>
          </w:p>
        </w:tc>
        <w:tc>
          <w:tcPr>
            <w:tcW w:w="5139" w:type="dxa"/>
            <w:shd w:val="clear" w:color="auto" w:fill="auto"/>
            <w:vAlign w:val="center"/>
          </w:tcPr>
          <w:p w14:paraId="65B440F1"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Support provided with alternate funding to further develop: logic; detail; and sequencing of the Judicial Administration Plan developed under the </w:t>
            </w:r>
            <w:r w:rsidRPr="00256AAB">
              <w:rPr>
                <w:rFonts w:asciiTheme="minorHAnsi" w:hAnsiTheme="minorHAnsi" w:cstheme="minorHAnsi"/>
                <w:b/>
                <w:i/>
                <w:sz w:val="21"/>
                <w:szCs w:val="21"/>
              </w:rPr>
              <w:t>JAD Project</w:t>
            </w:r>
            <w:r w:rsidRPr="00256AAB">
              <w:rPr>
                <w:rFonts w:asciiTheme="minorHAnsi" w:hAnsiTheme="minorHAnsi" w:cstheme="minorHAnsi"/>
                <w:sz w:val="21"/>
                <w:szCs w:val="21"/>
              </w:rPr>
              <w:t>.</w:t>
            </w:r>
          </w:p>
        </w:tc>
        <w:tc>
          <w:tcPr>
            <w:tcW w:w="850" w:type="dxa"/>
            <w:shd w:val="clear" w:color="auto" w:fill="auto"/>
            <w:vAlign w:val="center"/>
          </w:tcPr>
          <w:p w14:paraId="4F2C4806"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70D3EC49"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3.1</w:t>
            </w:r>
          </w:p>
        </w:tc>
        <w:tc>
          <w:tcPr>
            <w:tcW w:w="1156" w:type="dxa"/>
            <w:shd w:val="clear" w:color="auto" w:fill="auto"/>
            <w:vAlign w:val="center"/>
          </w:tcPr>
          <w:p w14:paraId="0D1CB21F"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Vanuatu</w:t>
            </w:r>
          </w:p>
        </w:tc>
      </w:tr>
      <w:tr w:rsidR="00667449" w:rsidRPr="00256AAB" w14:paraId="6C7E92B5" w14:textId="77777777" w:rsidTr="002767D3">
        <w:trPr>
          <w:trHeight w:val="70"/>
        </w:trPr>
        <w:tc>
          <w:tcPr>
            <w:tcW w:w="581" w:type="dxa"/>
            <w:shd w:val="clear" w:color="auto" w:fill="auto"/>
            <w:vAlign w:val="center"/>
          </w:tcPr>
          <w:p w14:paraId="4BB46720"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62E51BB4"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13-15 August 2012</w:t>
            </w:r>
          </w:p>
        </w:tc>
        <w:tc>
          <w:tcPr>
            <w:tcW w:w="2010" w:type="dxa"/>
            <w:shd w:val="clear" w:color="auto" w:fill="auto"/>
            <w:vAlign w:val="center"/>
          </w:tcPr>
          <w:p w14:paraId="0A64A382"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Chief Justice Patu </w:t>
            </w:r>
            <w:proofErr w:type="spellStart"/>
            <w:r w:rsidRPr="00256AAB">
              <w:rPr>
                <w:rFonts w:asciiTheme="minorHAnsi" w:hAnsiTheme="minorHAnsi" w:cstheme="minorHAnsi"/>
                <w:sz w:val="21"/>
                <w:szCs w:val="21"/>
                <w:lang w:eastAsia="en-US"/>
              </w:rPr>
              <w:t>Sapolu</w:t>
            </w:r>
            <w:proofErr w:type="spellEnd"/>
          </w:p>
        </w:tc>
        <w:tc>
          <w:tcPr>
            <w:tcW w:w="1972" w:type="dxa"/>
            <w:shd w:val="clear" w:color="auto" w:fill="auto"/>
            <w:vAlign w:val="center"/>
          </w:tcPr>
          <w:p w14:paraId="51E160E8"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Supreme Court of Samoa</w:t>
            </w:r>
          </w:p>
        </w:tc>
        <w:tc>
          <w:tcPr>
            <w:tcW w:w="5139" w:type="dxa"/>
            <w:shd w:val="clear" w:color="auto" w:fill="auto"/>
            <w:vAlign w:val="center"/>
          </w:tcPr>
          <w:p w14:paraId="4E4F8457"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and funding for in-NZ </w:t>
            </w:r>
            <w:r w:rsidRPr="00256AAB">
              <w:rPr>
                <w:rFonts w:asciiTheme="minorHAnsi" w:hAnsiTheme="minorHAnsi" w:cstheme="minorHAnsi"/>
                <w:sz w:val="21"/>
                <w:szCs w:val="21"/>
                <w:lang w:eastAsia="en-US"/>
              </w:rPr>
              <w:t xml:space="preserve">consultations with Chief Justice Elias and MFAT seeking ongoing support for the PJDP further to PEC Meeting </w:t>
            </w:r>
            <w:r w:rsidRPr="00256AAB">
              <w:rPr>
                <w:rFonts w:asciiTheme="minorHAnsi" w:hAnsiTheme="minorHAnsi" w:cstheme="minorHAnsi"/>
                <w:i/>
                <w:sz w:val="21"/>
                <w:szCs w:val="21"/>
                <w:lang w:eastAsia="en-US"/>
              </w:rPr>
              <w:t>Resolution 9</w:t>
            </w:r>
            <w:r w:rsidRPr="00256AAB">
              <w:rPr>
                <w:rFonts w:asciiTheme="minorHAnsi" w:hAnsiTheme="minorHAnsi" w:cstheme="minorHAnsi"/>
                <w:sz w:val="21"/>
                <w:szCs w:val="21"/>
                <w:lang w:eastAsia="en-US"/>
              </w:rPr>
              <w:t xml:space="preserve"> (Apia, 1-3 April 2012).</w:t>
            </w:r>
          </w:p>
        </w:tc>
        <w:tc>
          <w:tcPr>
            <w:tcW w:w="850" w:type="dxa"/>
            <w:shd w:val="clear" w:color="auto" w:fill="auto"/>
            <w:vAlign w:val="center"/>
          </w:tcPr>
          <w:p w14:paraId="5B94D233"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7750CB23"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w:t>
            </w:r>
          </w:p>
        </w:tc>
        <w:tc>
          <w:tcPr>
            <w:tcW w:w="1156" w:type="dxa"/>
            <w:shd w:val="clear" w:color="auto" w:fill="auto"/>
            <w:vAlign w:val="center"/>
          </w:tcPr>
          <w:p w14:paraId="718DEB08"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57748CB5" w14:textId="77777777" w:rsidTr="002767D3">
        <w:trPr>
          <w:trHeight w:val="70"/>
        </w:trPr>
        <w:tc>
          <w:tcPr>
            <w:tcW w:w="581" w:type="dxa"/>
            <w:shd w:val="clear" w:color="auto" w:fill="auto"/>
            <w:vAlign w:val="center"/>
          </w:tcPr>
          <w:p w14:paraId="4ECF0CE2"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782E1FED"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13-15 August 2012</w:t>
            </w:r>
          </w:p>
        </w:tc>
        <w:tc>
          <w:tcPr>
            <w:tcW w:w="2010" w:type="dxa"/>
            <w:shd w:val="clear" w:color="auto" w:fill="auto"/>
            <w:vAlign w:val="center"/>
          </w:tcPr>
          <w:p w14:paraId="1C8BC188"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Justice Annabelle Bennett</w:t>
            </w:r>
          </w:p>
        </w:tc>
        <w:tc>
          <w:tcPr>
            <w:tcW w:w="1972" w:type="dxa"/>
            <w:shd w:val="clear" w:color="auto" w:fill="auto"/>
            <w:vAlign w:val="center"/>
          </w:tcPr>
          <w:p w14:paraId="388C509A"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Federal Court of Australia</w:t>
            </w:r>
          </w:p>
        </w:tc>
        <w:tc>
          <w:tcPr>
            <w:tcW w:w="5139" w:type="dxa"/>
            <w:shd w:val="clear" w:color="auto" w:fill="auto"/>
            <w:vAlign w:val="center"/>
          </w:tcPr>
          <w:p w14:paraId="79FD07BF"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and funding for in-NZ </w:t>
            </w:r>
            <w:r w:rsidRPr="00256AAB">
              <w:rPr>
                <w:rFonts w:asciiTheme="minorHAnsi" w:hAnsiTheme="minorHAnsi" w:cstheme="minorHAnsi"/>
                <w:sz w:val="21"/>
                <w:szCs w:val="21"/>
                <w:lang w:eastAsia="en-US"/>
              </w:rPr>
              <w:t xml:space="preserve">consultations with Chief Justice Elias and MFAT seeking ongoing support for the PJDP further to PEC Meeting </w:t>
            </w:r>
            <w:r w:rsidRPr="00256AAB">
              <w:rPr>
                <w:rFonts w:asciiTheme="minorHAnsi" w:hAnsiTheme="minorHAnsi" w:cstheme="minorHAnsi"/>
                <w:i/>
                <w:sz w:val="21"/>
                <w:szCs w:val="21"/>
                <w:lang w:eastAsia="en-US"/>
              </w:rPr>
              <w:t>Resolution 9</w:t>
            </w:r>
            <w:r w:rsidRPr="00256AAB">
              <w:rPr>
                <w:rFonts w:asciiTheme="minorHAnsi" w:hAnsiTheme="minorHAnsi" w:cstheme="minorHAnsi"/>
                <w:sz w:val="21"/>
                <w:szCs w:val="21"/>
                <w:lang w:eastAsia="en-US"/>
              </w:rPr>
              <w:t xml:space="preserve"> (Apia, 1-3 April 2012).</w:t>
            </w:r>
          </w:p>
        </w:tc>
        <w:tc>
          <w:tcPr>
            <w:tcW w:w="850" w:type="dxa"/>
            <w:shd w:val="clear" w:color="auto" w:fill="auto"/>
            <w:vAlign w:val="center"/>
          </w:tcPr>
          <w:p w14:paraId="7B1F287D"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75613838"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w:t>
            </w:r>
          </w:p>
        </w:tc>
        <w:tc>
          <w:tcPr>
            <w:tcW w:w="1156" w:type="dxa"/>
            <w:shd w:val="clear" w:color="auto" w:fill="auto"/>
            <w:vAlign w:val="center"/>
          </w:tcPr>
          <w:p w14:paraId="2DB6C371"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52FF4D4C" w14:textId="77777777" w:rsidTr="002767D3">
        <w:trPr>
          <w:trHeight w:val="70"/>
        </w:trPr>
        <w:tc>
          <w:tcPr>
            <w:tcW w:w="581" w:type="dxa"/>
            <w:shd w:val="clear" w:color="auto" w:fill="auto"/>
            <w:vAlign w:val="center"/>
          </w:tcPr>
          <w:p w14:paraId="2D46E09C"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132386E2"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13-15 August 2012</w:t>
            </w:r>
          </w:p>
        </w:tc>
        <w:tc>
          <w:tcPr>
            <w:tcW w:w="2010" w:type="dxa"/>
            <w:shd w:val="clear" w:color="auto" w:fill="auto"/>
            <w:vAlign w:val="center"/>
          </w:tcPr>
          <w:p w14:paraId="54FA4725" w14:textId="77777777" w:rsidR="00667449" w:rsidRPr="00256AAB" w:rsidRDefault="00667449" w:rsidP="00A51445">
            <w:pPr>
              <w:rPr>
                <w:rFonts w:asciiTheme="minorHAnsi" w:hAnsiTheme="minorHAnsi" w:cstheme="minorHAnsi"/>
                <w:sz w:val="21"/>
                <w:szCs w:val="21"/>
                <w:lang w:eastAsia="en-US"/>
              </w:rPr>
            </w:pPr>
            <w:proofErr w:type="spellStart"/>
            <w:r w:rsidRPr="00256AAB">
              <w:rPr>
                <w:rFonts w:asciiTheme="minorHAnsi" w:hAnsiTheme="minorHAnsi" w:cstheme="minorHAnsi"/>
                <w:sz w:val="21"/>
                <w:szCs w:val="21"/>
                <w:lang w:eastAsia="en-US"/>
              </w:rPr>
              <w:t>Dr.</w:t>
            </w:r>
            <w:proofErr w:type="spellEnd"/>
            <w:r w:rsidRPr="00256AAB">
              <w:rPr>
                <w:rFonts w:asciiTheme="minorHAnsi" w:hAnsiTheme="minorHAnsi" w:cstheme="minorHAnsi"/>
                <w:sz w:val="21"/>
                <w:szCs w:val="21"/>
                <w:lang w:eastAsia="en-US"/>
              </w:rPr>
              <w:t xml:space="preserve"> Livingston Armytage</w:t>
            </w:r>
          </w:p>
        </w:tc>
        <w:tc>
          <w:tcPr>
            <w:tcW w:w="1972" w:type="dxa"/>
            <w:shd w:val="clear" w:color="auto" w:fill="auto"/>
            <w:vAlign w:val="center"/>
          </w:tcPr>
          <w:p w14:paraId="20883561"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Federal Court of Australia</w:t>
            </w:r>
          </w:p>
        </w:tc>
        <w:tc>
          <w:tcPr>
            <w:tcW w:w="5139" w:type="dxa"/>
            <w:shd w:val="clear" w:color="auto" w:fill="auto"/>
            <w:vAlign w:val="center"/>
          </w:tcPr>
          <w:p w14:paraId="24748309"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and funding for in-NZ </w:t>
            </w:r>
            <w:r w:rsidRPr="00256AAB">
              <w:rPr>
                <w:rFonts w:asciiTheme="minorHAnsi" w:hAnsiTheme="minorHAnsi" w:cstheme="minorHAnsi"/>
                <w:sz w:val="21"/>
                <w:szCs w:val="21"/>
                <w:lang w:eastAsia="en-US"/>
              </w:rPr>
              <w:t xml:space="preserve">consultations with Chief Justice Elias and MFAT seeking ongoing </w:t>
            </w:r>
            <w:r w:rsidRPr="00256AAB">
              <w:rPr>
                <w:rFonts w:asciiTheme="minorHAnsi" w:hAnsiTheme="minorHAnsi" w:cstheme="minorHAnsi"/>
                <w:sz w:val="21"/>
                <w:szCs w:val="21"/>
                <w:lang w:eastAsia="en-US"/>
              </w:rPr>
              <w:lastRenderedPageBreak/>
              <w:t xml:space="preserve">support for the PJDP further to PEC Meeting </w:t>
            </w:r>
            <w:r w:rsidRPr="00256AAB">
              <w:rPr>
                <w:rFonts w:asciiTheme="minorHAnsi" w:hAnsiTheme="minorHAnsi" w:cstheme="minorHAnsi"/>
                <w:i/>
                <w:sz w:val="21"/>
                <w:szCs w:val="21"/>
                <w:lang w:eastAsia="en-US"/>
              </w:rPr>
              <w:t>Resolution 9</w:t>
            </w:r>
            <w:r w:rsidRPr="00256AAB">
              <w:rPr>
                <w:rFonts w:asciiTheme="minorHAnsi" w:hAnsiTheme="minorHAnsi" w:cstheme="minorHAnsi"/>
                <w:sz w:val="21"/>
                <w:szCs w:val="21"/>
                <w:lang w:eastAsia="en-US"/>
              </w:rPr>
              <w:t xml:space="preserve"> (Apia, 1-3 April 2012).</w:t>
            </w:r>
          </w:p>
        </w:tc>
        <w:tc>
          <w:tcPr>
            <w:tcW w:w="850" w:type="dxa"/>
            <w:shd w:val="clear" w:color="auto" w:fill="auto"/>
            <w:vAlign w:val="center"/>
          </w:tcPr>
          <w:p w14:paraId="24D3BDF9"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lastRenderedPageBreak/>
              <w:t>12-mth</w:t>
            </w:r>
          </w:p>
        </w:tc>
        <w:tc>
          <w:tcPr>
            <w:tcW w:w="849" w:type="dxa"/>
            <w:shd w:val="clear" w:color="auto" w:fill="auto"/>
            <w:vAlign w:val="center"/>
          </w:tcPr>
          <w:p w14:paraId="6A2BBACB"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w:t>
            </w:r>
          </w:p>
        </w:tc>
        <w:tc>
          <w:tcPr>
            <w:tcW w:w="1156" w:type="dxa"/>
            <w:shd w:val="clear" w:color="auto" w:fill="auto"/>
            <w:vAlign w:val="center"/>
          </w:tcPr>
          <w:p w14:paraId="2AA9E693"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6F1DA296" w14:textId="77777777" w:rsidTr="002767D3">
        <w:trPr>
          <w:trHeight w:val="70"/>
        </w:trPr>
        <w:tc>
          <w:tcPr>
            <w:tcW w:w="581" w:type="dxa"/>
            <w:shd w:val="clear" w:color="auto" w:fill="auto"/>
            <w:vAlign w:val="center"/>
          </w:tcPr>
          <w:p w14:paraId="274549C8"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282C4A16"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4 September, 2012</w:t>
            </w:r>
          </w:p>
        </w:tc>
        <w:tc>
          <w:tcPr>
            <w:tcW w:w="2010" w:type="dxa"/>
            <w:shd w:val="clear" w:color="auto" w:fill="auto"/>
            <w:vAlign w:val="center"/>
          </w:tcPr>
          <w:p w14:paraId="4622EBF5"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Justice Annabelle Bennett</w:t>
            </w:r>
          </w:p>
        </w:tc>
        <w:tc>
          <w:tcPr>
            <w:tcW w:w="1972" w:type="dxa"/>
            <w:shd w:val="clear" w:color="auto" w:fill="auto"/>
            <w:vAlign w:val="center"/>
          </w:tcPr>
          <w:p w14:paraId="44C2F829"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Federal Court of Australia</w:t>
            </w:r>
          </w:p>
        </w:tc>
        <w:tc>
          <w:tcPr>
            <w:tcW w:w="5139" w:type="dxa"/>
            <w:shd w:val="clear" w:color="auto" w:fill="auto"/>
            <w:vAlign w:val="center"/>
          </w:tcPr>
          <w:p w14:paraId="06B714CA"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and funding for </w:t>
            </w:r>
            <w:r w:rsidRPr="00256AAB">
              <w:rPr>
                <w:rFonts w:asciiTheme="minorHAnsi" w:hAnsiTheme="minorHAnsi" w:cstheme="minorHAnsi"/>
                <w:sz w:val="21"/>
                <w:szCs w:val="21"/>
                <w:lang w:eastAsia="en-US"/>
              </w:rPr>
              <w:t xml:space="preserve">consultations in Canberra with </w:t>
            </w:r>
            <w:proofErr w:type="spellStart"/>
            <w:r w:rsidRPr="00256AAB">
              <w:rPr>
                <w:rFonts w:asciiTheme="minorHAnsi" w:hAnsiTheme="minorHAnsi" w:cstheme="minorHAnsi"/>
                <w:sz w:val="21"/>
                <w:szCs w:val="21"/>
                <w:lang w:eastAsia="en-US"/>
              </w:rPr>
              <w:t>AusAID</w:t>
            </w:r>
            <w:proofErr w:type="spellEnd"/>
            <w:r w:rsidRPr="00256AAB">
              <w:rPr>
                <w:rFonts w:asciiTheme="minorHAnsi" w:hAnsiTheme="minorHAnsi" w:cstheme="minorHAnsi"/>
                <w:sz w:val="21"/>
                <w:szCs w:val="21"/>
                <w:lang w:eastAsia="en-US"/>
              </w:rPr>
              <w:t xml:space="preserve"> seeking ongoing support for the PJDP further to PEC Meeting </w:t>
            </w:r>
            <w:r w:rsidRPr="00256AAB">
              <w:rPr>
                <w:rFonts w:asciiTheme="minorHAnsi" w:hAnsiTheme="minorHAnsi" w:cstheme="minorHAnsi"/>
                <w:i/>
                <w:sz w:val="21"/>
                <w:szCs w:val="21"/>
                <w:lang w:eastAsia="en-US"/>
              </w:rPr>
              <w:t>Resolution 9</w:t>
            </w:r>
            <w:r w:rsidRPr="00256AAB">
              <w:rPr>
                <w:rFonts w:asciiTheme="minorHAnsi" w:hAnsiTheme="minorHAnsi" w:cstheme="minorHAnsi"/>
                <w:sz w:val="21"/>
                <w:szCs w:val="21"/>
                <w:lang w:eastAsia="en-US"/>
              </w:rPr>
              <w:t xml:space="preserve"> (Apia, 1-3 April 2012).</w:t>
            </w:r>
          </w:p>
        </w:tc>
        <w:tc>
          <w:tcPr>
            <w:tcW w:w="850" w:type="dxa"/>
            <w:shd w:val="clear" w:color="auto" w:fill="auto"/>
            <w:vAlign w:val="center"/>
          </w:tcPr>
          <w:p w14:paraId="38A53F55"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367B7154"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w:t>
            </w:r>
          </w:p>
        </w:tc>
        <w:tc>
          <w:tcPr>
            <w:tcW w:w="1156" w:type="dxa"/>
            <w:shd w:val="clear" w:color="auto" w:fill="auto"/>
            <w:vAlign w:val="center"/>
          </w:tcPr>
          <w:p w14:paraId="38B76800"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22C0FF6A" w14:textId="77777777" w:rsidTr="002767D3">
        <w:trPr>
          <w:trHeight w:val="70"/>
        </w:trPr>
        <w:tc>
          <w:tcPr>
            <w:tcW w:w="581" w:type="dxa"/>
            <w:shd w:val="clear" w:color="auto" w:fill="auto"/>
            <w:vAlign w:val="center"/>
          </w:tcPr>
          <w:p w14:paraId="5EF3457C"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35BD7C97"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4 September, 2012</w:t>
            </w:r>
          </w:p>
        </w:tc>
        <w:tc>
          <w:tcPr>
            <w:tcW w:w="2010" w:type="dxa"/>
            <w:shd w:val="clear" w:color="auto" w:fill="auto"/>
            <w:vAlign w:val="center"/>
          </w:tcPr>
          <w:p w14:paraId="41617ED4"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Mr Warwick Soden</w:t>
            </w:r>
          </w:p>
        </w:tc>
        <w:tc>
          <w:tcPr>
            <w:tcW w:w="1972" w:type="dxa"/>
            <w:shd w:val="clear" w:color="auto" w:fill="auto"/>
            <w:vAlign w:val="center"/>
          </w:tcPr>
          <w:p w14:paraId="544B59EA"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Federal Court of Australia</w:t>
            </w:r>
          </w:p>
        </w:tc>
        <w:tc>
          <w:tcPr>
            <w:tcW w:w="5139" w:type="dxa"/>
            <w:shd w:val="clear" w:color="auto" w:fill="auto"/>
            <w:vAlign w:val="center"/>
          </w:tcPr>
          <w:p w14:paraId="69C54A1C"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and funding for </w:t>
            </w:r>
            <w:r w:rsidRPr="00256AAB">
              <w:rPr>
                <w:rFonts w:asciiTheme="minorHAnsi" w:hAnsiTheme="minorHAnsi" w:cstheme="minorHAnsi"/>
                <w:sz w:val="21"/>
                <w:szCs w:val="21"/>
                <w:lang w:eastAsia="en-US"/>
              </w:rPr>
              <w:t xml:space="preserve">consultations in Canberra with </w:t>
            </w:r>
            <w:proofErr w:type="spellStart"/>
            <w:r w:rsidRPr="00256AAB">
              <w:rPr>
                <w:rFonts w:asciiTheme="minorHAnsi" w:hAnsiTheme="minorHAnsi" w:cstheme="minorHAnsi"/>
                <w:sz w:val="21"/>
                <w:szCs w:val="21"/>
                <w:lang w:eastAsia="en-US"/>
              </w:rPr>
              <w:t>AusAID</w:t>
            </w:r>
            <w:proofErr w:type="spellEnd"/>
            <w:r w:rsidRPr="00256AAB">
              <w:rPr>
                <w:rFonts w:asciiTheme="minorHAnsi" w:hAnsiTheme="minorHAnsi" w:cstheme="minorHAnsi"/>
                <w:sz w:val="21"/>
                <w:szCs w:val="21"/>
                <w:lang w:eastAsia="en-US"/>
              </w:rPr>
              <w:t xml:space="preserve"> seeking ongoing support for the PJDP further to PEC Meeting </w:t>
            </w:r>
            <w:r w:rsidRPr="00256AAB">
              <w:rPr>
                <w:rFonts w:asciiTheme="minorHAnsi" w:hAnsiTheme="minorHAnsi" w:cstheme="minorHAnsi"/>
                <w:i/>
                <w:sz w:val="21"/>
                <w:szCs w:val="21"/>
                <w:lang w:eastAsia="en-US"/>
              </w:rPr>
              <w:t>Resolution 9</w:t>
            </w:r>
            <w:r w:rsidRPr="00256AAB">
              <w:rPr>
                <w:rFonts w:asciiTheme="minorHAnsi" w:hAnsiTheme="minorHAnsi" w:cstheme="minorHAnsi"/>
                <w:sz w:val="21"/>
                <w:szCs w:val="21"/>
                <w:lang w:eastAsia="en-US"/>
              </w:rPr>
              <w:t xml:space="preserve"> (Apia, 1-3 April 2012).</w:t>
            </w:r>
          </w:p>
        </w:tc>
        <w:tc>
          <w:tcPr>
            <w:tcW w:w="850" w:type="dxa"/>
            <w:shd w:val="clear" w:color="auto" w:fill="auto"/>
            <w:vAlign w:val="center"/>
          </w:tcPr>
          <w:p w14:paraId="50B907C9"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656C8E46"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w:t>
            </w:r>
          </w:p>
        </w:tc>
        <w:tc>
          <w:tcPr>
            <w:tcW w:w="1156" w:type="dxa"/>
            <w:shd w:val="clear" w:color="auto" w:fill="auto"/>
            <w:vAlign w:val="center"/>
          </w:tcPr>
          <w:p w14:paraId="109AEE9F"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30FE3D1F" w14:textId="77777777" w:rsidTr="002767D3">
        <w:trPr>
          <w:trHeight w:val="70"/>
        </w:trPr>
        <w:tc>
          <w:tcPr>
            <w:tcW w:w="581" w:type="dxa"/>
            <w:shd w:val="clear" w:color="auto" w:fill="auto"/>
            <w:vAlign w:val="center"/>
          </w:tcPr>
          <w:p w14:paraId="61133B14"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39CE6999"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4 September, 2012</w:t>
            </w:r>
          </w:p>
        </w:tc>
        <w:tc>
          <w:tcPr>
            <w:tcW w:w="2010" w:type="dxa"/>
            <w:shd w:val="clear" w:color="auto" w:fill="auto"/>
            <w:vAlign w:val="center"/>
          </w:tcPr>
          <w:p w14:paraId="3EB5EBAC" w14:textId="77777777" w:rsidR="00667449" w:rsidRPr="00256AAB" w:rsidRDefault="00667449" w:rsidP="00A51445">
            <w:pPr>
              <w:rPr>
                <w:rFonts w:asciiTheme="minorHAnsi" w:hAnsiTheme="minorHAnsi" w:cstheme="minorHAnsi"/>
                <w:sz w:val="21"/>
                <w:szCs w:val="21"/>
                <w:lang w:eastAsia="en-US"/>
              </w:rPr>
            </w:pPr>
            <w:proofErr w:type="spellStart"/>
            <w:r w:rsidRPr="00256AAB">
              <w:rPr>
                <w:rFonts w:asciiTheme="minorHAnsi" w:hAnsiTheme="minorHAnsi" w:cstheme="minorHAnsi"/>
                <w:sz w:val="21"/>
                <w:szCs w:val="21"/>
                <w:lang w:eastAsia="en-US"/>
              </w:rPr>
              <w:t>Dr.</w:t>
            </w:r>
            <w:proofErr w:type="spellEnd"/>
            <w:r w:rsidRPr="00256AAB">
              <w:rPr>
                <w:rFonts w:asciiTheme="minorHAnsi" w:hAnsiTheme="minorHAnsi" w:cstheme="minorHAnsi"/>
                <w:sz w:val="21"/>
                <w:szCs w:val="21"/>
                <w:lang w:eastAsia="en-US"/>
              </w:rPr>
              <w:t xml:space="preserve"> Livingston Armytage</w:t>
            </w:r>
          </w:p>
        </w:tc>
        <w:tc>
          <w:tcPr>
            <w:tcW w:w="1972" w:type="dxa"/>
            <w:shd w:val="clear" w:color="auto" w:fill="auto"/>
            <w:vAlign w:val="center"/>
          </w:tcPr>
          <w:p w14:paraId="641EFE33"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Federal Court of Australia</w:t>
            </w:r>
          </w:p>
        </w:tc>
        <w:tc>
          <w:tcPr>
            <w:tcW w:w="5139" w:type="dxa"/>
            <w:shd w:val="clear" w:color="auto" w:fill="auto"/>
            <w:vAlign w:val="center"/>
          </w:tcPr>
          <w:p w14:paraId="140AC6C4"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and funding for </w:t>
            </w:r>
            <w:r w:rsidRPr="00256AAB">
              <w:rPr>
                <w:rFonts w:asciiTheme="minorHAnsi" w:hAnsiTheme="minorHAnsi" w:cstheme="minorHAnsi"/>
                <w:sz w:val="21"/>
                <w:szCs w:val="21"/>
                <w:lang w:eastAsia="en-US"/>
              </w:rPr>
              <w:t xml:space="preserve">consultations in Canberra with </w:t>
            </w:r>
            <w:proofErr w:type="spellStart"/>
            <w:r w:rsidRPr="00256AAB">
              <w:rPr>
                <w:rFonts w:asciiTheme="minorHAnsi" w:hAnsiTheme="minorHAnsi" w:cstheme="minorHAnsi"/>
                <w:sz w:val="21"/>
                <w:szCs w:val="21"/>
                <w:lang w:eastAsia="en-US"/>
              </w:rPr>
              <w:t>AusAID</w:t>
            </w:r>
            <w:proofErr w:type="spellEnd"/>
            <w:r w:rsidRPr="00256AAB">
              <w:rPr>
                <w:rFonts w:asciiTheme="minorHAnsi" w:hAnsiTheme="minorHAnsi" w:cstheme="minorHAnsi"/>
                <w:sz w:val="21"/>
                <w:szCs w:val="21"/>
                <w:lang w:eastAsia="en-US"/>
              </w:rPr>
              <w:t xml:space="preserve"> seeking ongoing support for the PJDP further to PEC Meeting </w:t>
            </w:r>
            <w:r w:rsidRPr="00256AAB">
              <w:rPr>
                <w:rFonts w:asciiTheme="minorHAnsi" w:hAnsiTheme="minorHAnsi" w:cstheme="minorHAnsi"/>
                <w:i/>
                <w:sz w:val="21"/>
                <w:szCs w:val="21"/>
                <w:lang w:eastAsia="en-US"/>
              </w:rPr>
              <w:t>Resolution 9</w:t>
            </w:r>
            <w:r w:rsidRPr="00256AAB">
              <w:rPr>
                <w:rFonts w:asciiTheme="minorHAnsi" w:hAnsiTheme="minorHAnsi" w:cstheme="minorHAnsi"/>
                <w:sz w:val="21"/>
                <w:szCs w:val="21"/>
                <w:lang w:eastAsia="en-US"/>
              </w:rPr>
              <w:t xml:space="preserve"> (Apia, 1-3 April 2012).</w:t>
            </w:r>
          </w:p>
        </w:tc>
        <w:tc>
          <w:tcPr>
            <w:tcW w:w="850" w:type="dxa"/>
            <w:shd w:val="clear" w:color="auto" w:fill="auto"/>
            <w:vAlign w:val="center"/>
          </w:tcPr>
          <w:p w14:paraId="7C7817AE"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26315D2F"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w:t>
            </w:r>
          </w:p>
        </w:tc>
        <w:tc>
          <w:tcPr>
            <w:tcW w:w="1156" w:type="dxa"/>
            <w:shd w:val="clear" w:color="auto" w:fill="auto"/>
            <w:vAlign w:val="center"/>
          </w:tcPr>
          <w:p w14:paraId="4ED08800"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52C1D0B4" w14:textId="77777777" w:rsidTr="002767D3">
        <w:trPr>
          <w:trHeight w:val="70"/>
        </w:trPr>
        <w:tc>
          <w:tcPr>
            <w:tcW w:w="581" w:type="dxa"/>
            <w:shd w:val="clear" w:color="auto" w:fill="auto"/>
            <w:vAlign w:val="center"/>
          </w:tcPr>
          <w:p w14:paraId="247B8EED"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3326EA92"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17-21 September, 2012</w:t>
            </w:r>
          </w:p>
        </w:tc>
        <w:tc>
          <w:tcPr>
            <w:tcW w:w="2010" w:type="dxa"/>
            <w:shd w:val="clear" w:color="auto" w:fill="auto"/>
            <w:vAlign w:val="center"/>
          </w:tcPr>
          <w:p w14:paraId="7701C006"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Regional Training Team and / or National Trainers</w:t>
            </w:r>
          </w:p>
        </w:tc>
        <w:tc>
          <w:tcPr>
            <w:tcW w:w="1972" w:type="dxa"/>
            <w:shd w:val="clear" w:color="auto" w:fill="auto"/>
            <w:vAlign w:val="center"/>
          </w:tcPr>
          <w:p w14:paraId="19308FFB"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All PJDP Partner Courts </w:t>
            </w:r>
          </w:p>
        </w:tc>
        <w:tc>
          <w:tcPr>
            <w:tcW w:w="5139" w:type="dxa"/>
            <w:shd w:val="clear" w:color="auto" w:fill="auto"/>
            <w:vAlign w:val="center"/>
          </w:tcPr>
          <w:p w14:paraId="771055F0"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Co-facilitation of participants at the</w:t>
            </w:r>
            <w:r w:rsidRPr="00256AAB">
              <w:rPr>
                <w:rFonts w:asciiTheme="minorHAnsi" w:hAnsiTheme="minorHAnsi" w:cstheme="minorHAnsi"/>
                <w:b/>
                <w:i/>
                <w:sz w:val="21"/>
                <w:szCs w:val="21"/>
              </w:rPr>
              <w:t xml:space="preserve"> Advanced RTT Curriculum Development / Programme Management Workshop:</w:t>
            </w:r>
            <w:r w:rsidRPr="00256AAB">
              <w:rPr>
                <w:rFonts w:asciiTheme="minorHAnsi" w:hAnsiTheme="minorHAnsi" w:cstheme="minorHAnsi"/>
                <w:sz w:val="21"/>
                <w:szCs w:val="21"/>
              </w:rPr>
              <w:t xml:space="preserve"> Chief Justice Sir Albert Palmer, Deputy Chief Justice Gibbs </w:t>
            </w:r>
            <w:proofErr w:type="spellStart"/>
            <w:r w:rsidRPr="00256AAB">
              <w:rPr>
                <w:rFonts w:asciiTheme="minorHAnsi" w:hAnsiTheme="minorHAnsi" w:cstheme="minorHAnsi"/>
                <w:sz w:val="21"/>
                <w:szCs w:val="21"/>
              </w:rPr>
              <w:t>Salika</w:t>
            </w:r>
            <w:proofErr w:type="spellEnd"/>
            <w:r w:rsidRPr="00256AAB">
              <w:rPr>
                <w:rFonts w:asciiTheme="minorHAnsi" w:hAnsiTheme="minorHAnsi" w:cstheme="minorHAnsi"/>
                <w:sz w:val="21"/>
                <w:szCs w:val="21"/>
              </w:rPr>
              <w:t xml:space="preserve">, President </w:t>
            </w:r>
            <w:proofErr w:type="spellStart"/>
            <w:r w:rsidRPr="00256AAB">
              <w:rPr>
                <w:rFonts w:asciiTheme="minorHAnsi" w:hAnsiTheme="minorHAnsi" w:cstheme="minorHAnsi"/>
                <w:sz w:val="21"/>
                <w:szCs w:val="21"/>
              </w:rPr>
              <w:t>Tagaloa</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Kerslake</w:t>
            </w:r>
            <w:proofErr w:type="spellEnd"/>
            <w:r w:rsidRPr="00256AAB">
              <w:rPr>
                <w:rFonts w:asciiTheme="minorHAnsi" w:hAnsiTheme="minorHAnsi" w:cstheme="minorHAnsi"/>
                <w:sz w:val="21"/>
                <w:szCs w:val="21"/>
              </w:rPr>
              <w:t xml:space="preserve">, Justice Nicholas </w:t>
            </w:r>
            <w:proofErr w:type="spellStart"/>
            <w:r w:rsidRPr="00256AAB">
              <w:rPr>
                <w:rFonts w:asciiTheme="minorHAnsi" w:hAnsiTheme="minorHAnsi" w:cstheme="minorHAnsi"/>
                <w:sz w:val="21"/>
                <w:szCs w:val="21"/>
              </w:rPr>
              <w:t>Kirriwom</w:t>
            </w:r>
            <w:proofErr w:type="spellEnd"/>
            <w:r w:rsidRPr="00256AAB">
              <w:rPr>
                <w:rFonts w:asciiTheme="minorHAnsi" w:hAnsiTheme="minorHAnsi" w:cstheme="minorHAnsi"/>
                <w:sz w:val="21"/>
                <w:szCs w:val="21"/>
              </w:rPr>
              <w:t xml:space="preserve">, Justice Dennis </w:t>
            </w:r>
            <w:proofErr w:type="spellStart"/>
            <w:r w:rsidRPr="00256AAB">
              <w:rPr>
                <w:rFonts w:asciiTheme="minorHAnsi" w:hAnsiTheme="minorHAnsi" w:cstheme="minorHAnsi"/>
                <w:sz w:val="21"/>
                <w:szCs w:val="21"/>
              </w:rPr>
              <w:t>Yamase</w:t>
            </w:r>
            <w:proofErr w:type="spellEnd"/>
            <w:r w:rsidRPr="00256AAB">
              <w:rPr>
                <w:rFonts w:asciiTheme="minorHAnsi" w:hAnsiTheme="minorHAnsi" w:cstheme="minorHAnsi"/>
                <w:sz w:val="21"/>
                <w:szCs w:val="21"/>
              </w:rPr>
              <w:t xml:space="preserve">, Chief Magistrate Leonard </w:t>
            </w:r>
            <w:proofErr w:type="spellStart"/>
            <w:r w:rsidRPr="00256AAB">
              <w:rPr>
                <w:rFonts w:asciiTheme="minorHAnsi" w:hAnsiTheme="minorHAnsi" w:cstheme="minorHAnsi"/>
                <w:sz w:val="21"/>
                <w:szCs w:val="21"/>
              </w:rPr>
              <w:t>Maina</w:t>
            </w:r>
            <w:proofErr w:type="spellEnd"/>
            <w:r w:rsidRPr="00256AAB">
              <w:rPr>
                <w:rFonts w:asciiTheme="minorHAnsi" w:hAnsiTheme="minorHAnsi" w:cstheme="minorHAnsi"/>
                <w:sz w:val="21"/>
                <w:szCs w:val="21"/>
              </w:rPr>
              <w:t xml:space="preserve">, Chief Magistrate Stephen Felix, Principal Magistrate Stephen </w:t>
            </w:r>
            <w:proofErr w:type="spellStart"/>
            <w:r w:rsidRPr="00256AAB">
              <w:rPr>
                <w:rFonts w:asciiTheme="minorHAnsi" w:hAnsiTheme="minorHAnsi" w:cstheme="minorHAnsi"/>
                <w:sz w:val="21"/>
                <w:szCs w:val="21"/>
              </w:rPr>
              <w:t>Oli</w:t>
            </w:r>
            <w:proofErr w:type="spellEnd"/>
            <w:r w:rsidRPr="00256AAB">
              <w:rPr>
                <w:rFonts w:asciiTheme="minorHAnsi" w:hAnsiTheme="minorHAnsi" w:cstheme="minorHAnsi"/>
                <w:sz w:val="21"/>
                <w:szCs w:val="21"/>
              </w:rPr>
              <w:t xml:space="preserve">, Senior Magistrate Afele Kitiona, Ms Tangi Taoro, Ms Regina Sagu, Mr </w:t>
            </w:r>
            <w:proofErr w:type="spellStart"/>
            <w:r w:rsidRPr="00256AAB">
              <w:rPr>
                <w:rFonts w:asciiTheme="minorHAnsi" w:hAnsiTheme="minorHAnsi" w:cstheme="minorHAnsi"/>
                <w:sz w:val="21"/>
                <w:szCs w:val="21"/>
              </w:rPr>
              <w:t>Kapilly</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Capelle</w:t>
            </w:r>
            <w:proofErr w:type="spellEnd"/>
            <w:r w:rsidRPr="00256AAB">
              <w:rPr>
                <w:rFonts w:asciiTheme="minorHAnsi" w:hAnsiTheme="minorHAnsi" w:cstheme="minorHAnsi"/>
                <w:sz w:val="21"/>
                <w:szCs w:val="21"/>
              </w:rPr>
              <w:t xml:space="preserve">, Mr Edwin </w:t>
            </w:r>
            <w:proofErr w:type="spellStart"/>
            <w:r w:rsidRPr="00256AAB">
              <w:rPr>
                <w:rFonts w:asciiTheme="minorHAnsi" w:hAnsiTheme="minorHAnsi" w:cstheme="minorHAnsi"/>
                <w:sz w:val="21"/>
                <w:szCs w:val="21"/>
              </w:rPr>
              <w:t>Amblus</w:t>
            </w:r>
            <w:proofErr w:type="spellEnd"/>
            <w:r w:rsidRPr="00256AAB">
              <w:rPr>
                <w:rFonts w:asciiTheme="minorHAnsi" w:hAnsiTheme="minorHAnsi" w:cstheme="minorHAnsi"/>
                <w:sz w:val="21"/>
                <w:szCs w:val="21"/>
              </w:rPr>
              <w:t xml:space="preserve">, Ms Allison </w:t>
            </w:r>
            <w:proofErr w:type="spellStart"/>
            <w:r w:rsidRPr="00256AAB">
              <w:rPr>
                <w:rFonts w:asciiTheme="minorHAnsi" w:hAnsiTheme="minorHAnsi" w:cstheme="minorHAnsi"/>
                <w:sz w:val="21"/>
                <w:szCs w:val="21"/>
              </w:rPr>
              <w:t>Sengebau</w:t>
            </w:r>
            <w:proofErr w:type="spellEnd"/>
            <w:r w:rsidRPr="00256AAB">
              <w:rPr>
                <w:rFonts w:asciiTheme="minorHAnsi" w:hAnsiTheme="minorHAnsi" w:cstheme="minorHAnsi"/>
                <w:sz w:val="21"/>
                <w:szCs w:val="21"/>
              </w:rPr>
              <w:t xml:space="preserve">, Mr Darren </w:t>
            </w:r>
            <w:proofErr w:type="spellStart"/>
            <w:r w:rsidRPr="00256AAB">
              <w:rPr>
                <w:rFonts w:asciiTheme="minorHAnsi" w:hAnsiTheme="minorHAnsi" w:cstheme="minorHAnsi"/>
                <w:sz w:val="21"/>
                <w:szCs w:val="21"/>
              </w:rPr>
              <w:t>Tohovaka</w:t>
            </w:r>
            <w:proofErr w:type="spellEnd"/>
            <w:r w:rsidRPr="00256AAB">
              <w:rPr>
                <w:rFonts w:asciiTheme="minorHAnsi" w:hAnsiTheme="minorHAnsi" w:cstheme="minorHAnsi"/>
                <w:sz w:val="21"/>
                <w:szCs w:val="21"/>
              </w:rPr>
              <w:t xml:space="preserve">, Ms </w:t>
            </w:r>
            <w:proofErr w:type="spellStart"/>
            <w:r w:rsidRPr="00256AAB">
              <w:rPr>
                <w:rFonts w:asciiTheme="minorHAnsi" w:hAnsiTheme="minorHAnsi" w:cstheme="minorHAnsi"/>
                <w:sz w:val="21"/>
                <w:szCs w:val="21"/>
              </w:rPr>
              <w:t>Salote</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Koloamatangi</w:t>
            </w:r>
            <w:proofErr w:type="spellEnd"/>
            <w:r w:rsidRPr="00256AAB">
              <w:rPr>
                <w:rFonts w:asciiTheme="minorHAnsi" w:hAnsiTheme="minorHAnsi" w:cstheme="minorHAnsi"/>
                <w:sz w:val="21"/>
                <w:szCs w:val="21"/>
              </w:rPr>
              <w:t xml:space="preserve">, Mr </w:t>
            </w:r>
            <w:proofErr w:type="spellStart"/>
            <w:r w:rsidRPr="00256AAB">
              <w:rPr>
                <w:rFonts w:asciiTheme="minorHAnsi" w:hAnsiTheme="minorHAnsi" w:cstheme="minorHAnsi"/>
                <w:sz w:val="21"/>
                <w:szCs w:val="21"/>
              </w:rPr>
              <w:t>Makea</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Tupa</w:t>
            </w:r>
            <w:proofErr w:type="spellEnd"/>
            <w:r w:rsidRPr="00256AAB">
              <w:rPr>
                <w:rFonts w:asciiTheme="minorHAnsi" w:hAnsiTheme="minorHAnsi" w:cstheme="minorHAnsi"/>
                <w:sz w:val="21"/>
                <w:szCs w:val="21"/>
              </w:rPr>
              <w:t xml:space="preserve">, Mr </w:t>
            </w:r>
            <w:proofErr w:type="spellStart"/>
            <w:r w:rsidRPr="00256AAB">
              <w:rPr>
                <w:rFonts w:asciiTheme="minorHAnsi" w:hAnsiTheme="minorHAnsi" w:cstheme="minorHAnsi"/>
                <w:sz w:val="21"/>
                <w:szCs w:val="21"/>
              </w:rPr>
              <w:t>Tongia</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Keke</w:t>
            </w:r>
            <w:proofErr w:type="spellEnd"/>
            <w:r w:rsidRPr="00256AAB">
              <w:rPr>
                <w:rFonts w:asciiTheme="minorHAnsi" w:hAnsiTheme="minorHAnsi" w:cstheme="minorHAnsi"/>
                <w:sz w:val="21"/>
                <w:szCs w:val="21"/>
              </w:rPr>
              <w:t>.</w:t>
            </w:r>
          </w:p>
        </w:tc>
        <w:tc>
          <w:tcPr>
            <w:tcW w:w="850" w:type="dxa"/>
            <w:shd w:val="clear" w:color="auto" w:fill="auto"/>
            <w:vAlign w:val="center"/>
          </w:tcPr>
          <w:p w14:paraId="48BDDC83"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36C15EE3"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4.1.2</w:t>
            </w:r>
          </w:p>
        </w:tc>
        <w:tc>
          <w:tcPr>
            <w:tcW w:w="1156" w:type="dxa"/>
            <w:shd w:val="clear" w:color="auto" w:fill="auto"/>
            <w:vAlign w:val="center"/>
          </w:tcPr>
          <w:p w14:paraId="33620761"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0C8DFA1C" w14:textId="77777777" w:rsidTr="002767D3">
        <w:trPr>
          <w:trHeight w:val="70"/>
        </w:trPr>
        <w:tc>
          <w:tcPr>
            <w:tcW w:w="581" w:type="dxa"/>
            <w:shd w:val="clear" w:color="auto" w:fill="auto"/>
            <w:vAlign w:val="center"/>
          </w:tcPr>
          <w:p w14:paraId="707079A1"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25F71970"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24-28 September, 2012 </w:t>
            </w:r>
          </w:p>
        </w:tc>
        <w:tc>
          <w:tcPr>
            <w:tcW w:w="2010" w:type="dxa"/>
            <w:shd w:val="clear" w:color="auto" w:fill="auto"/>
            <w:vAlign w:val="center"/>
          </w:tcPr>
          <w:p w14:paraId="1397B296"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w:t>
            </w:r>
          </w:p>
        </w:tc>
        <w:tc>
          <w:tcPr>
            <w:tcW w:w="1972" w:type="dxa"/>
            <w:shd w:val="clear" w:color="auto" w:fill="auto"/>
            <w:vAlign w:val="center"/>
          </w:tcPr>
          <w:p w14:paraId="3DAAD040"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lang w:eastAsia="en-US"/>
              </w:rPr>
              <w:t>South Auckland District Courts (particularly the Manukau Court)</w:t>
            </w:r>
          </w:p>
        </w:tc>
        <w:tc>
          <w:tcPr>
            <w:tcW w:w="5139" w:type="dxa"/>
            <w:shd w:val="clear" w:color="auto" w:fill="auto"/>
            <w:vAlign w:val="center"/>
          </w:tcPr>
          <w:p w14:paraId="5D040416"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Mentoring and Observation Visits for Justices of the Peace</w:t>
            </w:r>
            <w:r w:rsidRPr="00256AAB">
              <w:rPr>
                <w:rFonts w:asciiTheme="minorHAnsi" w:hAnsiTheme="minorHAnsi" w:cstheme="minorHAnsi"/>
                <w:sz w:val="21"/>
                <w:szCs w:val="21"/>
              </w:rPr>
              <w:t xml:space="preserve"> (for the visit of Ms Tangi Taoro) under the Responsive Fund.</w:t>
            </w:r>
          </w:p>
        </w:tc>
        <w:tc>
          <w:tcPr>
            <w:tcW w:w="850" w:type="dxa"/>
            <w:shd w:val="clear" w:color="auto" w:fill="auto"/>
            <w:vAlign w:val="center"/>
          </w:tcPr>
          <w:p w14:paraId="7E1D9BDA"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50F0EE8F"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2.4</w:t>
            </w:r>
          </w:p>
        </w:tc>
        <w:tc>
          <w:tcPr>
            <w:tcW w:w="1156" w:type="dxa"/>
            <w:shd w:val="clear" w:color="auto" w:fill="auto"/>
            <w:vAlign w:val="center"/>
          </w:tcPr>
          <w:p w14:paraId="45FCC13C"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Cook Islands</w:t>
            </w:r>
          </w:p>
        </w:tc>
      </w:tr>
      <w:tr w:rsidR="00667449" w:rsidRPr="00256AAB" w14:paraId="1A9DDEF9" w14:textId="77777777" w:rsidTr="002767D3">
        <w:trPr>
          <w:trHeight w:val="70"/>
        </w:trPr>
        <w:tc>
          <w:tcPr>
            <w:tcW w:w="581" w:type="dxa"/>
            <w:shd w:val="clear" w:color="auto" w:fill="auto"/>
            <w:vAlign w:val="center"/>
          </w:tcPr>
          <w:p w14:paraId="3DC0B972"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259729E0"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29 October-1 November, 2012 </w:t>
            </w:r>
          </w:p>
        </w:tc>
        <w:tc>
          <w:tcPr>
            <w:tcW w:w="2010" w:type="dxa"/>
            <w:shd w:val="clear" w:color="auto" w:fill="auto"/>
            <w:vAlign w:val="center"/>
          </w:tcPr>
          <w:p w14:paraId="332E3996"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w:t>
            </w:r>
          </w:p>
        </w:tc>
        <w:tc>
          <w:tcPr>
            <w:tcW w:w="1972" w:type="dxa"/>
            <w:shd w:val="clear" w:color="auto" w:fill="auto"/>
            <w:vAlign w:val="center"/>
          </w:tcPr>
          <w:p w14:paraId="0F6406B6"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lang w:eastAsia="en-US"/>
              </w:rPr>
              <w:t>South Auckland District Courts (particularly the Manukau Court)</w:t>
            </w:r>
          </w:p>
        </w:tc>
        <w:tc>
          <w:tcPr>
            <w:tcW w:w="5139" w:type="dxa"/>
            <w:shd w:val="clear" w:color="auto" w:fill="auto"/>
            <w:vAlign w:val="center"/>
          </w:tcPr>
          <w:p w14:paraId="0B623815"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Mentoring and Observation Visits for Justices of the Peace</w:t>
            </w:r>
            <w:r w:rsidRPr="00256AAB">
              <w:rPr>
                <w:rFonts w:asciiTheme="minorHAnsi" w:hAnsiTheme="minorHAnsi" w:cstheme="minorHAnsi"/>
                <w:sz w:val="21"/>
                <w:szCs w:val="21"/>
              </w:rPr>
              <w:t xml:space="preserve"> (for the visit of Mr John Kenning) under the Responsive Fund.</w:t>
            </w:r>
          </w:p>
        </w:tc>
        <w:tc>
          <w:tcPr>
            <w:tcW w:w="850" w:type="dxa"/>
            <w:shd w:val="clear" w:color="auto" w:fill="auto"/>
            <w:vAlign w:val="center"/>
          </w:tcPr>
          <w:p w14:paraId="520E2770"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040BDB2B"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2.4</w:t>
            </w:r>
          </w:p>
        </w:tc>
        <w:tc>
          <w:tcPr>
            <w:tcW w:w="1156" w:type="dxa"/>
            <w:shd w:val="clear" w:color="auto" w:fill="auto"/>
            <w:vAlign w:val="center"/>
          </w:tcPr>
          <w:p w14:paraId="55E3AE2D"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Cook Islands</w:t>
            </w:r>
          </w:p>
        </w:tc>
      </w:tr>
      <w:tr w:rsidR="00667449" w:rsidRPr="00256AAB" w14:paraId="689CF373" w14:textId="77777777" w:rsidTr="002767D3">
        <w:trPr>
          <w:trHeight w:val="70"/>
        </w:trPr>
        <w:tc>
          <w:tcPr>
            <w:tcW w:w="581" w:type="dxa"/>
            <w:shd w:val="clear" w:color="auto" w:fill="auto"/>
            <w:vAlign w:val="center"/>
          </w:tcPr>
          <w:p w14:paraId="357FBC24"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00618813"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3-4 November, 2012</w:t>
            </w:r>
          </w:p>
        </w:tc>
        <w:tc>
          <w:tcPr>
            <w:tcW w:w="2010" w:type="dxa"/>
            <w:shd w:val="clear" w:color="auto" w:fill="auto"/>
            <w:vAlign w:val="center"/>
          </w:tcPr>
          <w:p w14:paraId="38ADEFF5"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Justice John Mansfield</w:t>
            </w:r>
          </w:p>
        </w:tc>
        <w:tc>
          <w:tcPr>
            <w:tcW w:w="1972" w:type="dxa"/>
            <w:shd w:val="clear" w:color="auto" w:fill="auto"/>
            <w:vAlign w:val="center"/>
          </w:tcPr>
          <w:p w14:paraId="03DB668C"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lang w:eastAsia="en-US"/>
              </w:rPr>
              <w:t>Federal Court of Australia</w:t>
            </w:r>
          </w:p>
        </w:tc>
        <w:tc>
          <w:tcPr>
            <w:tcW w:w="5139" w:type="dxa"/>
            <w:shd w:val="clear" w:color="auto" w:fill="auto"/>
            <w:vAlign w:val="center"/>
          </w:tcPr>
          <w:p w14:paraId="12F9B0E0"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Pro bono leadership support and involvement</w:t>
            </w:r>
            <w:r w:rsidRPr="00256AAB">
              <w:rPr>
                <w:rFonts w:asciiTheme="minorHAnsi" w:hAnsiTheme="minorHAnsi" w:cstheme="minorHAnsi"/>
                <w:sz w:val="21"/>
                <w:szCs w:val="21"/>
                <w:lang w:eastAsia="en-US"/>
              </w:rPr>
              <w:t xml:space="preserve"> </w:t>
            </w:r>
            <w:r w:rsidRPr="00256AAB">
              <w:rPr>
                <w:rFonts w:asciiTheme="minorHAnsi" w:hAnsiTheme="minorHAnsi" w:cstheme="minorHAnsi"/>
                <w:sz w:val="21"/>
                <w:szCs w:val="21"/>
              </w:rPr>
              <w:t xml:space="preserve">in the </w:t>
            </w:r>
            <w:r w:rsidRPr="00256AAB">
              <w:rPr>
                <w:rFonts w:asciiTheme="minorHAnsi" w:hAnsiTheme="minorHAnsi" w:cstheme="minorHAnsi"/>
                <w:b/>
                <w:i/>
                <w:sz w:val="21"/>
                <w:szCs w:val="21"/>
              </w:rPr>
              <w:t>Chief Justices’ Leadership Workshop</w:t>
            </w:r>
            <w:r w:rsidRPr="00256AAB">
              <w:rPr>
                <w:rFonts w:asciiTheme="minorHAnsi" w:hAnsiTheme="minorHAnsi" w:cstheme="minorHAnsi"/>
                <w:sz w:val="21"/>
                <w:szCs w:val="21"/>
              </w:rPr>
              <w:t>.</w:t>
            </w:r>
          </w:p>
        </w:tc>
        <w:tc>
          <w:tcPr>
            <w:tcW w:w="850" w:type="dxa"/>
            <w:shd w:val="clear" w:color="auto" w:fill="auto"/>
            <w:vAlign w:val="center"/>
          </w:tcPr>
          <w:p w14:paraId="100334B4"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6609A120"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2.3</w:t>
            </w:r>
          </w:p>
        </w:tc>
        <w:tc>
          <w:tcPr>
            <w:tcW w:w="1156" w:type="dxa"/>
            <w:shd w:val="clear" w:color="auto" w:fill="auto"/>
            <w:vAlign w:val="center"/>
          </w:tcPr>
          <w:p w14:paraId="1A772A42"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41BB8B49" w14:textId="77777777" w:rsidTr="002767D3">
        <w:trPr>
          <w:trHeight w:val="70"/>
        </w:trPr>
        <w:tc>
          <w:tcPr>
            <w:tcW w:w="581" w:type="dxa"/>
            <w:shd w:val="clear" w:color="auto" w:fill="auto"/>
            <w:vAlign w:val="center"/>
          </w:tcPr>
          <w:p w14:paraId="68347BEF"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40837503"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3-4 November, 2012</w:t>
            </w:r>
          </w:p>
        </w:tc>
        <w:tc>
          <w:tcPr>
            <w:tcW w:w="2010" w:type="dxa"/>
            <w:shd w:val="clear" w:color="auto" w:fill="auto"/>
            <w:vAlign w:val="center"/>
          </w:tcPr>
          <w:p w14:paraId="0E2CD13B"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Justice Anthony </w:t>
            </w:r>
            <w:proofErr w:type="spellStart"/>
            <w:r w:rsidRPr="00256AAB">
              <w:rPr>
                <w:rFonts w:asciiTheme="minorHAnsi" w:hAnsiTheme="minorHAnsi" w:cstheme="minorHAnsi"/>
                <w:sz w:val="21"/>
                <w:szCs w:val="21"/>
              </w:rPr>
              <w:t>Randerson</w:t>
            </w:r>
            <w:proofErr w:type="spellEnd"/>
          </w:p>
        </w:tc>
        <w:tc>
          <w:tcPr>
            <w:tcW w:w="1972" w:type="dxa"/>
            <w:shd w:val="clear" w:color="auto" w:fill="auto"/>
            <w:vAlign w:val="center"/>
          </w:tcPr>
          <w:p w14:paraId="68636F71"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New Zealand Court of Appeal</w:t>
            </w:r>
          </w:p>
        </w:tc>
        <w:tc>
          <w:tcPr>
            <w:tcW w:w="5139" w:type="dxa"/>
            <w:shd w:val="clear" w:color="auto" w:fill="auto"/>
            <w:vAlign w:val="center"/>
          </w:tcPr>
          <w:p w14:paraId="49B725EE"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travel support to the </w:t>
            </w:r>
            <w:r w:rsidRPr="00256AAB">
              <w:rPr>
                <w:rFonts w:asciiTheme="minorHAnsi" w:hAnsiTheme="minorHAnsi" w:cstheme="minorHAnsi"/>
                <w:b/>
                <w:i/>
                <w:sz w:val="21"/>
                <w:szCs w:val="21"/>
              </w:rPr>
              <w:t>Chief Justices’ Leadership Workshop</w:t>
            </w:r>
            <w:r w:rsidRPr="00256AAB">
              <w:rPr>
                <w:rFonts w:asciiTheme="minorHAnsi" w:hAnsiTheme="minorHAnsi" w:cstheme="minorHAnsi"/>
                <w:sz w:val="21"/>
                <w:szCs w:val="21"/>
              </w:rPr>
              <w:t>.</w:t>
            </w:r>
          </w:p>
        </w:tc>
        <w:tc>
          <w:tcPr>
            <w:tcW w:w="850" w:type="dxa"/>
            <w:shd w:val="clear" w:color="auto" w:fill="auto"/>
            <w:vAlign w:val="center"/>
          </w:tcPr>
          <w:p w14:paraId="1236FA2C"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6228343D"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2.3</w:t>
            </w:r>
          </w:p>
        </w:tc>
        <w:tc>
          <w:tcPr>
            <w:tcW w:w="1156" w:type="dxa"/>
            <w:shd w:val="clear" w:color="auto" w:fill="auto"/>
            <w:vAlign w:val="center"/>
          </w:tcPr>
          <w:p w14:paraId="3B68E239"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0AE2314E" w14:textId="77777777" w:rsidTr="002767D3">
        <w:tc>
          <w:tcPr>
            <w:tcW w:w="581" w:type="dxa"/>
            <w:shd w:val="clear" w:color="auto" w:fill="auto"/>
            <w:vAlign w:val="center"/>
          </w:tcPr>
          <w:p w14:paraId="52DB3C8C"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3FAE9635"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11-19 November, 2012</w:t>
            </w:r>
          </w:p>
        </w:tc>
        <w:tc>
          <w:tcPr>
            <w:tcW w:w="2010" w:type="dxa"/>
            <w:shd w:val="clear" w:color="auto" w:fill="auto"/>
            <w:vAlign w:val="center"/>
          </w:tcPr>
          <w:p w14:paraId="27C556CE"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Mr Guy William Gilbert</w:t>
            </w:r>
          </w:p>
        </w:tc>
        <w:tc>
          <w:tcPr>
            <w:tcW w:w="1972" w:type="dxa"/>
            <w:shd w:val="clear" w:color="auto" w:fill="auto"/>
            <w:vAlign w:val="center"/>
          </w:tcPr>
          <w:p w14:paraId="589FF7B9"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Barrister</w:t>
            </w:r>
          </w:p>
        </w:tc>
        <w:tc>
          <w:tcPr>
            <w:tcW w:w="5139" w:type="dxa"/>
            <w:shd w:val="clear" w:color="auto" w:fill="auto"/>
            <w:vAlign w:val="center"/>
          </w:tcPr>
          <w:p w14:paraId="0BEF5AB6"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for the </w:t>
            </w:r>
            <w:r w:rsidRPr="00256AAB">
              <w:rPr>
                <w:rFonts w:asciiTheme="minorHAnsi" w:hAnsiTheme="minorHAnsi" w:cstheme="minorHAnsi"/>
                <w:b/>
                <w:i/>
                <w:sz w:val="21"/>
                <w:szCs w:val="21"/>
              </w:rPr>
              <w:t>Civil Advocacy Training</w:t>
            </w:r>
            <w:r w:rsidRPr="00256AAB">
              <w:rPr>
                <w:rFonts w:asciiTheme="minorHAnsi" w:hAnsiTheme="minorHAnsi" w:cstheme="minorHAnsi"/>
                <w:sz w:val="21"/>
                <w:szCs w:val="21"/>
              </w:rPr>
              <w:t xml:space="preserve"> under the Responsive Fund. </w:t>
            </w:r>
          </w:p>
          <w:p w14:paraId="7877BE2C"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w:t>
            </w:r>
            <w:r w:rsidRPr="00256AAB">
              <w:rPr>
                <w:rFonts w:asciiTheme="minorHAnsi" w:hAnsiTheme="minorHAnsi" w:cstheme="minorHAnsi"/>
                <w:i/>
                <w:sz w:val="21"/>
                <w:szCs w:val="21"/>
              </w:rPr>
              <w:t>Note:</w:t>
            </w:r>
            <w:r w:rsidRPr="00256AAB">
              <w:rPr>
                <w:rFonts w:asciiTheme="minorHAnsi" w:hAnsiTheme="minorHAnsi" w:cstheme="minorHAnsi"/>
                <w:sz w:val="21"/>
                <w:szCs w:val="21"/>
              </w:rPr>
              <w:t xml:space="preserve"> a contribution of approx. 1.92 days’ fees was made.)</w:t>
            </w:r>
            <w:r w:rsidRPr="00256AAB">
              <w:rPr>
                <w:rFonts w:asciiTheme="minorHAnsi" w:hAnsiTheme="minorHAnsi" w:cstheme="minorHAnsi"/>
                <w:sz w:val="21"/>
                <w:szCs w:val="21"/>
                <w:vertAlign w:val="superscript"/>
              </w:rPr>
              <w:footnoteReference w:id="27"/>
            </w:r>
          </w:p>
        </w:tc>
        <w:tc>
          <w:tcPr>
            <w:tcW w:w="850" w:type="dxa"/>
            <w:shd w:val="clear" w:color="auto" w:fill="auto"/>
            <w:vAlign w:val="center"/>
          </w:tcPr>
          <w:p w14:paraId="24C797D2"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1818141B"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2.4</w:t>
            </w:r>
          </w:p>
        </w:tc>
        <w:tc>
          <w:tcPr>
            <w:tcW w:w="1156" w:type="dxa"/>
            <w:shd w:val="clear" w:color="auto" w:fill="auto"/>
            <w:vAlign w:val="center"/>
          </w:tcPr>
          <w:p w14:paraId="6EC807DA"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Nauru</w:t>
            </w:r>
          </w:p>
        </w:tc>
      </w:tr>
      <w:tr w:rsidR="00667449" w:rsidRPr="00256AAB" w14:paraId="7DD694BA" w14:textId="77777777" w:rsidTr="002767D3">
        <w:tc>
          <w:tcPr>
            <w:tcW w:w="581" w:type="dxa"/>
            <w:shd w:val="clear" w:color="auto" w:fill="auto"/>
            <w:vAlign w:val="center"/>
          </w:tcPr>
          <w:p w14:paraId="228A4199"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2D035044"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11-19 November, 2012</w:t>
            </w:r>
          </w:p>
        </w:tc>
        <w:tc>
          <w:tcPr>
            <w:tcW w:w="2010" w:type="dxa"/>
            <w:shd w:val="clear" w:color="auto" w:fill="auto"/>
            <w:vAlign w:val="center"/>
          </w:tcPr>
          <w:p w14:paraId="732B17B1"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Mr Robert </w:t>
            </w:r>
            <w:proofErr w:type="spellStart"/>
            <w:r w:rsidRPr="00256AAB">
              <w:rPr>
                <w:rFonts w:asciiTheme="minorHAnsi" w:hAnsiTheme="minorHAnsi" w:cstheme="minorHAnsi"/>
                <w:sz w:val="21"/>
                <w:szCs w:val="21"/>
              </w:rPr>
              <w:t>Lancy</w:t>
            </w:r>
            <w:proofErr w:type="spellEnd"/>
          </w:p>
        </w:tc>
        <w:tc>
          <w:tcPr>
            <w:tcW w:w="1972" w:type="dxa"/>
            <w:shd w:val="clear" w:color="auto" w:fill="auto"/>
            <w:vAlign w:val="center"/>
          </w:tcPr>
          <w:p w14:paraId="5738DD15"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Barrister</w:t>
            </w:r>
          </w:p>
        </w:tc>
        <w:tc>
          <w:tcPr>
            <w:tcW w:w="5139" w:type="dxa"/>
            <w:shd w:val="clear" w:color="auto" w:fill="auto"/>
            <w:vAlign w:val="center"/>
          </w:tcPr>
          <w:p w14:paraId="3B864B2A"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for the </w:t>
            </w:r>
            <w:r w:rsidRPr="00256AAB">
              <w:rPr>
                <w:rFonts w:asciiTheme="minorHAnsi" w:hAnsiTheme="minorHAnsi" w:cstheme="minorHAnsi"/>
                <w:b/>
                <w:i/>
                <w:sz w:val="21"/>
                <w:szCs w:val="21"/>
              </w:rPr>
              <w:t>Civil Advocacy Training</w:t>
            </w:r>
            <w:r w:rsidRPr="00256AAB">
              <w:rPr>
                <w:rFonts w:asciiTheme="minorHAnsi" w:hAnsiTheme="minorHAnsi" w:cstheme="minorHAnsi"/>
                <w:sz w:val="21"/>
                <w:szCs w:val="21"/>
              </w:rPr>
              <w:t xml:space="preserve"> under the Responsive Fund. </w:t>
            </w:r>
          </w:p>
          <w:p w14:paraId="29FE709D"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w:t>
            </w:r>
            <w:r w:rsidRPr="00256AAB">
              <w:rPr>
                <w:rFonts w:asciiTheme="minorHAnsi" w:hAnsiTheme="minorHAnsi" w:cstheme="minorHAnsi"/>
                <w:i/>
                <w:sz w:val="21"/>
                <w:szCs w:val="21"/>
              </w:rPr>
              <w:t>Note:</w:t>
            </w:r>
            <w:r w:rsidRPr="00256AAB">
              <w:rPr>
                <w:rFonts w:asciiTheme="minorHAnsi" w:hAnsiTheme="minorHAnsi" w:cstheme="minorHAnsi"/>
                <w:sz w:val="21"/>
                <w:szCs w:val="21"/>
              </w:rPr>
              <w:t xml:space="preserve"> a contribution of approx. 1.92 days’ fees was made.)</w:t>
            </w:r>
            <w:r w:rsidRPr="00256AAB">
              <w:rPr>
                <w:rFonts w:asciiTheme="minorHAnsi" w:hAnsiTheme="minorHAnsi" w:cstheme="minorHAnsi"/>
                <w:sz w:val="21"/>
                <w:szCs w:val="21"/>
                <w:vertAlign w:val="superscript"/>
              </w:rPr>
              <w:footnoteReference w:id="28"/>
            </w:r>
          </w:p>
        </w:tc>
        <w:tc>
          <w:tcPr>
            <w:tcW w:w="850" w:type="dxa"/>
            <w:shd w:val="clear" w:color="auto" w:fill="auto"/>
            <w:vAlign w:val="center"/>
          </w:tcPr>
          <w:p w14:paraId="2132EF29"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3A0DAD3F"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2.4</w:t>
            </w:r>
          </w:p>
        </w:tc>
        <w:tc>
          <w:tcPr>
            <w:tcW w:w="1156" w:type="dxa"/>
            <w:shd w:val="clear" w:color="auto" w:fill="auto"/>
            <w:vAlign w:val="center"/>
          </w:tcPr>
          <w:p w14:paraId="39BC09F3"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Nauru</w:t>
            </w:r>
          </w:p>
        </w:tc>
      </w:tr>
      <w:tr w:rsidR="00667449" w:rsidRPr="00256AAB" w14:paraId="6B379302" w14:textId="77777777" w:rsidTr="002767D3">
        <w:tc>
          <w:tcPr>
            <w:tcW w:w="581" w:type="dxa"/>
            <w:shd w:val="clear" w:color="auto" w:fill="auto"/>
            <w:vAlign w:val="center"/>
          </w:tcPr>
          <w:p w14:paraId="2C14A187"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2E85788F"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22 November, 2012</w:t>
            </w:r>
          </w:p>
        </w:tc>
        <w:tc>
          <w:tcPr>
            <w:tcW w:w="2010" w:type="dxa"/>
            <w:shd w:val="clear" w:color="auto" w:fill="auto"/>
            <w:vAlign w:val="center"/>
          </w:tcPr>
          <w:p w14:paraId="516EC87C"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w:t>
            </w:r>
          </w:p>
        </w:tc>
        <w:tc>
          <w:tcPr>
            <w:tcW w:w="1972" w:type="dxa"/>
            <w:shd w:val="clear" w:color="auto" w:fill="auto"/>
            <w:vAlign w:val="center"/>
          </w:tcPr>
          <w:p w14:paraId="220E2247"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Federal Court of Australia</w:t>
            </w:r>
          </w:p>
        </w:tc>
        <w:tc>
          <w:tcPr>
            <w:tcW w:w="5139" w:type="dxa"/>
            <w:shd w:val="clear" w:color="auto" w:fill="auto"/>
            <w:vAlign w:val="center"/>
          </w:tcPr>
          <w:p w14:paraId="1345C07B"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Policy on Record Filing and Destruction.</w:t>
            </w:r>
          </w:p>
        </w:tc>
        <w:tc>
          <w:tcPr>
            <w:tcW w:w="850" w:type="dxa"/>
            <w:shd w:val="clear" w:color="auto" w:fill="auto"/>
            <w:vAlign w:val="center"/>
          </w:tcPr>
          <w:p w14:paraId="75F5FB7B"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78BDA4DA"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3.1</w:t>
            </w:r>
          </w:p>
        </w:tc>
        <w:tc>
          <w:tcPr>
            <w:tcW w:w="1156" w:type="dxa"/>
            <w:shd w:val="clear" w:color="auto" w:fill="auto"/>
            <w:vAlign w:val="center"/>
          </w:tcPr>
          <w:p w14:paraId="1E6A331D"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Kiribati</w:t>
            </w:r>
          </w:p>
        </w:tc>
      </w:tr>
      <w:tr w:rsidR="00667449" w:rsidRPr="00256AAB" w14:paraId="45EBE524" w14:textId="77777777" w:rsidTr="002767D3">
        <w:tc>
          <w:tcPr>
            <w:tcW w:w="581" w:type="dxa"/>
            <w:shd w:val="clear" w:color="auto" w:fill="auto"/>
            <w:vAlign w:val="center"/>
          </w:tcPr>
          <w:p w14:paraId="4E0FABC3"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4A3D313B"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22 November, 2012</w:t>
            </w:r>
          </w:p>
        </w:tc>
        <w:tc>
          <w:tcPr>
            <w:tcW w:w="2010" w:type="dxa"/>
            <w:shd w:val="clear" w:color="auto" w:fill="auto"/>
            <w:vAlign w:val="center"/>
          </w:tcPr>
          <w:p w14:paraId="289672A9"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w:t>
            </w:r>
          </w:p>
        </w:tc>
        <w:tc>
          <w:tcPr>
            <w:tcW w:w="1972" w:type="dxa"/>
            <w:shd w:val="clear" w:color="auto" w:fill="auto"/>
            <w:vAlign w:val="center"/>
          </w:tcPr>
          <w:p w14:paraId="2EB98926"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Federal Court of Australia</w:t>
            </w:r>
          </w:p>
        </w:tc>
        <w:tc>
          <w:tcPr>
            <w:tcW w:w="5139" w:type="dxa"/>
            <w:shd w:val="clear" w:color="auto" w:fill="auto"/>
            <w:vAlign w:val="center"/>
          </w:tcPr>
          <w:p w14:paraId="1ECF42C9"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Record Archive Policy.</w:t>
            </w:r>
          </w:p>
        </w:tc>
        <w:tc>
          <w:tcPr>
            <w:tcW w:w="850" w:type="dxa"/>
            <w:shd w:val="clear" w:color="auto" w:fill="auto"/>
            <w:vAlign w:val="center"/>
          </w:tcPr>
          <w:p w14:paraId="1041D38B"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485D29A7"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3.1</w:t>
            </w:r>
          </w:p>
        </w:tc>
        <w:tc>
          <w:tcPr>
            <w:tcW w:w="1156" w:type="dxa"/>
            <w:shd w:val="clear" w:color="auto" w:fill="auto"/>
            <w:vAlign w:val="center"/>
          </w:tcPr>
          <w:p w14:paraId="3913C150"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Kiribati</w:t>
            </w:r>
          </w:p>
        </w:tc>
      </w:tr>
      <w:tr w:rsidR="00667449" w:rsidRPr="00256AAB" w14:paraId="2A2E3AD1" w14:textId="77777777" w:rsidTr="002767D3">
        <w:tc>
          <w:tcPr>
            <w:tcW w:w="581" w:type="dxa"/>
            <w:shd w:val="clear" w:color="auto" w:fill="auto"/>
            <w:vAlign w:val="center"/>
          </w:tcPr>
          <w:p w14:paraId="05C27012"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0F521BCA"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22 November, 2012</w:t>
            </w:r>
          </w:p>
        </w:tc>
        <w:tc>
          <w:tcPr>
            <w:tcW w:w="2010" w:type="dxa"/>
            <w:shd w:val="clear" w:color="auto" w:fill="auto"/>
            <w:vAlign w:val="center"/>
          </w:tcPr>
          <w:p w14:paraId="5C00BF2A"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w:t>
            </w:r>
          </w:p>
        </w:tc>
        <w:tc>
          <w:tcPr>
            <w:tcW w:w="1972" w:type="dxa"/>
            <w:shd w:val="clear" w:color="auto" w:fill="auto"/>
            <w:vAlign w:val="center"/>
          </w:tcPr>
          <w:p w14:paraId="23B2A399"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Federal Court of Australia</w:t>
            </w:r>
          </w:p>
        </w:tc>
        <w:tc>
          <w:tcPr>
            <w:tcW w:w="5139" w:type="dxa"/>
            <w:shd w:val="clear" w:color="auto" w:fill="auto"/>
            <w:vAlign w:val="center"/>
          </w:tcPr>
          <w:p w14:paraId="173AE94B"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Records Disposal Authority.</w:t>
            </w:r>
          </w:p>
        </w:tc>
        <w:tc>
          <w:tcPr>
            <w:tcW w:w="850" w:type="dxa"/>
            <w:shd w:val="clear" w:color="auto" w:fill="auto"/>
            <w:vAlign w:val="center"/>
          </w:tcPr>
          <w:p w14:paraId="4A14AB60"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15FF6682"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3.1</w:t>
            </w:r>
          </w:p>
        </w:tc>
        <w:tc>
          <w:tcPr>
            <w:tcW w:w="1156" w:type="dxa"/>
            <w:shd w:val="clear" w:color="auto" w:fill="auto"/>
            <w:vAlign w:val="center"/>
          </w:tcPr>
          <w:p w14:paraId="020C3A89"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Kiribati</w:t>
            </w:r>
          </w:p>
        </w:tc>
      </w:tr>
      <w:tr w:rsidR="00667449" w:rsidRPr="00256AAB" w14:paraId="1B2536C1" w14:textId="77777777" w:rsidTr="002767D3">
        <w:tc>
          <w:tcPr>
            <w:tcW w:w="581" w:type="dxa"/>
            <w:shd w:val="clear" w:color="auto" w:fill="auto"/>
            <w:vAlign w:val="center"/>
          </w:tcPr>
          <w:p w14:paraId="4A931B60"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088E0C3E"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rPr>
              <w:t>October 2011 – April 2012; 3-19 December, 2012</w:t>
            </w:r>
          </w:p>
        </w:tc>
        <w:tc>
          <w:tcPr>
            <w:tcW w:w="2010" w:type="dxa"/>
            <w:shd w:val="clear" w:color="auto" w:fill="auto"/>
            <w:vAlign w:val="center"/>
          </w:tcPr>
          <w:p w14:paraId="4C785C3F"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Ms Bethany Charlton</w:t>
            </w:r>
          </w:p>
        </w:tc>
        <w:tc>
          <w:tcPr>
            <w:tcW w:w="1972" w:type="dxa"/>
            <w:shd w:val="clear" w:color="auto" w:fill="auto"/>
            <w:vAlign w:val="center"/>
          </w:tcPr>
          <w:p w14:paraId="4077BFCB"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w:t>
            </w:r>
          </w:p>
        </w:tc>
        <w:tc>
          <w:tcPr>
            <w:tcW w:w="5139" w:type="dxa"/>
            <w:shd w:val="clear" w:color="auto" w:fill="auto"/>
            <w:vAlign w:val="center"/>
          </w:tcPr>
          <w:p w14:paraId="4D059F98"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assistance to the </w:t>
            </w:r>
            <w:r w:rsidRPr="00256AAB">
              <w:rPr>
                <w:rFonts w:asciiTheme="minorHAnsi" w:hAnsiTheme="minorHAnsi" w:cstheme="minorHAnsi"/>
                <w:b/>
                <w:i/>
                <w:sz w:val="21"/>
                <w:szCs w:val="21"/>
              </w:rPr>
              <w:t>PM&amp;E Project</w:t>
            </w:r>
            <w:r w:rsidRPr="00256AAB">
              <w:rPr>
                <w:rFonts w:asciiTheme="minorHAnsi" w:hAnsiTheme="minorHAnsi" w:cstheme="minorHAnsi"/>
                <w:sz w:val="21"/>
                <w:szCs w:val="21"/>
              </w:rPr>
              <w:t xml:space="preserve"> to collect and collate baseline data for 2012.</w:t>
            </w:r>
          </w:p>
        </w:tc>
        <w:tc>
          <w:tcPr>
            <w:tcW w:w="850" w:type="dxa"/>
            <w:shd w:val="clear" w:color="auto" w:fill="auto"/>
            <w:vAlign w:val="center"/>
          </w:tcPr>
          <w:p w14:paraId="6BC863AE" w14:textId="77777777" w:rsidR="00667449" w:rsidRPr="00256AAB" w:rsidRDefault="00667449" w:rsidP="00A51445">
            <w:pPr>
              <w:ind w:left="-57" w:right="-57"/>
              <w:jc w:val="center"/>
              <w:rPr>
                <w:rFonts w:asciiTheme="minorHAnsi" w:hAnsiTheme="minorHAnsi" w:cstheme="minorHAnsi"/>
                <w:sz w:val="21"/>
                <w:szCs w:val="21"/>
              </w:rPr>
            </w:pPr>
            <w:r w:rsidRPr="00256AAB">
              <w:rPr>
                <w:rFonts w:asciiTheme="minorHAnsi" w:hAnsiTheme="minorHAnsi" w:cstheme="minorHAnsi"/>
                <w:sz w:val="21"/>
                <w:szCs w:val="21"/>
              </w:rPr>
              <w:t>12-mth</w:t>
            </w:r>
          </w:p>
        </w:tc>
        <w:tc>
          <w:tcPr>
            <w:tcW w:w="849" w:type="dxa"/>
            <w:shd w:val="clear" w:color="auto" w:fill="auto"/>
            <w:vAlign w:val="center"/>
          </w:tcPr>
          <w:p w14:paraId="01A505C6"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3.2</w:t>
            </w:r>
          </w:p>
        </w:tc>
        <w:tc>
          <w:tcPr>
            <w:tcW w:w="1156" w:type="dxa"/>
            <w:shd w:val="clear" w:color="auto" w:fill="auto"/>
            <w:vAlign w:val="center"/>
          </w:tcPr>
          <w:p w14:paraId="32DB1E46"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6661E07B" w14:textId="77777777" w:rsidTr="002767D3">
        <w:tc>
          <w:tcPr>
            <w:tcW w:w="581" w:type="dxa"/>
            <w:shd w:val="clear" w:color="auto" w:fill="auto"/>
            <w:vAlign w:val="center"/>
          </w:tcPr>
          <w:p w14:paraId="7DB2487D"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3B93D8B6"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rPr>
              <w:t>October 2011- April 30 2012</w:t>
            </w:r>
          </w:p>
        </w:tc>
        <w:tc>
          <w:tcPr>
            <w:tcW w:w="2010" w:type="dxa"/>
            <w:shd w:val="clear" w:color="auto" w:fill="auto"/>
            <w:vAlign w:val="center"/>
          </w:tcPr>
          <w:p w14:paraId="31ED9290"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Mr Simon O’Connor</w:t>
            </w:r>
          </w:p>
        </w:tc>
        <w:tc>
          <w:tcPr>
            <w:tcW w:w="1972" w:type="dxa"/>
            <w:shd w:val="clear" w:color="auto" w:fill="auto"/>
            <w:vAlign w:val="center"/>
          </w:tcPr>
          <w:p w14:paraId="021C6CFE"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w:t>
            </w:r>
          </w:p>
        </w:tc>
        <w:tc>
          <w:tcPr>
            <w:tcW w:w="5139" w:type="dxa"/>
            <w:shd w:val="clear" w:color="auto" w:fill="auto"/>
            <w:vAlign w:val="center"/>
          </w:tcPr>
          <w:p w14:paraId="178DF51D"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assistance to the </w:t>
            </w:r>
            <w:r w:rsidRPr="00256AAB">
              <w:rPr>
                <w:rFonts w:asciiTheme="minorHAnsi" w:hAnsiTheme="minorHAnsi" w:cstheme="minorHAnsi"/>
                <w:b/>
                <w:i/>
                <w:sz w:val="21"/>
                <w:szCs w:val="21"/>
              </w:rPr>
              <w:t>PM&amp;E Project</w:t>
            </w:r>
            <w:r w:rsidRPr="00256AAB">
              <w:rPr>
                <w:rFonts w:asciiTheme="minorHAnsi" w:hAnsiTheme="minorHAnsi" w:cstheme="minorHAnsi"/>
                <w:sz w:val="21"/>
                <w:szCs w:val="21"/>
              </w:rPr>
              <w:t xml:space="preserve"> to collect and collate baseline data for 2012.</w:t>
            </w:r>
          </w:p>
        </w:tc>
        <w:tc>
          <w:tcPr>
            <w:tcW w:w="850" w:type="dxa"/>
            <w:shd w:val="clear" w:color="auto" w:fill="auto"/>
            <w:vAlign w:val="center"/>
          </w:tcPr>
          <w:p w14:paraId="3C010CCA" w14:textId="77777777" w:rsidR="00667449" w:rsidRPr="00256AAB" w:rsidRDefault="00667449" w:rsidP="00A51445">
            <w:pPr>
              <w:ind w:left="-57" w:right="-57"/>
              <w:jc w:val="center"/>
              <w:rPr>
                <w:rFonts w:asciiTheme="minorHAnsi" w:hAnsiTheme="minorHAnsi" w:cstheme="minorHAnsi"/>
                <w:sz w:val="21"/>
                <w:szCs w:val="21"/>
              </w:rPr>
            </w:pPr>
            <w:r w:rsidRPr="00256AAB">
              <w:rPr>
                <w:rFonts w:asciiTheme="minorHAnsi" w:hAnsiTheme="minorHAnsi" w:cstheme="minorHAnsi"/>
                <w:sz w:val="21"/>
                <w:szCs w:val="21"/>
              </w:rPr>
              <w:t>12-mth</w:t>
            </w:r>
          </w:p>
        </w:tc>
        <w:tc>
          <w:tcPr>
            <w:tcW w:w="849" w:type="dxa"/>
            <w:shd w:val="clear" w:color="auto" w:fill="auto"/>
            <w:vAlign w:val="center"/>
          </w:tcPr>
          <w:p w14:paraId="0F547528"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3.2</w:t>
            </w:r>
          </w:p>
        </w:tc>
        <w:tc>
          <w:tcPr>
            <w:tcW w:w="1156" w:type="dxa"/>
            <w:shd w:val="clear" w:color="auto" w:fill="auto"/>
            <w:vAlign w:val="center"/>
          </w:tcPr>
          <w:p w14:paraId="361F35DB"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35A952E4" w14:textId="77777777" w:rsidTr="002767D3">
        <w:tc>
          <w:tcPr>
            <w:tcW w:w="581" w:type="dxa"/>
            <w:shd w:val="clear" w:color="auto" w:fill="auto"/>
            <w:vAlign w:val="center"/>
          </w:tcPr>
          <w:p w14:paraId="53EDCB4A"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649CB258"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3-7 December, 2012</w:t>
            </w:r>
          </w:p>
        </w:tc>
        <w:tc>
          <w:tcPr>
            <w:tcW w:w="2010" w:type="dxa"/>
            <w:shd w:val="clear" w:color="auto" w:fill="auto"/>
            <w:vAlign w:val="center"/>
          </w:tcPr>
          <w:p w14:paraId="6A72B95A"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Justice Peter </w:t>
            </w:r>
            <w:proofErr w:type="spellStart"/>
            <w:r w:rsidRPr="00256AAB">
              <w:rPr>
                <w:rFonts w:asciiTheme="minorHAnsi" w:hAnsiTheme="minorHAnsi" w:cstheme="minorHAnsi"/>
                <w:sz w:val="21"/>
                <w:szCs w:val="21"/>
                <w:lang w:eastAsia="en-US"/>
              </w:rPr>
              <w:t>Gray</w:t>
            </w:r>
            <w:proofErr w:type="spellEnd"/>
          </w:p>
        </w:tc>
        <w:tc>
          <w:tcPr>
            <w:tcW w:w="1972" w:type="dxa"/>
            <w:shd w:val="clear" w:color="auto" w:fill="auto"/>
            <w:vAlign w:val="center"/>
          </w:tcPr>
          <w:p w14:paraId="4E3D944D"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Federal Court of Australia</w:t>
            </w:r>
          </w:p>
        </w:tc>
        <w:tc>
          <w:tcPr>
            <w:tcW w:w="5139" w:type="dxa"/>
            <w:shd w:val="clear" w:color="auto" w:fill="auto"/>
            <w:vAlign w:val="center"/>
          </w:tcPr>
          <w:p w14:paraId="2B6F2950"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Lay Judicial and Court Officer</w:t>
            </w:r>
            <w:r w:rsidRPr="00256AAB">
              <w:rPr>
                <w:rFonts w:asciiTheme="minorHAnsi" w:hAnsiTheme="minorHAnsi" w:cstheme="minorHAnsi"/>
                <w:b/>
                <w:sz w:val="21"/>
                <w:szCs w:val="21"/>
              </w:rPr>
              <w:t xml:space="preserve"> </w:t>
            </w:r>
            <w:r w:rsidRPr="00256AAB">
              <w:rPr>
                <w:rFonts w:asciiTheme="minorHAnsi" w:hAnsiTheme="minorHAnsi" w:cstheme="minorHAnsi"/>
                <w:b/>
                <w:i/>
                <w:sz w:val="21"/>
                <w:szCs w:val="21"/>
              </w:rPr>
              <w:t>Orientation Training</w:t>
            </w:r>
            <w:r w:rsidRPr="00256AAB">
              <w:rPr>
                <w:rFonts w:asciiTheme="minorHAnsi" w:hAnsiTheme="minorHAnsi" w:cstheme="minorHAnsi"/>
                <w:sz w:val="21"/>
                <w:szCs w:val="21"/>
                <w:lang w:eastAsia="en-US"/>
              </w:rPr>
              <w:t>.</w:t>
            </w:r>
          </w:p>
        </w:tc>
        <w:tc>
          <w:tcPr>
            <w:tcW w:w="850" w:type="dxa"/>
            <w:shd w:val="clear" w:color="auto" w:fill="auto"/>
            <w:vAlign w:val="center"/>
          </w:tcPr>
          <w:p w14:paraId="6290A5A5"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622FA4FF"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4.2.1</w:t>
            </w:r>
          </w:p>
        </w:tc>
        <w:tc>
          <w:tcPr>
            <w:tcW w:w="1156" w:type="dxa"/>
            <w:shd w:val="clear" w:color="auto" w:fill="auto"/>
            <w:vAlign w:val="center"/>
          </w:tcPr>
          <w:p w14:paraId="58D9C6B7"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3E2172AF" w14:textId="77777777" w:rsidTr="002767D3">
        <w:tc>
          <w:tcPr>
            <w:tcW w:w="581" w:type="dxa"/>
            <w:shd w:val="clear" w:color="auto" w:fill="auto"/>
            <w:vAlign w:val="center"/>
          </w:tcPr>
          <w:p w14:paraId="3BDDCAB2"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46B5EEA6"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3-7 December, 2012</w:t>
            </w:r>
          </w:p>
        </w:tc>
        <w:tc>
          <w:tcPr>
            <w:tcW w:w="2010" w:type="dxa"/>
            <w:shd w:val="clear" w:color="auto" w:fill="auto"/>
            <w:vAlign w:val="center"/>
          </w:tcPr>
          <w:p w14:paraId="4C9123EE"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Judge Peter Boshier</w:t>
            </w:r>
          </w:p>
        </w:tc>
        <w:tc>
          <w:tcPr>
            <w:tcW w:w="1972" w:type="dxa"/>
            <w:shd w:val="clear" w:color="auto" w:fill="auto"/>
            <w:vAlign w:val="center"/>
          </w:tcPr>
          <w:p w14:paraId="771C4231"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New Zealand Family Court</w:t>
            </w:r>
          </w:p>
        </w:tc>
        <w:tc>
          <w:tcPr>
            <w:tcW w:w="5139" w:type="dxa"/>
            <w:shd w:val="clear" w:color="auto" w:fill="auto"/>
            <w:vAlign w:val="center"/>
          </w:tcPr>
          <w:p w14:paraId="12243EC0"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Lay Judicial and Court Officer</w:t>
            </w:r>
            <w:r w:rsidRPr="00256AAB">
              <w:rPr>
                <w:rFonts w:asciiTheme="minorHAnsi" w:hAnsiTheme="minorHAnsi" w:cstheme="minorHAnsi"/>
                <w:b/>
                <w:sz w:val="21"/>
                <w:szCs w:val="21"/>
              </w:rPr>
              <w:t xml:space="preserve"> </w:t>
            </w:r>
            <w:r w:rsidRPr="00256AAB">
              <w:rPr>
                <w:rFonts w:asciiTheme="minorHAnsi" w:hAnsiTheme="minorHAnsi" w:cstheme="minorHAnsi"/>
                <w:b/>
                <w:i/>
                <w:sz w:val="21"/>
                <w:szCs w:val="21"/>
              </w:rPr>
              <w:t>Orientation Training</w:t>
            </w:r>
            <w:r w:rsidRPr="00256AAB">
              <w:rPr>
                <w:rFonts w:asciiTheme="minorHAnsi" w:hAnsiTheme="minorHAnsi" w:cstheme="minorHAnsi"/>
                <w:sz w:val="21"/>
                <w:szCs w:val="21"/>
                <w:lang w:eastAsia="en-US"/>
              </w:rPr>
              <w:t>.</w:t>
            </w:r>
          </w:p>
        </w:tc>
        <w:tc>
          <w:tcPr>
            <w:tcW w:w="850" w:type="dxa"/>
            <w:shd w:val="clear" w:color="auto" w:fill="auto"/>
            <w:vAlign w:val="center"/>
          </w:tcPr>
          <w:p w14:paraId="13880346"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63F25EC2"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4.2.1</w:t>
            </w:r>
          </w:p>
        </w:tc>
        <w:tc>
          <w:tcPr>
            <w:tcW w:w="1156" w:type="dxa"/>
            <w:shd w:val="clear" w:color="auto" w:fill="auto"/>
            <w:vAlign w:val="center"/>
          </w:tcPr>
          <w:p w14:paraId="642A1982"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5BA111A6" w14:textId="77777777" w:rsidTr="002767D3">
        <w:tc>
          <w:tcPr>
            <w:tcW w:w="581" w:type="dxa"/>
            <w:shd w:val="clear" w:color="auto" w:fill="auto"/>
            <w:vAlign w:val="center"/>
          </w:tcPr>
          <w:p w14:paraId="243970FA"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4AAFF2A6"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3-7 December, 2012</w:t>
            </w:r>
          </w:p>
        </w:tc>
        <w:tc>
          <w:tcPr>
            <w:tcW w:w="2010" w:type="dxa"/>
            <w:shd w:val="clear" w:color="auto" w:fill="auto"/>
            <w:vAlign w:val="center"/>
          </w:tcPr>
          <w:p w14:paraId="5AFC9D40"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w:t>
            </w:r>
          </w:p>
        </w:tc>
        <w:tc>
          <w:tcPr>
            <w:tcW w:w="1972" w:type="dxa"/>
            <w:shd w:val="clear" w:color="auto" w:fill="auto"/>
            <w:vAlign w:val="center"/>
          </w:tcPr>
          <w:p w14:paraId="28297D03"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lang w:eastAsia="en-US"/>
              </w:rPr>
              <w:t xml:space="preserve">New Zealand </w:t>
            </w:r>
            <w:r w:rsidRPr="00256AAB">
              <w:rPr>
                <w:rFonts w:asciiTheme="minorHAnsi" w:hAnsiTheme="minorHAnsi" w:cstheme="minorHAnsi"/>
                <w:sz w:val="21"/>
                <w:szCs w:val="21"/>
              </w:rPr>
              <w:t xml:space="preserve">Institute of Judicial </w:t>
            </w:r>
            <w:r w:rsidRPr="00256AAB">
              <w:rPr>
                <w:rFonts w:asciiTheme="minorHAnsi" w:hAnsiTheme="minorHAnsi" w:cstheme="minorHAnsi"/>
                <w:sz w:val="21"/>
                <w:szCs w:val="21"/>
              </w:rPr>
              <w:lastRenderedPageBreak/>
              <w:t>Studies</w:t>
            </w:r>
          </w:p>
        </w:tc>
        <w:tc>
          <w:tcPr>
            <w:tcW w:w="5139" w:type="dxa"/>
            <w:shd w:val="clear" w:color="auto" w:fill="auto"/>
            <w:vAlign w:val="center"/>
          </w:tcPr>
          <w:p w14:paraId="5AADB0FB"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lastRenderedPageBreak/>
              <w:t xml:space="preserve">Resources for the </w:t>
            </w:r>
            <w:r w:rsidRPr="00256AAB">
              <w:rPr>
                <w:rFonts w:asciiTheme="minorHAnsi" w:hAnsiTheme="minorHAnsi" w:cstheme="minorHAnsi"/>
                <w:b/>
                <w:i/>
                <w:sz w:val="21"/>
                <w:szCs w:val="21"/>
              </w:rPr>
              <w:t>Lay Judicial and Court Officer</w:t>
            </w:r>
            <w:r w:rsidRPr="00256AAB">
              <w:rPr>
                <w:rFonts w:asciiTheme="minorHAnsi" w:hAnsiTheme="minorHAnsi" w:cstheme="minorHAnsi"/>
                <w:b/>
                <w:sz w:val="21"/>
                <w:szCs w:val="21"/>
              </w:rPr>
              <w:t xml:space="preserve"> </w:t>
            </w:r>
            <w:r w:rsidRPr="00256AAB">
              <w:rPr>
                <w:rFonts w:asciiTheme="minorHAnsi" w:hAnsiTheme="minorHAnsi" w:cstheme="minorHAnsi"/>
                <w:b/>
                <w:i/>
                <w:sz w:val="21"/>
                <w:szCs w:val="21"/>
              </w:rPr>
              <w:t>Orientation Training</w:t>
            </w:r>
            <w:r w:rsidRPr="00256AAB">
              <w:rPr>
                <w:rFonts w:asciiTheme="minorHAnsi" w:hAnsiTheme="minorHAnsi" w:cstheme="minorHAnsi"/>
                <w:sz w:val="21"/>
                <w:szCs w:val="21"/>
              </w:rPr>
              <w:t xml:space="preserve"> (via </w:t>
            </w:r>
            <w:r w:rsidRPr="00256AAB">
              <w:rPr>
                <w:rFonts w:asciiTheme="minorHAnsi" w:hAnsiTheme="minorHAnsi" w:cstheme="minorHAnsi"/>
                <w:sz w:val="21"/>
                <w:szCs w:val="21"/>
                <w:lang w:eastAsia="en-US"/>
              </w:rPr>
              <w:t>Judge Peter Boshier</w:t>
            </w:r>
            <w:r w:rsidRPr="00256AAB">
              <w:rPr>
                <w:rFonts w:asciiTheme="minorHAnsi" w:hAnsiTheme="minorHAnsi" w:cstheme="minorHAnsi"/>
                <w:sz w:val="21"/>
                <w:szCs w:val="21"/>
              </w:rPr>
              <w:t>)</w:t>
            </w:r>
            <w:r w:rsidRPr="00256AAB">
              <w:rPr>
                <w:rFonts w:asciiTheme="minorHAnsi" w:hAnsiTheme="minorHAnsi" w:cstheme="minorHAnsi"/>
                <w:i/>
                <w:sz w:val="21"/>
                <w:szCs w:val="21"/>
              </w:rPr>
              <w:t>.</w:t>
            </w:r>
          </w:p>
        </w:tc>
        <w:tc>
          <w:tcPr>
            <w:tcW w:w="850" w:type="dxa"/>
            <w:shd w:val="clear" w:color="auto" w:fill="auto"/>
            <w:vAlign w:val="center"/>
          </w:tcPr>
          <w:p w14:paraId="546B85AB"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3BF3CDF5"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4.2.1</w:t>
            </w:r>
          </w:p>
        </w:tc>
        <w:tc>
          <w:tcPr>
            <w:tcW w:w="1156" w:type="dxa"/>
            <w:shd w:val="clear" w:color="auto" w:fill="auto"/>
            <w:vAlign w:val="center"/>
          </w:tcPr>
          <w:p w14:paraId="13310BDE"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2AC2BF99" w14:textId="77777777" w:rsidTr="002767D3">
        <w:tc>
          <w:tcPr>
            <w:tcW w:w="581" w:type="dxa"/>
            <w:shd w:val="clear" w:color="auto" w:fill="auto"/>
            <w:vAlign w:val="center"/>
          </w:tcPr>
          <w:p w14:paraId="4D2EEA84"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1BE7A24C"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3-7 December, 2012</w:t>
            </w:r>
          </w:p>
        </w:tc>
        <w:tc>
          <w:tcPr>
            <w:tcW w:w="2010" w:type="dxa"/>
            <w:shd w:val="clear" w:color="auto" w:fill="auto"/>
            <w:vAlign w:val="center"/>
          </w:tcPr>
          <w:p w14:paraId="2049F702"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Regional Training Team and / or National Trainers</w:t>
            </w:r>
          </w:p>
        </w:tc>
        <w:tc>
          <w:tcPr>
            <w:tcW w:w="1972" w:type="dxa"/>
            <w:shd w:val="clear" w:color="auto" w:fill="auto"/>
            <w:vAlign w:val="center"/>
          </w:tcPr>
          <w:p w14:paraId="5095C072"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All PJDP Partner Courts </w:t>
            </w:r>
          </w:p>
        </w:tc>
        <w:tc>
          <w:tcPr>
            <w:tcW w:w="5139" w:type="dxa"/>
            <w:shd w:val="clear" w:color="auto" w:fill="auto"/>
            <w:vAlign w:val="center"/>
          </w:tcPr>
          <w:p w14:paraId="1C04C283" w14:textId="77777777" w:rsidR="00667449" w:rsidRPr="00256AAB" w:rsidRDefault="00667449" w:rsidP="00A51445">
            <w:pPr>
              <w:rPr>
                <w:rFonts w:asciiTheme="minorHAnsi" w:hAnsiTheme="minorHAnsi" w:cstheme="minorHAnsi"/>
                <w:sz w:val="21"/>
                <w:szCs w:val="21"/>
                <w:highlight w:val="yellow"/>
              </w:rPr>
            </w:pPr>
            <w:r w:rsidRPr="00256AAB">
              <w:rPr>
                <w:rFonts w:asciiTheme="minorHAnsi" w:hAnsiTheme="minorHAnsi" w:cstheme="minorHAnsi"/>
                <w:sz w:val="21"/>
                <w:szCs w:val="21"/>
              </w:rPr>
              <w:t>Co-facilitation at the</w:t>
            </w:r>
            <w:r w:rsidRPr="00256AAB">
              <w:rPr>
                <w:rFonts w:asciiTheme="minorHAnsi" w:hAnsiTheme="minorHAnsi" w:cstheme="minorHAnsi"/>
                <w:b/>
                <w:i/>
                <w:sz w:val="21"/>
                <w:szCs w:val="21"/>
              </w:rPr>
              <w:t xml:space="preserve"> Orientation Training:  </w:t>
            </w:r>
            <w:r w:rsidRPr="00256AAB">
              <w:rPr>
                <w:rFonts w:asciiTheme="minorHAnsi" w:hAnsiTheme="minorHAnsi" w:cstheme="minorHAnsi"/>
                <w:sz w:val="21"/>
                <w:szCs w:val="21"/>
              </w:rPr>
              <w:t xml:space="preserve">Deputy Chief Justice Gibbs </w:t>
            </w:r>
            <w:proofErr w:type="spellStart"/>
            <w:r w:rsidRPr="00256AAB">
              <w:rPr>
                <w:rFonts w:asciiTheme="minorHAnsi" w:hAnsiTheme="minorHAnsi" w:cstheme="minorHAnsi"/>
                <w:sz w:val="21"/>
                <w:szCs w:val="21"/>
              </w:rPr>
              <w:t>Salika</w:t>
            </w:r>
            <w:proofErr w:type="spellEnd"/>
            <w:r w:rsidRPr="00256AAB">
              <w:rPr>
                <w:rFonts w:asciiTheme="minorHAnsi" w:hAnsiTheme="minorHAnsi" w:cstheme="minorHAnsi"/>
                <w:sz w:val="21"/>
                <w:szCs w:val="21"/>
              </w:rPr>
              <w:t>, Chief Magistrate Stephen Felix, Ms Tangi Taoro, and Mr John Alilee.</w:t>
            </w:r>
          </w:p>
        </w:tc>
        <w:tc>
          <w:tcPr>
            <w:tcW w:w="850" w:type="dxa"/>
            <w:shd w:val="clear" w:color="auto" w:fill="auto"/>
            <w:vAlign w:val="center"/>
          </w:tcPr>
          <w:p w14:paraId="7DA6E10C"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061471D0"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4.2.1</w:t>
            </w:r>
          </w:p>
        </w:tc>
        <w:tc>
          <w:tcPr>
            <w:tcW w:w="1156" w:type="dxa"/>
            <w:shd w:val="clear" w:color="auto" w:fill="auto"/>
            <w:vAlign w:val="center"/>
          </w:tcPr>
          <w:p w14:paraId="595EF3FB"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25D27397" w14:textId="77777777" w:rsidTr="002767D3">
        <w:tc>
          <w:tcPr>
            <w:tcW w:w="581" w:type="dxa"/>
            <w:shd w:val="clear" w:color="auto" w:fill="auto"/>
            <w:vAlign w:val="center"/>
          </w:tcPr>
          <w:p w14:paraId="0C3D1B24"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1F46DD4A"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9-14 December, 2012</w:t>
            </w:r>
          </w:p>
        </w:tc>
        <w:tc>
          <w:tcPr>
            <w:tcW w:w="2010" w:type="dxa"/>
            <w:shd w:val="clear" w:color="auto" w:fill="auto"/>
            <w:vAlign w:val="center"/>
          </w:tcPr>
          <w:p w14:paraId="7CA435F9"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Ms </w:t>
            </w:r>
            <w:r w:rsidRPr="00256AAB">
              <w:rPr>
                <w:rFonts w:asciiTheme="minorHAnsi" w:hAnsiTheme="minorHAnsi" w:cstheme="minorHAnsi"/>
                <w:sz w:val="21"/>
                <w:szCs w:val="21"/>
              </w:rPr>
              <w:t>Joanna Fear</w:t>
            </w:r>
          </w:p>
        </w:tc>
        <w:tc>
          <w:tcPr>
            <w:tcW w:w="1972" w:type="dxa"/>
            <w:shd w:val="clear" w:color="auto" w:fill="auto"/>
            <w:vAlign w:val="center"/>
          </w:tcPr>
          <w:p w14:paraId="42B78658"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Federal Court of Australia</w:t>
            </w:r>
          </w:p>
        </w:tc>
        <w:tc>
          <w:tcPr>
            <w:tcW w:w="5139" w:type="dxa"/>
            <w:shd w:val="clear" w:color="auto" w:fill="auto"/>
            <w:vAlign w:val="center"/>
          </w:tcPr>
          <w:p w14:paraId="15A9C599"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Computer and Legal Research Training</w:t>
            </w:r>
            <w:r w:rsidRPr="00256AAB">
              <w:rPr>
                <w:rFonts w:asciiTheme="minorHAnsi" w:hAnsiTheme="minorHAnsi" w:cstheme="minorHAnsi"/>
                <w:sz w:val="21"/>
                <w:szCs w:val="21"/>
              </w:rPr>
              <w:t xml:space="preserve"> under the Responsive Fund.</w:t>
            </w:r>
          </w:p>
        </w:tc>
        <w:tc>
          <w:tcPr>
            <w:tcW w:w="850" w:type="dxa"/>
            <w:shd w:val="clear" w:color="auto" w:fill="auto"/>
            <w:vAlign w:val="center"/>
          </w:tcPr>
          <w:p w14:paraId="2D0E3A14"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15D6CD49"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2.4</w:t>
            </w:r>
          </w:p>
        </w:tc>
        <w:tc>
          <w:tcPr>
            <w:tcW w:w="1156" w:type="dxa"/>
            <w:shd w:val="clear" w:color="auto" w:fill="auto"/>
            <w:vAlign w:val="center"/>
          </w:tcPr>
          <w:p w14:paraId="6C8E2FF3"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Tonga</w:t>
            </w:r>
          </w:p>
        </w:tc>
      </w:tr>
      <w:tr w:rsidR="00667449" w:rsidRPr="00256AAB" w14:paraId="6363E99E" w14:textId="77777777" w:rsidTr="002767D3">
        <w:tc>
          <w:tcPr>
            <w:tcW w:w="581" w:type="dxa"/>
            <w:shd w:val="clear" w:color="auto" w:fill="auto"/>
            <w:vAlign w:val="center"/>
          </w:tcPr>
          <w:p w14:paraId="15A93A81"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183627C1"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9-15 February, 2013</w:t>
            </w:r>
          </w:p>
          <w:p w14:paraId="709FD620"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18-22 March, 2013</w:t>
            </w:r>
          </w:p>
          <w:p w14:paraId="3EE6809D"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29 April-3 May, 2013, 20-23 May, 2013</w:t>
            </w:r>
          </w:p>
        </w:tc>
        <w:tc>
          <w:tcPr>
            <w:tcW w:w="2010" w:type="dxa"/>
            <w:shd w:val="clear" w:color="auto" w:fill="auto"/>
            <w:vAlign w:val="center"/>
          </w:tcPr>
          <w:p w14:paraId="2BE0CB99"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bCs/>
                <w:sz w:val="21"/>
                <w:szCs w:val="21"/>
              </w:rPr>
              <w:t>-</w:t>
            </w:r>
          </w:p>
        </w:tc>
        <w:tc>
          <w:tcPr>
            <w:tcW w:w="1972" w:type="dxa"/>
            <w:shd w:val="clear" w:color="auto" w:fill="auto"/>
            <w:vAlign w:val="center"/>
          </w:tcPr>
          <w:p w14:paraId="69EF67C6"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pacing w:val="1"/>
                <w:sz w:val="21"/>
                <w:szCs w:val="21"/>
              </w:rPr>
              <w:t>Manukau District Courts, Auckland</w:t>
            </w:r>
            <w:r w:rsidRPr="00256AAB">
              <w:rPr>
                <w:rFonts w:asciiTheme="minorHAnsi" w:hAnsiTheme="minorHAnsi" w:cstheme="minorHAnsi"/>
                <w:sz w:val="21"/>
                <w:szCs w:val="21"/>
                <w:lang w:eastAsia="en-US"/>
              </w:rPr>
              <w:t>, New Zealand</w:t>
            </w:r>
          </w:p>
          <w:p w14:paraId="206D03CE" w14:textId="77777777" w:rsidR="00667449" w:rsidRPr="00256AAB" w:rsidRDefault="00667449" w:rsidP="00A51445">
            <w:pPr>
              <w:rPr>
                <w:rFonts w:asciiTheme="minorHAnsi" w:hAnsiTheme="minorHAnsi" w:cstheme="minorHAnsi"/>
                <w:sz w:val="21"/>
                <w:szCs w:val="21"/>
                <w:lang w:eastAsia="en-US"/>
              </w:rPr>
            </w:pPr>
          </w:p>
        </w:tc>
        <w:tc>
          <w:tcPr>
            <w:tcW w:w="5139" w:type="dxa"/>
            <w:shd w:val="clear" w:color="auto" w:fill="auto"/>
            <w:vAlign w:val="center"/>
          </w:tcPr>
          <w:p w14:paraId="1137A665"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Justice of the Peace Monitoring Activity</w:t>
            </w:r>
            <w:r w:rsidRPr="00256AAB">
              <w:rPr>
                <w:rFonts w:asciiTheme="minorHAnsi" w:hAnsiTheme="minorHAnsi" w:cstheme="minorHAnsi"/>
                <w:sz w:val="21"/>
                <w:szCs w:val="21"/>
              </w:rPr>
              <w:t xml:space="preserve"> under the Responsive Fund.</w:t>
            </w:r>
          </w:p>
        </w:tc>
        <w:tc>
          <w:tcPr>
            <w:tcW w:w="850" w:type="dxa"/>
            <w:shd w:val="clear" w:color="auto" w:fill="auto"/>
            <w:vAlign w:val="center"/>
          </w:tcPr>
          <w:p w14:paraId="1EF718C8"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087E6AF4"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2.4</w:t>
            </w:r>
          </w:p>
        </w:tc>
        <w:tc>
          <w:tcPr>
            <w:tcW w:w="1156" w:type="dxa"/>
            <w:shd w:val="clear" w:color="auto" w:fill="auto"/>
            <w:vAlign w:val="center"/>
          </w:tcPr>
          <w:p w14:paraId="74D9D240"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Cook Islands</w:t>
            </w:r>
          </w:p>
        </w:tc>
      </w:tr>
      <w:tr w:rsidR="00667449" w:rsidRPr="00256AAB" w14:paraId="6E310C12" w14:textId="77777777" w:rsidTr="002767D3">
        <w:tc>
          <w:tcPr>
            <w:tcW w:w="581" w:type="dxa"/>
            <w:shd w:val="clear" w:color="auto" w:fill="auto"/>
            <w:vAlign w:val="center"/>
          </w:tcPr>
          <w:p w14:paraId="0B0642B8"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0A3A4B0A"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9-15 February, 2013</w:t>
            </w:r>
          </w:p>
          <w:p w14:paraId="795D68F7"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18-22 March, 2013</w:t>
            </w:r>
          </w:p>
          <w:p w14:paraId="0F90BDA0"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29 April-3 May, 2013</w:t>
            </w:r>
          </w:p>
        </w:tc>
        <w:tc>
          <w:tcPr>
            <w:tcW w:w="2010" w:type="dxa"/>
            <w:shd w:val="clear" w:color="auto" w:fill="auto"/>
            <w:vAlign w:val="center"/>
          </w:tcPr>
          <w:p w14:paraId="3EC75A33"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bCs/>
                <w:sz w:val="21"/>
                <w:szCs w:val="21"/>
              </w:rPr>
              <w:t>-</w:t>
            </w:r>
          </w:p>
        </w:tc>
        <w:tc>
          <w:tcPr>
            <w:tcW w:w="1972" w:type="dxa"/>
            <w:shd w:val="clear" w:color="auto" w:fill="auto"/>
            <w:vAlign w:val="center"/>
          </w:tcPr>
          <w:p w14:paraId="00DC1D6A" w14:textId="77777777" w:rsidR="00667449" w:rsidRPr="00256AAB" w:rsidRDefault="00667449" w:rsidP="00A51445">
            <w:pPr>
              <w:rPr>
                <w:rFonts w:asciiTheme="minorHAnsi" w:hAnsiTheme="minorHAnsi" w:cstheme="minorHAnsi"/>
                <w:bCs/>
                <w:sz w:val="21"/>
                <w:szCs w:val="21"/>
              </w:rPr>
            </w:pPr>
            <w:proofErr w:type="spellStart"/>
            <w:r w:rsidRPr="00256AAB">
              <w:rPr>
                <w:rFonts w:asciiTheme="minorHAnsi" w:hAnsiTheme="minorHAnsi" w:cstheme="minorHAnsi"/>
                <w:bCs/>
                <w:sz w:val="21"/>
                <w:szCs w:val="21"/>
              </w:rPr>
              <w:t>Pacifika</w:t>
            </w:r>
            <w:proofErr w:type="spellEnd"/>
            <w:r w:rsidRPr="00256AAB">
              <w:rPr>
                <w:rFonts w:asciiTheme="minorHAnsi" w:hAnsiTheme="minorHAnsi" w:cstheme="minorHAnsi"/>
                <w:bCs/>
                <w:sz w:val="21"/>
                <w:szCs w:val="21"/>
              </w:rPr>
              <w:t xml:space="preserve"> Youth Court, Auckland, New Zealand</w:t>
            </w:r>
          </w:p>
          <w:p w14:paraId="1761188B" w14:textId="77777777" w:rsidR="00667449" w:rsidRPr="00256AAB" w:rsidRDefault="00667449" w:rsidP="00A51445">
            <w:pPr>
              <w:rPr>
                <w:rFonts w:asciiTheme="minorHAnsi" w:hAnsiTheme="minorHAnsi" w:cstheme="minorHAnsi"/>
                <w:bCs/>
                <w:sz w:val="21"/>
                <w:szCs w:val="21"/>
              </w:rPr>
            </w:pPr>
          </w:p>
          <w:p w14:paraId="02F74659" w14:textId="77777777" w:rsidR="00667449" w:rsidRPr="00256AAB" w:rsidRDefault="00667449" w:rsidP="00A51445">
            <w:pPr>
              <w:rPr>
                <w:rFonts w:asciiTheme="minorHAnsi" w:hAnsiTheme="minorHAnsi" w:cstheme="minorHAnsi"/>
                <w:sz w:val="21"/>
                <w:szCs w:val="21"/>
                <w:lang w:eastAsia="en-US"/>
              </w:rPr>
            </w:pPr>
          </w:p>
        </w:tc>
        <w:tc>
          <w:tcPr>
            <w:tcW w:w="5139" w:type="dxa"/>
            <w:shd w:val="clear" w:color="auto" w:fill="auto"/>
            <w:vAlign w:val="center"/>
          </w:tcPr>
          <w:p w14:paraId="635265A3"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Justice of the Peace Monitoring Activity</w:t>
            </w:r>
            <w:r w:rsidRPr="00256AAB">
              <w:rPr>
                <w:rFonts w:asciiTheme="minorHAnsi" w:hAnsiTheme="minorHAnsi" w:cstheme="minorHAnsi"/>
                <w:sz w:val="21"/>
                <w:szCs w:val="21"/>
              </w:rPr>
              <w:t xml:space="preserve"> under the Responsive Fund.</w:t>
            </w:r>
          </w:p>
        </w:tc>
        <w:tc>
          <w:tcPr>
            <w:tcW w:w="850" w:type="dxa"/>
            <w:shd w:val="clear" w:color="auto" w:fill="auto"/>
            <w:vAlign w:val="center"/>
          </w:tcPr>
          <w:p w14:paraId="6B12013C"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2CC639E2"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2.4</w:t>
            </w:r>
          </w:p>
        </w:tc>
        <w:tc>
          <w:tcPr>
            <w:tcW w:w="1156" w:type="dxa"/>
            <w:shd w:val="clear" w:color="auto" w:fill="auto"/>
            <w:vAlign w:val="center"/>
          </w:tcPr>
          <w:p w14:paraId="4BA759E9"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Cook Islands</w:t>
            </w:r>
          </w:p>
        </w:tc>
      </w:tr>
      <w:tr w:rsidR="00667449" w:rsidRPr="00256AAB" w14:paraId="2CED1A20" w14:textId="77777777" w:rsidTr="002767D3">
        <w:tc>
          <w:tcPr>
            <w:tcW w:w="581" w:type="dxa"/>
            <w:shd w:val="clear" w:color="auto" w:fill="auto"/>
            <w:vAlign w:val="center"/>
          </w:tcPr>
          <w:p w14:paraId="6AA8F2DE"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6E7A10E0"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11-15 February 2013</w:t>
            </w:r>
          </w:p>
        </w:tc>
        <w:tc>
          <w:tcPr>
            <w:tcW w:w="2010" w:type="dxa"/>
            <w:shd w:val="clear" w:color="auto" w:fill="auto"/>
            <w:vAlign w:val="center"/>
          </w:tcPr>
          <w:p w14:paraId="5BE66699"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Mr </w:t>
            </w:r>
            <w:proofErr w:type="spellStart"/>
            <w:r w:rsidRPr="00256AAB">
              <w:rPr>
                <w:rFonts w:asciiTheme="minorHAnsi" w:hAnsiTheme="minorHAnsi" w:cstheme="minorHAnsi"/>
                <w:sz w:val="21"/>
                <w:szCs w:val="21"/>
                <w:lang w:eastAsia="en-US"/>
              </w:rPr>
              <w:t>Soni</w:t>
            </w:r>
            <w:proofErr w:type="spellEnd"/>
            <w:r w:rsidRPr="00256AAB">
              <w:rPr>
                <w:rFonts w:asciiTheme="minorHAnsi" w:hAnsiTheme="minorHAnsi" w:cstheme="minorHAnsi"/>
                <w:sz w:val="21"/>
                <w:szCs w:val="21"/>
                <w:lang w:eastAsia="en-US"/>
              </w:rPr>
              <w:t xml:space="preserve"> </w:t>
            </w:r>
            <w:proofErr w:type="spellStart"/>
            <w:r w:rsidRPr="00256AAB">
              <w:rPr>
                <w:rFonts w:asciiTheme="minorHAnsi" w:hAnsiTheme="minorHAnsi" w:cstheme="minorHAnsi"/>
                <w:sz w:val="21"/>
                <w:szCs w:val="21"/>
                <w:lang w:eastAsia="en-US"/>
              </w:rPr>
              <w:t>Malaulau</w:t>
            </w:r>
            <w:proofErr w:type="spellEnd"/>
          </w:p>
        </w:tc>
        <w:tc>
          <w:tcPr>
            <w:tcW w:w="1972" w:type="dxa"/>
            <w:shd w:val="clear" w:color="auto" w:fill="auto"/>
            <w:vAlign w:val="center"/>
          </w:tcPr>
          <w:p w14:paraId="30FAD3C6"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New Zealand Police and PPDVP</w:t>
            </w:r>
          </w:p>
        </w:tc>
        <w:tc>
          <w:tcPr>
            <w:tcW w:w="5139" w:type="dxa"/>
            <w:shd w:val="clear" w:color="auto" w:fill="auto"/>
            <w:vAlign w:val="center"/>
          </w:tcPr>
          <w:p w14:paraId="219B24C1"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Family Violence / Youth Justice Workshop.</w:t>
            </w:r>
          </w:p>
        </w:tc>
        <w:tc>
          <w:tcPr>
            <w:tcW w:w="850" w:type="dxa"/>
            <w:shd w:val="clear" w:color="auto" w:fill="auto"/>
            <w:vAlign w:val="center"/>
          </w:tcPr>
          <w:p w14:paraId="57DDC113"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7144E23F" w14:textId="77777777" w:rsidR="00667449" w:rsidRPr="00256AAB" w:rsidRDefault="00667449" w:rsidP="00A51445">
            <w:pPr>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1.3</w:t>
            </w:r>
          </w:p>
        </w:tc>
        <w:tc>
          <w:tcPr>
            <w:tcW w:w="1156" w:type="dxa"/>
            <w:shd w:val="clear" w:color="auto" w:fill="auto"/>
            <w:vAlign w:val="center"/>
          </w:tcPr>
          <w:p w14:paraId="7AA87DC0" w14:textId="77777777" w:rsidR="00667449" w:rsidRPr="00256AAB" w:rsidRDefault="00667449" w:rsidP="00A51445">
            <w:pPr>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Vanuatu</w:t>
            </w:r>
          </w:p>
        </w:tc>
      </w:tr>
      <w:tr w:rsidR="00667449" w:rsidRPr="00256AAB" w14:paraId="0B1DF0F7" w14:textId="77777777" w:rsidTr="002767D3">
        <w:tc>
          <w:tcPr>
            <w:tcW w:w="581" w:type="dxa"/>
            <w:shd w:val="clear" w:color="auto" w:fill="auto"/>
            <w:vAlign w:val="center"/>
          </w:tcPr>
          <w:p w14:paraId="1F0FFC58"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435070B8"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rPr>
              <w:t>25 February- 8 March, 2013</w:t>
            </w:r>
          </w:p>
        </w:tc>
        <w:tc>
          <w:tcPr>
            <w:tcW w:w="2010" w:type="dxa"/>
            <w:shd w:val="clear" w:color="auto" w:fill="auto"/>
            <w:vAlign w:val="center"/>
          </w:tcPr>
          <w:p w14:paraId="000117E4"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lang w:eastAsia="en-US"/>
              </w:rPr>
              <w:t>Mr Cam Ronald</w:t>
            </w:r>
          </w:p>
        </w:tc>
        <w:tc>
          <w:tcPr>
            <w:tcW w:w="1972" w:type="dxa"/>
            <w:shd w:val="clear" w:color="auto" w:fill="auto"/>
            <w:vAlign w:val="center"/>
          </w:tcPr>
          <w:p w14:paraId="44FE3F86"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lang w:eastAsia="en-US"/>
              </w:rPr>
              <w:t>New Zealand Police and PPDVP</w:t>
            </w:r>
          </w:p>
        </w:tc>
        <w:tc>
          <w:tcPr>
            <w:tcW w:w="5139" w:type="dxa"/>
            <w:shd w:val="clear" w:color="auto" w:fill="auto"/>
            <w:vAlign w:val="center"/>
          </w:tcPr>
          <w:p w14:paraId="68D7CC46" w14:textId="77777777" w:rsidR="00667449" w:rsidRPr="00256AAB" w:rsidRDefault="00667449" w:rsidP="00A51445">
            <w:pPr>
              <w:rPr>
                <w:rFonts w:asciiTheme="minorHAnsi" w:hAnsiTheme="minorHAnsi" w:cstheme="minorHAnsi"/>
                <w:sz w:val="21"/>
                <w:szCs w:val="21"/>
                <w:highlight w:val="yellow"/>
                <w:lang w:eastAsia="en-US"/>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Capacity Building Training-of-Trainers Workshop.</w:t>
            </w:r>
          </w:p>
        </w:tc>
        <w:tc>
          <w:tcPr>
            <w:tcW w:w="850" w:type="dxa"/>
            <w:shd w:val="clear" w:color="auto" w:fill="auto"/>
            <w:vAlign w:val="center"/>
          </w:tcPr>
          <w:p w14:paraId="39C483E7"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43051307" w14:textId="77777777" w:rsidR="00667449" w:rsidRPr="00256AAB" w:rsidRDefault="00667449" w:rsidP="00A51445">
            <w:pPr>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4.1.1</w:t>
            </w:r>
          </w:p>
        </w:tc>
        <w:tc>
          <w:tcPr>
            <w:tcW w:w="1156" w:type="dxa"/>
            <w:shd w:val="clear" w:color="auto" w:fill="auto"/>
            <w:vAlign w:val="center"/>
          </w:tcPr>
          <w:p w14:paraId="34B7D2C7" w14:textId="77777777" w:rsidR="00667449" w:rsidRPr="00256AAB" w:rsidRDefault="00667449" w:rsidP="00A51445">
            <w:pPr>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Regional</w:t>
            </w:r>
          </w:p>
        </w:tc>
      </w:tr>
      <w:tr w:rsidR="00667449" w:rsidRPr="00256AAB" w14:paraId="7DE7E6AC" w14:textId="77777777" w:rsidTr="002767D3">
        <w:tc>
          <w:tcPr>
            <w:tcW w:w="581" w:type="dxa"/>
            <w:shd w:val="clear" w:color="auto" w:fill="auto"/>
            <w:vAlign w:val="center"/>
          </w:tcPr>
          <w:p w14:paraId="16B1F0F3"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43755D1D"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25 February- 8 March, 2013</w:t>
            </w:r>
          </w:p>
        </w:tc>
        <w:tc>
          <w:tcPr>
            <w:tcW w:w="2010" w:type="dxa"/>
            <w:shd w:val="clear" w:color="auto" w:fill="auto"/>
            <w:vAlign w:val="center"/>
          </w:tcPr>
          <w:p w14:paraId="0881FC47"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Regional Training Team and / or National Trainers</w:t>
            </w:r>
          </w:p>
        </w:tc>
        <w:tc>
          <w:tcPr>
            <w:tcW w:w="1972" w:type="dxa"/>
            <w:shd w:val="clear" w:color="auto" w:fill="auto"/>
            <w:vAlign w:val="center"/>
          </w:tcPr>
          <w:p w14:paraId="7DB7E1FE"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All PJDP Partner Courts </w:t>
            </w:r>
          </w:p>
        </w:tc>
        <w:tc>
          <w:tcPr>
            <w:tcW w:w="5139" w:type="dxa"/>
            <w:shd w:val="clear" w:color="auto" w:fill="auto"/>
            <w:vAlign w:val="center"/>
          </w:tcPr>
          <w:p w14:paraId="1265C1F1"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Co-facilitation at the</w:t>
            </w:r>
            <w:r w:rsidRPr="00256AAB">
              <w:rPr>
                <w:rFonts w:asciiTheme="minorHAnsi" w:hAnsiTheme="minorHAnsi" w:cstheme="minorHAnsi"/>
                <w:b/>
                <w:i/>
                <w:sz w:val="21"/>
                <w:szCs w:val="21"/>
              </w:rPr>
              <w:t xml:space="preserve"> Capacity Building Training-of-Trainers Workshop:  </w:t>
            </w:r>
            <w:r w:rsidRPr="00256AAB">
              <w:rPr>
                <w:rFonts w:asciiTheme="minorHAnsi" w:hAnsiTheme="minorHAnsi" w:cstheme="minorHAnsi"/>
                <w:sz w:val="21"/>
                <w:szCs w:val="21"/>
              </w:rPr>
              <w:t xml:space="preserve">Principle Magistrate Stephen </w:t>
            </w:r>
            <w:proofErr w:type="spellStart"/>
            <w:r w:rsidRPr="00256AAB">
              <w:rPr>
                <w:rFonts w:asciiTheme="minorHAnsi" w:hAnsiTheme="minorHAnsi" w:cstheme="minorHAnsi"/>
                <w:sz w:val="21"/>
                <w:szCs w:val="21"/>
              </w:rPr>
              <w:t>Veleke</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Oli</w:t>
            </w:r>
            <w:proofErr w:type="spellEnd"/>
            <w:r w:rsidRPr="00256AAB">
              <w:rPr>
                <w:rFonts w:asciiTheme="minorHAnsi" w:hAnsiTheme="minorHAnsi" w:cstheme="minorHAnsi"/>
                <w:sz w:val="21"/>
                <w:szCs w:val="21"/>
              </w:rPr>
              <w:t xml:space="preserve"> and Ms. Allison </w:t>
            </w:r>
            <w:proofErr w:type="spellStart"/>
            <w:r w:rsidRPr="00256AAB">
              <w:rPr>
                <w:rFonts w:asciiTheme="minorHAnsi" w:hAnsiTheme="minorHAnsi" w:cstheme="minorHAnsi"/>
                <w:sz w:val="21"/>
                <w:szCs w:val="21"/>
              </w:rPr>
              <w:t>Sengebau</w:t>
            </w:r>
            <w:proofErr w:type="spellEnd"/>
          </w:p>
        </w:tc>
        <w:tc>
          <w:tcPr>
            <w:tcW w:w="850" w:type="dxa"/>
            <w:shd w:val="clear" w:color="auto" w:fill="auto"/>
            <w:vAlign w:val="center"/>
          </w:tcPr>
          <w:p w14:paraId="64CDE6FB"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4A23205F"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4.1.1</w:t>
            </w:r>
          </w:p>
        </w:tc>
        <w:tc>
          <w:tcPr>
            <w:tcW w:w="1156" w:type="dxa"/>
            <w:shd w:val="clear" w:color="auto" w:fill="auto"/>
            <w:vAlign w:val="center"/>
          </w:tcPr>
          <w:p w14:paraId="409DB9A6"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646F1C1D" w14:textId="77777777" w:rsidTr="002767D3">
        <w:tc>
          <w:tcPr>
            <w:tcW w:w="581" w:type="dxa"/>
            <w:shd w:val="clear" w:color="auto" w:fill="auto"/>
            <w:vAlign w:val="center"/>
          </w:tcPr>
          <w:p w14:paraId="44895EBA"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6503E45A"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13-16 March, 2013</w:t>
            </w:r>
          </w:p>
          <w:p w14:paraId="615C4847" w14:textId="77777777" w:rsidR="00667449" w:rsidRPr="00256AAB" w:rsidRDefault="00667449" w:rsidP="00A51445">
            <w:pPr>
              <w:rPr>
                <w:rFonts w:asciiTheme="minorHAnsi" w:hAnsiTheme="minorHAnsi" w:cstheme="minorHAnsi"/>
                <w:sz w:val="21"/>
                <w:szCs w:val="21"/>
              </w:rPr>
            </w:pPr>
          </w:p>
        </w:tc>
        <w:tc>
          <w:tcPr>
            <w:tcW w:w="2010" w:type="dxa"/>
            <w:shd w:val="clear" w:color="auto" w:fill="auto"/>
            <w:vAlign w:val="center"/>
          </w:tcPr>
          <w:p w14:paraId="2C4DC81A"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Justice John Mansfield</w:t>
            </w:r>
          </w:p>
        </w:tc>
        <w:tc>
          <w:tcPr>
            <w:tcW w:w="1972" w:type="dxa"/>
            <w:shd w:val="clear" w:color="auto" w:fill="auto"/>
            <w:vAlign w:val="center"/>
          </w:tcPr>
          <w:p w14:paraId="3F024E09"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lang w:eastAsia="en-US"/>
              </w:rPr>
              <w:t>Federal Court of Australia</w:t>
            </w:r>
          </w:p>
        </w:tc>
        <w:tc>
          <w:tcPr>
            <w:tcW w:w="5139" w:type="dxa"/>
            <w:shd w:val="clear" w:color="auto" w:fill="auto"/>
            <w:vAlign w:val="center"/>
          </w:tcPr>
          <w:p w14:paraId="567878C6"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Pro bono leadership support and involvement</w:t>
            </w:r>
            <w:r w:rsidRPr="00256AAB">
              <w:rPr>
                <w:rFonts w:asciiTheme="minorHAnsi" w:hAnsiTheme="minorHAnsi" w:cstheme="minorHAnsi"/>
                <w:sz w:val="21"/>
                <w:szCs w:val="21"/>
                <w:lang w:eastAsia="en-US"/>
              </w:rPr>
              <w:t xml:space="preserve"> </w:t>
            </w:r>
            <w:r w:rsidRPr="00256AAB">
              <w:rPr>
                <w:rFonts w:asciiTheme="minorHAnsi" w:hAnsiTheme="minorHAnsi" w:cstheme="minorHAnsi"/>
                <w:sz w:val="21"/>
                <w:szCs w:val="21"/>
              </w:rPr>
              <w:t xml:space="preserve">in the </w:t>
            </w:r>
            <w:r w:rsidRPr="00256AAB">
              <w:rPr>
                <w:rFonts w:asciiTheme="minorHAnsi" w:hAnsiTheme="minorHAnsi" w:cstheme="minorHAnsi"/>
                <w:b/>
                <w:i/>
                <w:sz w:val="21"/>
                <w:szCs w:val="21"/>
              </w:rPr>
              <w:t>Chief Justices’ Leadership Workshop</w:t>
            </w:r>
            <w:r w:rsidRPr="00256AAB">
              <w:rPr>
                <w:rFonts w:asciiTheme="minorHAnsi" w:hAnsiTheme="minorHAnsi" w:cstheme="minorHAnsi"/>
                <w:sz w:val="21"/>
                <w:szCs w:val="21"/>
              </w:rPr>
              <w:t>.</w:t>
            </w:r>
          </w:p>
        </w:tc>
        <w:tc>
          <w:tcPr>
            <w:tcW w:w="850" w:type="dxa"/>
            <w:shd w:val="clear" w:color="auto" w:fill="auto"/>
            <w:vAlign w:val="center"/>
          </w:tcPr>
          <w:p w14:paraId="66BE2509" w14:textId="77777777" w:rsidR="00667449" w:rsidRPr="00256AAB" w:rsidRDefault="00667449" w:rsidP="00A51445">
            <w:pPr>
              <w:ind w:left="-57" w:right="-57"/>
              <w:jc w:val="center"/>
              <w:rPr>
                <w:rFonts w:asciiTheme="minorHAnsi" w:hAnsiTheme="minorHAnsi" w:cstheme="minorHAnsi"/>
                <w:sz w:val="21"/>
                <w:szCs w:val="21"/>
              </w:rPr>
            </w:pPr>
            <w:r w:rsidRPr="00256AAB">
              <w:rPr>
                <w:rFonts w:asciiTheme="minorHAnsi" w:hAnsiTheme="minorHAnsi" w:cstheme="minorHAnsi"/>
                <w:sz w:val="21"/>
                <w:szCs w:val="21"/>
              </w:rPr>
              <w:t>12-mth</w:t>
            </w:r>
          </w:p>
        </w:tc>
        <w:tc>
          <w:tcPr>
            <w:tcW w:w="849" w:type="dxa"/>
            <w:shd w:val="clear" w:color="auto" w:fill="auto"/>
            <w:vAlign w:val="center"/>
          </w:tcPr>
          <w:p w14:paraId="279FB3B2"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2.3.2</w:t>
            </w:r>
          </w:p>
        </w:tc>
        <w:tc>
          <w:tcPr>
            <w:tcW w:w="1156" w:type="dxa"/>
            <w:shd w:val="clear" w:color="auto" w:fill="auto"/>
            <w:vAlign w:val="center"/>
          </w:tcPr>
          <w:p w14:paraId="34BD7CF2"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4FF7F164" w14:textId="77777777" w:rsidTr="002767D3">
        <w:tc>
          <w:tcPr>
            <w:tcW w:w="581" w:type="dxa"/>
            <w:shd w:val="clear" w:color="auto" w:fill="auto"/>
            <w:vAlign w:val="center"/>
          </w:tcPr>
          <w:p w14:paraId="15967A53"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48DF8A4F"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18-22 March, 2013</w:t>
            </w:r>
          </w:p>
        </w:tc>
        <w:tc>
          <w:tcPr>
            <w:tcW w:w="2010" w:type="dxa"/>
            <w:shd w:val="clear" w:color="auto" w:fill="auto"/>
            <w:vAlign w:val="center"/>
          </w:tcPr>
          <w:p w14:paraId="42C9CF77"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w:t>
            </w:r>
          </w:p>
        </w:tc>
        <w:tc>
          <w:tcPr>
            <w:tcW w:w="1972" w:type="dxa"/>
            <w:shd w:val="clear" w:color="auto" w:fill="auto"/>
            <w:vAlign w:val="center"/>
          </w:tcPr>
          <w:p w14:paraId="5328EF1B"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lang w:eastAsia="en-US"/>
              </w:rPr>
              <w:t>South Australian Sheriff Department, Adelaide</w:t>
            </w:r>
          </w:p>
        </w:tc>
        <w:tc>
          <w:tcPr>
            <w:tcW w:w="5139" w:type="dxa"/>
            <w:shd w:val="clear" w:color="auto" w:fill="auto"/>
            <w:vAlign w:val="center"/>
          </w:tcPr>
          <w:p w14:paraId="6469C7B5"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Sheriffs’ Training and Observation Visit</w:t>
            </w:r>
            <w:r w:rsidRPr="00256AAB">
              <w:rPr>
                <w:rFonts w:asciiTheme="minorHAnsi" w:hAnsiTheme="minorHAnsi" w:cstheme="minorHAnsi"/>
                <w:sz w:val="21"/>
                <w:szCs w:val="21"/>
              </w:rPr>
              <w:t xml:space="preserve"> under the Responsive Fund.</w:t>
            </w:r>
          </w:p>
        </w:tc>
        <w:tc>
          <w:tcPr>
            <w:tcW w:w="850" w:type="dxa"/>
            <w:shd w:val="clear" w:color="auto" w:fill="auto"/>
            <w:vAlign w:val="center"/>
          </w:tcPr>
          <w:p w14:paraId="491F4FFB"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514C393B"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2.4</w:t>
            </w:r>
          </w:p>
        </w:tc>
        <w:tc>
          <w:tcPr>
            <w:tcW w:w="1156" w:type="dxa"/>
            <w:shd w:val="clear" w:color="auto" w:fill="auto"/>
            <w:vAlign w:val="center"/>
          </w:tcPr>
          <w:p w14:paraId="743C7F98"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Vanuatu</w:t>
            </w:r>
          </w:p>
        </w:tc>
      </w:tr>
      <w:tr w:rsidR="00667449" w:rsidRPr="00256AAB" w14:paraId="63DC137E" w14:textId="77777777" w:rsidTr="002767D3">
        <w:tc>
          <w:tcPr>
            <w:tcW w:w="581" w:type="dxa"/>
            <w:shd w:val="clear" w:color="auto" w:fill="auto"/>
            <w:vAlign w:val="center"/>
          </w:tcPr>
          <w:p w14:paraId="75F456E0"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39B5CF81"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6-10 May, 2013</w:t>
            </w:r>
          </w:p>
        </w:tc>
        <w:tc>
          <w:tcPr>
            <w:tcW w:w="2010" w:type="dxa"/>
            <w:shd w:val="clear" w:color="auto" w:fill="auto"/>
            <w:vAlign w:val="center"/>
          </w:tcPr>
          <w:p w14:paraId="0EE65292"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Regional Training Team and / or National Trainers</w:t>
            </w:r>
          </w:p>
        </w:tc>
        <w:tc>
          <w:tcPr>
            <w:tcW w:w="1972" w:type="dxa"/>
            <w:shd w:val="clear" w:color="auto" w:fill="auto"/>
            <w:vAlign w:val="center"/>
          </w:tcPr>
          <w:p w14:paraId="34FA6230"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All PJDP Partner Courts </w:t>
            </w:r>
          </w:p>
        </w:tc>
        <w:tc>
          <w:tcPr>
            <w:tcW w:w="5139" w:type="dxa"/>
            <w:shd w:val="clear" w:color="auto" w:fill="auto"/>
            <w:vAlign w:val="center"/>
          </w:tcPr>
          <w:p w14:paraId="0495994B"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Co-facilitation at the</w:t>
            </w:r>
            <w:r w:rsidRPr="00256AAB">
              <w:rPr>
                <w:rFonts w:asciiTheme="minorHAnsi" w:hAnsiTheme="minorHAnsi" w:cstheme="minorHAnsi"/>
                <w:b/>
                <w:i/>
                <w:sz w:val="21"/>
                <w:szCs w:val="21"/>
              </w:rPr>
              <w:t xml:space="preserve"> Lay Decision-making Workshop:  </w:t>
            </w:r>
            <w:r w:rsidRPr="00256AAB">
              <w:rPr>
                <w:rFonts w:asciiTheme="minorHAnsi" w:hAnsiTheme="minorHAnsi" w:cstheme="minorHAnsi"/>
                <w:sz w:val="21"/>
                <w:szCs w:val="21"/>
              </w:rPr>
              <w:t xml:space="preserve">Justice Clarence Nelson, Mrs. Tangi Taoro, and Mr. Leonard </w:t>
            </w:r>
            <w:proofErr w:type="spellStart"/>
            <w:r w:rsidRPr="00256AAB">
              <w:rPr>
                <w:rFonts w:asciiTheme="minorHAnsi" w:hAnsiTheme="minorHAnsi" w:cstheme="minorHAnsi"/>
                <w:sz w:val="21"/>
                <w:szCs w:val="21"/>
              </w:rPr>
              <w:t>Maina</w:t>
            </w:r>
            <w:proofErr w:type="spellEnd"/>
            <w:r w:rsidRPr="00256AAB">
              <w:rPr>
                <w:rFonts w:asciiTheme="minorHAnsi" w:hAnsiTheme="minorHAnsi" w:cstheme="minorHAnsi"/>
                <w:sz w:val="21"/>
                <w:szCs w:val="21"/>
              </w:rPr>
              <w:t>.</w:t>
            </w:r>
          </w:p>
        </w:tc>
        <w:tc>
          <w:tcPr>
            <w:tcW w:w="850" w:type="dxa"/>
            <w:shd w:val="clear" w:color="auto" w:fill="auto"/>
            <w:vAlign w:val="center"/>
          </w:tcPr>
          <w:p w14:paraId="7A267B27"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314F8E1D"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4.2.2</w:t>
            </w:r>
          </w:p>
        </w:tc>
        <w:tc>
          <w:tcPr>
            <w:tcW w:w="1156" w:type="dxa"/>
            <w:shd w:val="clear" w:color="auto" w:fill="auto"/>
            <w:vAlign w:val="center"/>
          </w:tcPr>
          <w:p w14:paraId="540BCD9E"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55B8D083" w14:textId="77777777" w:rsidTr="002767D3">
        <w:tc>
          <w:tcPr>
            <w:tcW w:w="581" w:type="dxa"/>
            <w:shd w:val="clear" w:color="auto" w:fill="auto"/>
            <w:vAlign w:val="center"/>
          </w:tcPr>
          <w:p w14:paraId="0CE4B499"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3CF113AB"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6-10 May, 2013</w:t>
            </w:r>
          </w:p>
        </w:tc>
        <w:tc>
          <w:tcPr>
            <w:tcW w:w="2010" w:type="dxa"/>
            <w:shd w:val="clear" w:color="auto" w:fill="auto"/>
            <w:vAlign w:val="center"/>
          </w:tcPr>
          <w:p w14:paraId="078C68E8"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Justice Neil </w:t>
            </w:r>
            <w:proofErr w:type="spellStart"/>
            <w:r w:rsidRPr="00256AAB">
              <w:rPr>
                <w:rFonts w:asciiTheme="minorHAnsi" w:hAnsiTheme="minorHAnsi" w:cstheme="minorHAnsi"/>
                <w:sz w:val="21"/>
                <w:szCs w:val="21"/>
                <w:lang w:eastAsia="en-US"/>
              </w:rPr>
              <w:lastRenderedPageBreak/>
              <w:t>McKerracher</w:t>
            </w:r>
            <w:proofErr w:type="spellEnd"/>
          </w:p>
        </w:tc>
        <w:tc>
          <w:tcPr>
            <w:tcW w:w="1972" w:type="dxa"/>
            <w:shd w:val="clear" w:color="auto" w:fill="auto"/>
            <w:vAlign w:val="center"/>
          </w:tcPr>
          <w:p w14:paraId="30A14155"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lastRenderedPageBreak/>
              <w:t xml:space="preserve">Federal Court of </w:t>
            </w:r>
            <w:r w:rsidRPr="00256AAB">
              <w:rPr>
                <w:rFonts w:asciiTheme="minorHAnsi" w:hAnsiTheme="minorHAnsi" w:cstheme="minorHAnsi"/>
                <w:sz w:val="21"/>
                <w:szCs w:val="21"/>
                <w:lang w:eastAsia="en-US"/>
              </w:rPr>
              <w:lastRenderedPageBreak/>
              <w:t>Australia</w:t>
            </w:r>
          </w:p>
        </w:tc>
        <w:tc>
          <w:tcPr>
            <w:tcW w:w="5139" w:type="dxa"/>
            <w:shd w:val="clear" w:color="auto" w:fill="auto"/>
            <w:vAlign w:val="center"/>
          </w:tcPr>
          <w:p w14:paraId="3554246F"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lastRenderedPageBreak/>
              <w:t xml:space="preserve">Pro bono support to the </w:t>
            </w:r>
            <w:r w:rsidRPr="00256AAB">
              <w:rPr>
                <w:rFonts w:asciiTheme="minorHAnsi" w:hAnsiTheme="minorHAnsi" w:cstheme="minorHAnsi"/>
                <w:b/>
                <w:i/>
                <w:sz w:val="21"/>
                <w:szCs w:val="21"/>
              </w:rPr>
              <w:t>Lay Decision-making Workshop.</w:t>
            </w:r>
          </w:p>
        </w:tc>
        <w:tc>
          <w:tcPr>
            <w:tcW w:w="850" w:type="dxa"/>
            <w:shd w:val="clear" w:color="auto" w:fill="auto"/>
            <w:vAlign w:val="center"/>
          </w:tcPr>
          <w:p w14:paraId="780685E5"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12-mth</w:t>
            </w:r>
          </w:p>
        </w:tc>
        <w:tc>
          <w:tcPr>
            <w:tcW w:w="849" w:type="dxa"/>
            <w:shd w:val="clear" w:color="auto" w:fill="auto"/>
            <w:vAlign w:val="center"/>
          </w:tcPr>
          <w:p w14:paraId="2D4B9EA6"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4.2.2</w:t>
            </w:r>
          </w:p>
        </w:tc>
        <w:tc>
          <w:tcPr>
            <w:tcW w:w="1156" w:type="dxa"/>
            <w:shd w:val="clear" w:color="auto" w:fill="auto"/>
            <w:vAlign w:val="center"/>
          </w:tcPr>
          <w:p w14:paraId="491214E7"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1A7A51F7" w14:textId="77777777" w:rsidTr="002767D3">
        <w:tc>
          <w:tcPr>
            <w:tcW w:w="581" w:type="dxa"/>
            <w:shd w:val="clear" w:color="auto" w:fill="auto"/>
            <w:vAlign w:val="center"/>
          </w:tcPr>
          <w:p w14:paraId="2E240F54"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386CC5E9"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19-30 August, 2013</w:t>
            </w:r>
          </w:p>
        </w:tc>
        <w:tc>
          <w:tcPr>
            <w:tcW w:w="2010" w:type="dxa"/>
            <w:shd w:val="clear" w:color="auto" w:fill="auto"/>
            <w:vAlign w:val="center"/>
          </w:tcPr>
          <w:p w14:paraId="3FF13E8E"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Sam Norton</w:t>
            </w:r>
          </w:p>
        </w:tc>
        <w:tc>
          <w:tcPr>
            <w:tcW w:w="1972" w:type="dxa"/>
            <w:shd w:val="clear" w:color="auto" w:fill="auto"/>
            <w:vAlign w:val="center"/>
          </w:tcPr>
          <w:p w14:paraId="24F9AF4B"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Barrister – Robert </w:t>
            </w:r>
            <w:proofErr w:type="spellStart"/>
            <w:r w:rsidRPr="00256AAB">
              <w:rPr>
                <w:rFonts w:asciiTheme="minorHAnsi" w:hAnsiTheme="minorHAnsi" w:cstheme="minorHAnsi"/>
                <w:sz w:val="21"/>
                <w:szCs w:val="21"/>
                <w:lang w:eastAsia="en-US"/>
              </w:rPr>
              <w:t>Stary</w:t>
            </w:r>
            <w:proofErr w:type="spellEnd"/>
            <w:r w:rsidRPr="00256AAB">
              <w:rPr>
                <w:rFonts w:asciiTheme="minorHAnsi" w:hAnsiTheme="minorHAnsi" w:cstheme="minorHAnsi"/>
                <w:sz w:val="21"/>
                <w:szCs w:val="21"/>
                <w:lang w:eastAsia="en-US"/>
              </w:rPr>
              <w:t xml:space="preserve"> Lawyers</w:t>
            </w:r>
          </w:p>
        </w:tc>
        <w:tc>
          <w:tcPr>
            <w:tcW w:w="5139" w:type="dxa"/>
            <w:shd w:val="clear" w:color="auto" w:fill="auto"/>
            <w:vAlign w:val="center"/>
          </w:tcPr>
          <w:p w14:paraId="19C6A4B1"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 xml:space="preserve">Advocacy Training and Support </w:t>
            </w:r>
            <w:r w:rsidRPr="00256AAB">
              <w:rPr>
                <w:rFonts w:asciiTheme="minorHAnsi" w:hAnsiTheme="minorHAnsi" w:cstheme="minorHAnsi"/>
                <w:sz w:val="21"/>
                <w:szCs w:val="21"/>
              </w:rPr>
              <w:t>under the Responsive Fund.</w:t>
            </w:r>
          </w:p>
        </w:tc>
        <w:tc>
          <w:tcPr>
            <w:tcW w:w="850" w:type="dxa"/>
            <w:shd w:val="clear" w:color="auto" w:fill="auto"/>
            <w:vAlign w:val="center"/>
          </w:tcPr>
          <w:p w14:paraId="74A8E8F9"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0EFE8E06"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2.3</w:t>
            </w:r>
          </w:p>
        </w:tc>
        <w:tc>
          <w:tcPr>
            <w:tcW w:w="1156" w:type="dxa"/>
            <w:shd w:val="clear" w:color="auto" w:fill="auto"/>
            <w:vAlign w:val="center"/>
          </w:tcPr>
          <w:p w14:paraId="569B2F81"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Nauru</w:t>
            </w:r>
          </w:p>
        </w:tc>
      </w:tr>
      <w:tr w:rsidR="00667449" w:rsidRPr="00256AAB" w14:paraId="492BECEF" w14:textId="77777777" w:rsidTr="002767D3">
        <w:tc>
          <w:tcPr>
            <w:tcW w:w="581" w:type="dxa"/>
            <w:shd w:val="clear" w:color="auto" w:fill="auto"/>
            <w:vAlign w:val="center"/>
          </w:tcPr>
          <w:p w14:paraId="61A72BFF"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654FC979"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18-20 September</w:t>
            </w:r>
          </w:p>
        </w:tc>
        <w:tc>
          <w:tcPr>
            <w:tcW w:w="2010" w:type="dxa"/>
            <w:shd w:val="clear" w:color="auto" w:fill="auto"/>
            <w:vAlign w:val="center"/>
          </w:tcPr>
          <w:p w14:paraId="40F1201E"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Cam Ronald</w:t>
            </w:r>
          </w:p>
        </w:tc>
        <w:tc>
          <w:tcPr>
            <w:tcW w:w="1972" w:type="dxa"/>
            <w:shd w:val="clear" w:color="auto" w:fill="auto"/>
            <w:vAlign w:val="center"/>
          </w:tcPr>
          <w:p w14:paraId="7D69EDB8"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NZ Police &amp; PPDVP</w:t>
            </w:r>
          </w:p>
        </w:tc>
        <w:tc>
          <w:tcPr>
            <w:tcW w:w="5139" w:type="dxa"/>
            <w:shd w:val="clear" w:color="auto" w:fill="auto"/>
            <w:vAlign w:val="center"/>
          </w:tcPr>
          <w:p w14:paraId="63D1AF57"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Family Violence and Youth Justice Project</w:t>
            </w:r>
            <w:r w:rsidRPr="00256AAB">
              <w:rPr>
                <w:rFonts w:asciiTheme="minorHAnsi" w:hAnsiTheme="minorHAnsi" w:cstheme="minorHAnsi"/>
                <w:sz w:val="21"/>
                <w:szCs w:val="21"/>
              </w:rPr>
              <w:t>.</w:t>
            </w:r>
          </w:p>
        </w:tc>
        <w:tc>
          <w:tcPr>
            <w:tcW w:w="850" w:type="dxa"/>
            <w:shd w:val="clear" w:color="auto" w:fill="auto"/>
            <w:vAlign w:val="center"/>
          </w:tcPr>
          <w:p w14:paraId="7E40946A"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0E8A915C"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1.2</w:t>
            </w:r>
          </w:p>
        </w:tc>
        <w:tc>
          <w:tcPr>
            <w:tcW w:w="1156" w:type="dxa"/>
            <w:shd w:val="clear" w:color="auto" w:fill="auto"/>
            <w:vAlign w:val="center"/>
          </w:tcPr>
          <w:p w14:paraId="74F72AA5"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Tonga</w:t>
            </w:r>
          </w:p>
        </w:tc>
      </w:tr>
      <w:tr w:rsidR="00667449" w:rsidRPr="00256AAB" w14:paraId="455D261B" w14:textId="77777777" w:rsidTr="002767D3">
        <w:tc>
          <w:tcPr>
            <w:tcW w:w="581" w:type="dxa"/>
            <w:shd w:val="clear" w:color="auto" w:fill="auto"/>
            <w:vAlign w:val="center"/>
          </w:tcPr>
          <w:p w14:paraId="352D635E"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2949DF1F"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8-11 October, 2013</w:t>
            </w:r>
          </w:p>
        </w:tc>
        <w:tc>
          <w:tcPr>
            <w:tcW w:w="2010" w:type="dxa"/>
            <w:shd w:val="clear" w:color="auto" w:fill="auto"/>
            <w:vAlign w:val="center"/>
          </w:tcPr>
          <w:p w14:paraId="1201772A"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Craig </w:t>
            </w:r>
            <w:proofErr w:type="spellStart"/>
            <w:r w:rsidRPr="00256AAB">
              <w:rPr>
                <w:rFonts w:asciiTheme="minorHAnsi" w:hAnsiTheme="minorHAnsi" w:cstheme="minorHAnsi"/>
                <w:sz w:val="21"/>
                <w:szCs w:val="21"/>
                <w:lang w:eastAsia="en-US"/>
              </w:rPr>
              <w:t>Kitto</w:t>
            </w:r>
            <w:proofErr w:type="spellEnd"/>
          </w:p>
        </w:tc>
        <w:tc>
          <w:tcPr>
            <w:tcW w:w="1972" w:type="dxa"/>
            <w:shd w:val="clear" w:color="auto" w:fill="auto"/>
            <w:vAlign w:val="center"/>
          </w:tcPr>
          <w:p w14:paraId="5D4543FF"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NZ Police &amp; PPDVP</w:t>
            </w:r>
          </w:p>
        </w:tc>
        <w:tc>
          <w:tcPr>
            <w:tcW w:w="5139" w:type="dxa"/>
            <w:shd w:val="clear" w:color="auto" w:fill="auto"/>
            <w:vAlign w:val="center"/>
          </w:tcPr>
          <w:p w14:paraId="454E8140"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Family Violence and Youth Justice Project</w:t>
            </w:r>
            <w:r w:rsidRPr="00256AAB">
              <w:rPr>
                <w:rFonts w:asciiTheme="minorHAnsi" w:hAnsiTheme="minorHAnsi" w:cstheme="minorHAnsi"/>
                <w:sz w:val="21"/>
                <w:szCs w:val="21"/>
              </w:rPr>
              <w:t>.</w:t>
            </w:r>
          </w:p>
        </w:tc>
        <w:tc>
          <w:tcPr>
            <w:tcW w:w="850" w:type="dxa"/>
            <w:shd w:val="clear" w:color="auto" w:fill="auto"/>
            <w:vAlign w:val="center"/>
          </w:tcPr>
          <w:p w14:paraId="6FC15880"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lang w:eastAsia="en-US"/>
              </w:rPr>
              <w:t>24-mth</w:t>
            </w:r>
          </w:p>
        </w:tc>
        <w:tc>
          <w:tcPr>
            <w:tcW w:w="849" w:type="dxa"/>
            <w:shd w:val="clear" w:color="auto" w:fill="auto"/>
            <w:vAlign w:val="center"/>
          </w:tcPr>
          <w:p w14:paraId="676D280D"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1.2</w:t>
            </w:r>
          </w:p>
        </w:tc>
        <w:tc>
          <w:tcPr>
            <w:tcW w:w="1156" w:type="dxa"/>
            <w:shd w:val="clear" w:color="auto" w:fill="auto"/>
            <w:vAlign w:val="center"/>
          </w:tcPr>
          <w:p w14:paraId="61A656CF"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Samoa</w:t>
            </w:r>
          </w:p>
        </w:tc>
      </w:tr>
      <w:tr w:rsidR="00667449" w:rsidRPr="00256AAB" w14:paraId="7B37D22C" w14:textId="77777777" w:rsidTr="002767D3">
        <w:tc>
          <w:tcPr>
            <w:tcW w:w="581" w:type="dxa"/>
            <w:shd w:val="clear" w:color="auto" w:fill="auto"/>
            <w:vAlign w:val="center"/>
          </w:tcPr>
          <w:p w14:paraId="218BAAA9"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061EC880"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8-11 October, 2013</w:t>
            </w:r>
          </w:p>
        </w:tc>
        <w:tc>
          <w:tcPr>
            <w:tcW w:w="2010" w:type="dxa"/>
            <w:shd w:val="clear" w:color="auto" w:fill="auto"/>
            <w:vAlign w:val="center"/>
          </w:tcPr>
          <w:p w14:paraId="65FE8554"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Ian </w:t>
            </w:r>
            <w:proofErr w:type="spellStart"/>
            <w:r w:rsidRPr="00256AAB">
              <w:rPr>
                <w:rFonts w:asciiTheme="minorHAnsi" w:hAnsiTheme="minorHAnsi" w:cstheme="minorHAnsi"/>
                <w:sz w:val="21"/>
                <w:szCs w:val="21"/>
                <w:lang w:eastAsia="en-US"/>
              </w:rPr>
              <w:t>MacCambridge</w:t>
            </w:r>
            <w:proofErr w:type="spellEnd"/>
          </w:p>
        </w:tc>
        <w:tc>
          <w:tcPr>
            <w:tcW w:w="1972" w:type="dxa"/>
            <w:shd w:val="clear" w:color="auto" w:fill="auto"/>
            <w:vAlign w:val="center"/>
          </w:tcPr>
          <w:p w14:paraId="704DD582"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NZ Police &amp; PPDVP</w:t>
            </w:r>
          </w:p>
        </w:tc>
        <w:tc>
          <w:tcPr>
            <w:tcW w:w="5139" w:type="dxa"/>
            <w:shd w:val="clear" w:color="auto" w:fill="auto"/>
            <w:vAlign w:val="center"/>
          </w:tcPr>
          <w:p w14:paraId="7504CEF0"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Family Violence and Youth Justice Project</w:t>
            </w:r>
            <w:r w:rsidRPr="00256AAB">
              <w:rPr>
                <w:rFonts w:asciiTheme="minorHAnsi" w:hAnsiTheme="minorHAnsi" w:cstheme="minorHAnsi"/>
                <w:sz w:val="21"/>
                <w:szCs w:val="21"/>
              </w:rPr>
              <w:t>.</w:t>
            </w:r>
          </w:p>
        </w:tc>
        <w:tc>
          <w:tcPr>
            <w:tcW w:w="850" w:type="dxa"/>
            <w:shd w:val="clear" w:color="auto" w:fill="auto"/>
            <w:vAlign w:val="center"/>
          </w:tcPr>
          <w:p w14:paraId="5483D0FC"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lang w:eastAsia="en-US"/>
              </w:rPr>
              <w:t>24-mth</w:t>
            </w:r>
          </w:p>
        </w:tc>
        <w:tc>
          <w:tcPr>
            <w:tcW w:w="849" w:type="dxa"/>
            <w:shd w:val="clear" w:color="auto" w:fill="auto"/>
            <w:vAlign w:val="center"/>
          </w:tcPr>
          <w:p w14:paraId="5FF540DE"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1.2</w:t>
            </w:r>
          </w:p>
        </w:tc>
        <w:tc>
          <w:tcPr>
            <w:tcW w:w="1156" w:type="dxa"/>
            <w:shd w:val="clear" w:color="auto" w:fill="auto"/>
            <w:vAlign w:val="center"/>
          </w:tcPr>
          <w:p w14:paraId="5EC65F03"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Samoa</w:t>
            </w:r>
          </w:p>
        </w:tc>
      </w:tr>
      <w:tr w:rsidR="00667449" w:rsidRPr="00256AAB" w14:paraId="0F502227" w14:textId="77777777" w:rsidTr="002767D3">
        <w:tc>
          <w:tcPr>
            <w:tcW w:w="581" w:type="dxa"/>
            <w:shd w:val="clear" w:color="auto" w:fill="auto"/>
            <w:vAlign w:val="center"/>
          </w:tcPr>
          <w:p w14:paraId="2786EB41"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7DFBED75"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8-11 October, 2013</w:t>
            </w:r>
          </w:p>
        </w:tc>
        <w:tc>
          <w:tcPr>
            <w:tcW w:w="2010" w:type="dxa"/>
            <w:shd w:val="clear" w:color="auto" w:fill="auto"/>
            <w:vAlign w:val="center"/>
          </w:tcPr>
          <w:p w14:paraId="44D1A155"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Penelope </w:t>
            </w:r>
            <w:proofErr w:type="spellStart"/>
            <w:r w:rsidRPr="00256AAB">
              <w:rPr>
                <w:rFonts w:asciiTheme="minorHAnsi" w:hAnsiTheme="minorHAnsi" w:cstheme="minorHAnsi"/>
                <w:sz w:val="21"/>
                <w:szCs w:val="21"/>
                <w:lang w:eastAsia="en-US"/>
              </w:rPr>
              <w:t>Ginnen</w:t>
            </w:r>
            <w:proofErr w:type="spellEnd"/>
            <w:r w:rsidRPr="00256AAB">
              <w:rPr>
                <w:rFonts w:asciiTheme="minorHAnsi" w:hAnsiTheme="minorHAnsi" w:cstheme="minorHAnsi"/>
                <w:sz w:val="21"/>
                <w:szCs w:val="21"/>
                <w:lang w:eastAsia="en-US"/>
              </w:rPr>
              <w:t xml:space="preserve"> </w:t>
            </w:r>
          </w:p>
        </w:tc>
        <w:tc>
          <w:tcPr>
            <w:tcW w:w="1972" w:type="dxa"/>
            <w:shd w:val="clear" w:color="auto" w:fill="auto"/>
            <w:vAlign w:val="center"/>
          </w:tcPr>
          <w:p w14:paraId="39270F13"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Brainwave Trust</w:t>
            </w:r>
          </w:p>
        </w:tc>
        <w:tc>
          <w:tcPr>
            <w:tcW w:w="5139" w:type="dxa"/>
            <w:shd w:val="clear" w:color="auto" w:fill="auto"/>
            <w:vAlign w:val="center"/>
          </w:tcPr>
          <w:p w14:paraId="2A7A1389"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Family Violence and Youth Justice Project</w:t>
            </w:r>
            <w:r w:rsidRPr="00256AAB">
              <w:rPr>
                <w:rFonts w:asciiTheme="minorHAnsi" w:hAnsiTheme="minorHAnsi" w:cstheme="minorHAnsi"/>
                <w:sz w:val="21"/>
                <w:szCs w:val="21"/>
              </w:rPr>
              <w:t>.</w:t>
            </w:r>
          </w:p>
        </w:tc>
        <w:tc>
          <w:tcPr>
            <w:tcW w:w="850" w:type="dxa"/>
            <w:shd w:val="clear" w:color="auto" w:fill="auto"/>
            <w:vAlign w:val="center"/>
          </w:tcPr>
          <w:p w14:paraId="284C3B20"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0F84F1A0"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1.2</w:t>
            </w:r>
          </w:p>
        </w:tc>
        <w:tc>
          <w:tcPr>
            <w:tcW w:w="1156" w:type="dxa"/>
            <w:shd w:val="clear" w:color="auto" w:fill="auto"/>
            <w:vAlign w:val="center"/>
          </w:tcPr>
          <w:p w14:paraId="7A364709"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Samoa</w:t>
            </w:r>
          </w:p>
        </w:tc>
      </w:tr>
      <w:tr w:rsidR="00667449" w:rsidRPr="00256AAB" w14:paraId="433D3905" w14:textId="77777777" w:rsidTr="002767D3">
        <w:tc>
          <w:tcPr>
            <w:tcW w:w="581" w:type="dxa"/>
            <w:shd w:val="clear" w:color="auto" w:fill="auto"/>
            <w:vAlign w:val="center"/>
          </w:tcPr>
          <w:p w14:paraId="103AEBA4"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3F6EB244"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16 May – 31 October, 2013</w:t>
            </w:r>
          </w:p>
        </w:tc>
        <w:tc>
          <w:tcPr>
            <w:tcW w:w="2010" w:type="dxa"/>
            <w:shd w:val="clear" w:color="auto" w:fill="auto"/>
            <w:vAlign w:val="center"/>
          </w:tcPr>
          <w:p w14:paraId="14B9C3AE"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Emmanuel Tupua</w:t>
            </w:r>
          </w:p>
        </w:tc>
        <w:tc>
          <w:tcPr>
            <w:tcW w:w="1972" w:type="dxa"/>
            <w:shd w:val="clear" w:color="auto" w:fill="auto"/>
            <w:vAlign w:val="center"/>
          </w:tcPr>
          <w:p w14:paraId="3594B00C"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w:t>
            </w:r>
          </w:p>
        </w:tc>
        <w:tc>
          <w:tcPr>
            <w:tcW w:w="5139" w:type="dxa"/>
            <w:shd w:val="clear" w:color="auto" w:fill="auto"/>
            <w:vAlign w:val="center"/>
          </w:tcPr>
          <w:p w14:paraId="24327AED"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sz w:val="21"/>
                <w:szCs w:val="21"/>
              </w:rPr>
              <w:t>2012 Court Trend Report</w:t>
            </w:r>
          </w:p>
        </w:tc>
        <w:tc>
          <w:tcPr>
            <w:tcW w:w="850" w:type="dxa"/>
            <w:shd w:val="clear" w:color="auto" w:fill="auto"/>
            <w:vAlign w:val="center"/>
          </w:tcPr>
          <w:p w14:paraId="3FA2A346"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5D5E91B7"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3.2</w:t>
            </w:r>
          </w:p>
        </w:tc>
        <w:tc>
          <w:tcPr>
            <w:tcW w:w="1156" w:type="dxa"/>
            <w:shd w:val="clear" w:color="auto" w:fill="auto"/>
            <w:vAlign w:val="center"/>
          </w:tcPr>
          <w:p w14:paraId="1008F8CB"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3A3B264A" w14:textId="77777777" w:rsidTr="002767D3">
        <w:tc>
          <w:tcPr>
            <w:tcW w:w="581" w:type="dxa"/>
            <w:shd w:val="clear" w:color="auto" w:fill="auto"/>
            <w:vAlign w:val="center"/>
          </w:tcPr>
          <w:p w14:paraId="1EC15447"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79CAEB00"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16-18 October, 2013</w:t>
            </w:r>
          </w:p>
        </w:tc>
        <w:tc>
          <w:tcPr>
            <w:tcW w:w="2010" w:type="dxa"/>
            <w:shd w:val="clear" w:color="auto" w:fill="auto"/>
            <w:vAlign w:val="center"/>
          </w:tcPr>
          <w:p w14:paraId="78A65C94" w14:textId="77777777" w:rsidR="00667449" w:rsidRPr="00256AAB" w:rsidRDefault="00667449" w:rsidP="00A51445">
            <w:pPr>
              <w:rPr>
                <w:rFonts w:asciiTheme="minorHAnsi" w:hAnsiTheme="minorHAnsi" w:cstheme="minorHAnsi"/>
                <w:sz w:val="21"/>
                <w:szCs w:val="21"/>
                <w:lang w:eastAsia="en-US"/>
              </w:rPr>
            </w:pPr>
            <w:proofErr w:type="spellStart"/>
            <w:r w:rsidRPr="00256AAB">
              <w:rPr>
                <w:rFonts w:asciiTheme="minorHAnsi" w:hAnsiTheme="minorHAnsi" w:cstheme="minorHAnsi"/>
                <w:sz w:val="21"/>
                <w:szCs w:val="21"/>
                <w:lang w:eastAsia="en-US"/>
              </w:rPr>
              <w:t>Leisha</w:t>
            </w:r>
            <w:proofErr w:type="spellEnd"/>
            <w:r w:rsidRPr="00256AAB">
              <w:rPr>
                <w:rFonts w:asciiTheme="minorHAnsi" w:hAnsiTheme="minorHAnsi" w:cstheme="minorHAnsi"/>
                <w:sz w:val="21"/>
                <w:szCs w:val="21"/>
                <w:lang w:eastAsia="en-US"/>
              </w:rPr>
              <w:t xml:space="preserve"> Lister </w:t>
            </w:r>
          </w:p>
        </w:tc>
        <w:tc>
          <w:tcPr>
            <w:tcW w:w="1972" w:type="dxa"/>
            <w:shd w:val="clear" w:color="auto" w:fill="auto"/>
            <w:vAlign w:val="center"/>
          </w:tcPr>
          <w:p w14:paraId="213A8417"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Family Court of Australia</w:t>
            </w:r>
          </w:p>
        </w:tc>
        <w:tc>
          <w:tcPr>
            <w:tcW w:w="5139" w:type="dxa"/>
            <w:shd w:val="clear" w:color="auto" w:fill="auto"/>
            <w:vAlign w:val="center"/>
          </w:tcPr>
          <w:p w14:paraId="5CEA369A"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Co-facilitated the </w:t>
            </w:r>
            <w:r w:rsidRPr="00256AAB">
              <w:rPr>
                <w:rFonts w:asciiTheme="minorHAnsi" w:hAnsiTheme="minorHAnsi" w:cstheme="minorHAnsi"/>
                <w:b/>
                <w:i/>
                <w:sz w:val="21"/>
                <w:szCs w:val="21"/>
              </w:rPr>
              <w:t>Court Annual Reporting Workshop</w:t>
            </w:r>
            <w:r w:rsidRPr="00256AAB">
              <w:rPr>
                <w:rFonts w:asciiTheme="minorHAnsi" w:hAnsiTheme="minorHAnsi" w:cstheme="minorHAnsi"/>
                <w:sz w:val="21"/>
                <w:szCs w:val="21"/>
              </w:rPr>
              <w:t xml:space="preserve"> in Brisbane with PJDP adviser Cate Sumner</w:t>
            </w:r>
          </w:p>
        </w:tc>
        <w:tc>
          <w:tcPr>
            <w:tcW w:w="850" w:type="dxa"/>
            <w:shd w:val="clear" w:color="auto" w:fill="auto"/>
            <w:vAlign w:val="center"/>
          </w:tcPr>
          <w:p w14:paraId="203DA064"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773EEC20"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3.2</w:t>
            </w:r>
          </w:p>
        </w:tc>
        <w:tc>
          <w:tcPr>
            <w:tcW w:w="1156" w:type="dxa"/>
            <w:shd w:val="clear" w:color="auto" w:fill="auto"/>
            <w:vAlign w:val="center"/>
          </w:tcPr>
          <w:p w14:paraId="43F5729F"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2862D80E" w14:textId="77777777" w:rsidTr="002767D3">
        <w:tc>
          <w:tcPr>
            <w:tcW w:w="581" w:type="dxa"/>
            <w:shd w:val="clear" w:color="auto" w:fill="auto"/>
            <w:vAlign w:val="center"/>
          </w:tcPr>
          <w:p w14:paraId="0A38A746"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3A75D95C"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23-25 October, 2013</w:t>
            </w:r>
          </w:p>
        </w:tc>
        <w:tc>
          <w:tcPr>
            <w:tcW w:w="2010" w:type="dxa"/>
            <w:shd w:val="clear" w:color="auto" w:fill="auto"/>
            <w:vAlign w:val="center"/>
          </w:tcPr>
          <w:p w14:paraId="56206959"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Chief Justice </w:t>
            </w:r>
            <w:proofErr w:type="spellStart"/>
            <w:r w:rsidRPr="00256AAB">
              <w:rPr>
                <w:rFonts w:asciiTheme="minorHAnsi" w:hAnsiTheme="minorHAnsi" w:cstheme="minorHAnsi"/>
                <w:sz w:val="21"/>
                <w:szCs w:val="21"/>
                <w:lang w:eastAsia="en-US"/>
              </w:rPr>
              <w:t>Allsop</w:t>
            </w:r>
            <w:proofErr w:type="spellEnd"/>
          </w:p>
        </w:tc>
        <w:tc>
          <w:tcPr>
            <w:tcW w:w="1972" w:type="dxa"/>
            <w:shd w:val="clear" w:color="auto" w:fill="auto"/>
            <w:vAlign w:val="center"/>
          </w:tcPr>
          <w:p w14:paraId="34766DC0"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Federal Court of Australia</w:t>
            </w:r>
          </w:p>
        </w:tc>
        <w:tc>
          <w:tcPr>
            <w:tcW w:w="5139" w:type="dxa"/>
            <w:shd w:val="clear" w:color="auto" w:fill="auto"/>
            <w:vAlign w:val="center"/>
          </w:tcPr>
          <w:p w14:paraId="3E5D203D"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Pro bono leadership support and involvement</w:t>
            </w:r>
            <w:r w:rsidRPr="00256AAB">
              <w:rPr>
                <w:rFonts w:asciiTheme="minorHAnsi" w:hAnsiTheme="minorHAnsi" w:cstheme="minorHAnsi"/>
                <w:sz w:val="21"/>
                <w:szCs w:val="21"/>
                <w:lang w:eastAsia="en-US"/>
              </w:rPr>
              <w:t xml:space="preserve"> </w:t>
            </w:r>
            <w:r w:rsidRPr="00256AAB">
              <w:rPr>
                <w:rFonts w:asciiTheme="minorHAnsi" w:hAnsiTheme="minorHAnsi" w:cstheme="minorHAnsi"/>
                <w:sz w:val="21"/>
                <w:szCs w:val="21"/>
              </w:rPr>
              <w:t xml:space="preserve">in the </w:t>
            </w:r>
            <w:r w:rsidRPr="00256AAB">
              <w:rPr>
                <w:rFonts w:asciiTheme="minorHAnsi" w:hAnsiTheme="minorHAnsi" w:cstheme="minorHAnsi"/>
                <w:b/>
                <w:i/>
                <w:sz w:val="21"/>
                <w:szCs w:val="21"/>
              </w:rPr>
              <w:t>Chief Justices’ Leadership Workshop</w:t>
            </w:r>
            <w:r w:rsidRPr="00256AAB">
              <w:rPr>
                <w:rFonts w:asciiTheme="minorHAnsi" w:hAnsiTheme="minorHAnsi" w:cstheme="minorHAnsi"/>
                <w:sz w:val="21"/>
                <w:szCs w:val="21"/>
              </w:rPr>
              <w:t>.</w:t>
            </w:r>
          </w:p>
        </w:tc>
        <w:tc>
          <w:tcPr>
            <w:tcW w:w="850" w:type="dxa"/>
            <w:shd w:val="clear" w:color="auto" w:fill="auto"/>
            <w:vAlign w:val="center"/>
          </w:tcPr>
          <w:p w14:paraId="15AA9490"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4C1207F7"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2.2.1</w:t>
            </w:r>
          </w:p>
        </w:tc>
        <w:tc>
          <w:tcPr>
            <w:tcW w:w="1156" w:type="dxa"/>
            <w:shd w:val="clear" w:color="auto" w:fill="auto"/>
            <w:vAlign w:val="center"/>
          </w:tcPr>
          <w:p w14:paraId="6AC87CA6"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31910CA4" w14:textId="77777777" w:rsidTr="002767D3">
        <w:tc>
          <w:tcPr>
            <w:tcW w:w="581" w:type="dxa"/>
            <w:shd w:val="clear" w:color="auto" w:fill="auto"/>
            <w:vAlign w:val="center"/>
          </w:tcPr>
          <w:p w14:paraId="73074C34"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7A034CCA"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23-25 October, 2013</w:t>
            </w:r>
          </w:p>
        </w:tc>
        <w:tc>
          <w:tcPr>
            <w:tcW w:w="2010" w:type="dxa"/>
            <w:shd w:val="clear" w:color="auto" w:fill="auto"/>
            <w:vAlign w:val="center"/>
          </w:tcPr>
          <w:p w14:paraId="6BA5E2C8"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Warwick Soden</w:t>
            </w:r>
          </w:p>
        </w:tc>
        <w:tc>
          <w:tcPr>
            <w:tcW w:w="1972" w:type="dxa"/>
            <w:shd w:val="clear" w:color="auto" w:fill="auto"/>
            <w:vAlign w:val="center"/>
          </w:tcPr>
          <w:p w14:paraId="55FA072B"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Family Court of Australia</w:t>
            </w:r>
          </w:p>
        </w:tc>
        <w:tc>
          <w:tcPr>
            <w:tcW w:w="5139" w:type="dxa"/>
            <w:shd w:val="clear" w:color="auto" w:fill="auto"/>
            <w:vAlign w:val="center"/>
          </w:tcPr>
          <w:p w14:paraId="73F1E7D7"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Pro bono leadership support and involvement</w:t>
            </w:r>
            <w:r w:rsidRPr="00256AAB">
              <w:rPr>
                <w:rFonts w:asciiTheme="minorHAnsi" w:hAnsiTheme="minorHAnsi" w:cstheme="minorHAnsi"/>
                <w:sz w:val="21"/>
                <w:szCs w:val="21"/>
                <w:lang w:eastAsia="en-US"/>
              </w:rPr>
              <w:t xml:space="preserve"> </w:t>
            </w:r>
            <w:r w:rsidRPr="00256AAB">
              <w:rPr>
                <w:rFonts w:asciiTheme="minorHAnsi" w:hAnsiTheme="minorHAnsi" w:cstheme="minorHAnsi"/>
                <w:sz w:val="21"/>
                <w:szCs w:val="21"/>
              </w:rPr>
              <w:t xml:space="preserve">in the </w:t>
            </w:r>
            <w:r w:rsidRPr="00256AAB">
              <w:rPr>
                <w:rFonts w:asciiTheme="minorHAnsi" w:hAnsiTheme="minorHAnsi" w:cstheme="minorHAnsi"/>
                <w:b/>
                <w:i/>
                <w:sz w:val="21"/>
                <w:szCs w:val="21"/>
              </w:rPr>
              <w:t>Chief Justices’ Leadership Workshop</w:t>
            </w:r>
            <w:r w:rsidRPr="00256AAB">
              <w:rPr>
                <w:rFonts w:asciiTheme="minorHAnsi" w:hAnsiTheme="minorHAnsi" w:cstheme="minorHAnsi"/>
                <w:sz w:val="21"/>
                <w:szCs w:val="21"/>
              </w:rPr>
              <w:t>.</w:t>
            </w:r>
          </w:p>
        </w:tc>
        <w:tc>
          <w:tcPr>
            <w:tcW w:w="850" w:type="dxa"/>
            <w:shd w:val="clear" w:color="auto" w:fill="auto"/>
            <w:vAlign w:val="center"/>
          </w:tcPr>
          <w:p w14:paraId="2258208A"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29E50428"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2.2.1</w:t>
            </w:r>
          </w:p>
        </w:tc>
        <w:tc>
          <w:tcPr>
            <w:tcW w:w="1156" w:type="dxa"/>
            <w:shd w:val="clear" w:color="auto" w:fill="auto"/>
            <w:vAlign w:val="center"/>
          </w:tcPr>
          <w:p w14:paraId="51DD4AF2"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587E2FAF" w14:textId="77777777" w:rsidTr="002767D3">
        <w:tc>
          <w:tcPr>
            <w:tcW w:w="581" w:type="dxa"/>
            <w:shd w:val="clear" w:color="auto" w:fill="auto"/>
            <w:vAlign w:val="center"/>
          </w:tcPr>
          <w:p w14:paraId="249ECA8B"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7ACCFD9A"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25-29 November, 2013</w:t>
            </w:r>
          </w:p>
        </w:tc>
        <w:tc>
          <w:tcPr>
            <w:tcW w:w="2010" w:type="dxa"/>
            <w:shd w:val="clear" w:color="auto" w:fill="auto"/>
            <w:vAlign w:val="center"/>
          </w:tcPr>
          <w:p w14:paraId="2529E53F"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Regional Training Team and / or National Trainers</w:t>
            </w:r>
          </w:p>
        </w:tc>
        <w:tc>
          <w:tcPr>
            <w:tcW w:w="1972" w:type="dxa"/>
            <w:shd w:val="clear" w:color="auto" w:fill="auto"/>
            <w:vAlign w:val="center"/>
          </w:tcPr>
          <w:p w14:paraId="534C75BB"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All PJDP Partner Courts </w:t>
            </w:r>
          </w:p>
        </w:tc>
        <w:tc>
          <w:tcPr>
            <w:tcW w:w="5139" w:type="dxa"/>
            <w:shd w:val="clear" w:color="auto" w:fill="auto"/>
            <w:vAlign w:val="center"/>
          </w:tcPr>
          <w:p w14:paraId="374D6A97"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Co-facilitation of participants at the</w:t>
            </w:r>
            <w:r w:rsidRPr="00256AAB">
              <w:rPr>
                <w:rFonts w:asciiTheme="minorHAnsi" w:hAnsiTheme="minorHAnsi" w:cstheme="minorHAnsi"/>
                <w:b/>
                <w:i/>
                <w:sz w:val="21"/>
                <w:szCs w:val="21"/>
              </w:rPr>
              <w:t xml:space="preserve"> Advanced Curriculum Development / Programme Management Workshop:</w:t>
            </w:r>
            <w:r w:rsidRPr="00256AAB">
              <w:rPr>
                <w:rFonts w:asciiTheme="minorHAnsi" w:hAnsiTheme="minorHAnsi" w:cstheme="minorHAnsi"/>
                <w:sz w:val="21"/>
                <w:szCs w:val="21"/>
              </w:rPr>
              <w:t xml:space="preserve"> Deputy Chief Justice Gibbs </w:t>
            </w:r>
            <w:proofErr w:type="spellStart"/>
            <w:r w:rsidRPr="00256AAB">
              <w:rPr>
                <w:rFonts w:asciiTheme="minorHAnsi" w:hAnsiTheme="minorHAnsi" w:cstheme="minorHAnsi"/>
                <w:sz w:val="21"/>
                <w:szCs w:val="21"/>
              </w:rPr>
              <w:t>Salika</w:t>
            </w:r>
            <w:proofErr w:type="spellEnd"/>
            <w:r w:rsidRPr="00256AAB">
              <w:rPr>
                <w:rFonts w:asciiTheme="minorHAnsi" w:hAnsiTheme="minorHAnsi" w:cstheme="minorHAnsi"/>
                <w:sz w:val="21"/>
                <w:szCs w:val="21"/>
              </w:rPr>
              <w:t xml:space="preserve">, Justice Clarence Nelson, Judge </w:t>
            </w:r>
            <w:proofErr w:type="spellStart"/>
            <w:r w:rsidRPr="00256AAB">
              <w:rPr>
                <w:rFonts w:asciiTheme="minorHAnsi" w:hAnsiTheme="minorHAnsi" w:cstheme="minorHAnsi"/>
                <w:sz w:val="21"/>
                <w:szCs w:val="21"/>
              </w:rPr>
              <w:t>Lesatele</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Rapi</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Vaai</w:t>
            </w:r>
            <w:proofErr w:type="spellEnd"/>
            <w:r w:rsidRPr="00256AAB">
              <w:rPr>
                <w:rFonts w:asciiTheme="minorHAnsi" w:hAnsiTheme="minorHAnsi" w:cstheme="minorHAnsi"/>
                <w:sz w:val="21"/>
                <w:szCs w:val="21"/>
              </w:rPr>
              <w:t xml:space="preserve">, Associate Justice </w:t>
            </w:r>
            <w:proofErr w:type="spellStart"/>
            <w:r w:rsidRPr="00256AAB">
              <w:rPr>
                <w:rFonts w:asciiTheme="minorHAnsi" w:hAnsiTheme="minorHAnsi" w:cstheme="minorHAnsi"/>
                <w:sz w:val="21"/>
                <w:szCs w:val="21"/>
              </w:rPr>
              <w:t>Nickontro</w:t>
            </w:r>
            <w:proofErr w:type="spellEnd"/>
            <w:r w:rsidRPr="00256AAB">
              <w:rPr>
                <w:rFonts w:asciiTheme="minorHAnsi" w:hAnsiTheme="minorHAnsi" w:cstheme="minorHAnsi"/>
                <w:sz w:val="21"/>
                <w:szCs w:val="21"/>
              </w:rPr>
              <w:t xml:space="preserve"> Johnny, President </w:t>
            </w:r>
            <w:proofErr w:type="spellStart"/>
            <w:r w:rsidRPr="00256AAB">
              <w:rPr>
                <w:rFonts w:asciiTheme="minorHAnsi" w:hAnsiTheme="minorHAnsi" w:cstheme="minorHAnsi"/>
                <w:sz w:val="21"/>
                <w:szCs w:val="21"/>
              </w:rPr>
              <w:t>Tagaloa</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Kerslake</w:t>
            </w:r>
            <w:proofErr w:type="spellEnd"/>
            <w:r w:rsidRPr="00256AAB">
              <w:rPr>
                <w:rFonts w:asciiTheme="minorHAnsi" w:hAnsiTheme="minorHAnsi" w:cstheme="minorHAnsi"/>
                <w:sz w:val="21"/>
                <w:szCs w:val="21"/>
              </w:rPr>
              <w:t xml:space="preserve">, Mrs Claudine Henry-Anguna, Mr John Kenning, Mr Daniel Rescue Jr., Ms Tetiro Mate, Mr </w:t>
            </w:r>
            <w:proofErr w:type="spellStart"/>
            <w:r w:rsidRPr="00256AAB">
              <w:rPr>
                <w:rFonts w:asciiTheme="minorHAnsi" w:hAnsiTheme="minorHAnsi" w:cstheme="minorHAnsi"/>
                <w:sz w:val="21"/>
                <w:szCs w:val="21"/>
              </w:rPr>
              <w:t>Taibo</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Tebabobao</w:t>
            </w:r>
            <w:proofErr w:type="spellEnd"/>
            <w:r w:rsidRPr="00256AAB">
              <w:rPr>
                <w:rFonts w:asciiTheme="minorHAnsi" w:hAnsiTheme="minorHAnsi" w:cstheme="minorHAnsi"/>
                <w:sz w:val="21"/>
                <w:szCs w:val="21"/>
              </w:rPr>
              <w:t xml:space="preserve">, Ms Allison </w:t>
            </w:r>
            <w:proofErr w:type="spellStart"/>
            <w:r w:rsidRPr="00256AAB">
              <w:rPr>
                <w:rFonts w:asciiTheme="minorHAnsi" w:hAnsiTheme="minorHAnsi" w:cstheme="minorHAnsi"/>
                <w:sz w:val="21"/>
                <w:szCs w:val="21"/>
              </w:rPr>
              <w:t>Sengebau</w:t>
            </w:r>
            <w:proofErr w:type="spellEnd"/>
            <w:r w:rsidRPr="00256AAB">
              <w:rPr>
                <w:rFonts w:asciiTheme="minorHAnsi" w:hAnsiTheme="minorHAnsi" w:cstheme="minorHAnsi"/>
                <w:sz w:val="21"/>
                <w:szCs w:val="21"/>
              </w:rPr>
              <w:t xml:space="preserve">, Ms </w:t>
            </w:r>
            <w:proofErr w:type="spellStart"/>
            <w:r w:rsidRPr="00256AAB">
              <w:rPr>
                <w:rFonts w:asciiTheme="minorHAnsi" w:hAnsiTheme="minorHAnsi" w:cstheme="minorHAnsi"/>
                <w:sz w:val="21"/>
                <w:szCs w:val="21"/>
              </w:rPr>
              <w:t>Hasinta</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Tabelaual</w:t>
            </w:r>
            <w:proofErr w:type="spellEnd"/>
            <w:r w:rsidRPr="00256AAB">
              <w:rPr>
                <w:rFonts w:asciiTheme="minorHAnsi" w:hAnsiTheme="minorHAnsi" w:cstheme="minorHAnsi"/>
                <w:sz w:val="21"/>
                <w:szCs w:val="21"/>
              </w:rPr>
              <w:t xml:space="preserve">, Mr Jovan Isaac, Ms Regina Sagu, Mr Jim </w:t>
            </w:r>
            <w:proofErr w:type="spellStart"/>
            <w:r w:rsidRPr="00256AAB">
              <w:rPr>
                <w:rFonts w:asciiTheme="minorHAnsi" w:hAnsiTheme="minorHAnsi" w:cstheme="minorHAnsi"/>
                <w:sz w:val="21"/>
                <w:szCs w:val="21"/>
              </w:rPr>
              <w:t>Seuika</w:t>
            </w:r>
            <w:proofErr w:type="spellEnd"/>
            <w:r w:rsidRPr="00256AAB">
              <w:rPr>
                <w:rFonts w:asciiTheme="minorHAnsi" w:hAnsiTheme="minorHAnsi" w:cstheme="minorHAnsi"/>
                <w:sz w:val="21"/>
                <w:szCs w:val="21"/>
              </w:rPr>
              <w:t xml:space="preserve">, Ms </w:t>
            </w:r>
            <w:proofErr w:type="spellStart"/>
            <w:r w:rsidRPr="00256AAB">
              <w:rPr>
                <w:rFonts w:asciiTheme="minorHAnsi" w:hAnsiTheme="minorHAnsi" w:cstheme="minorHAnsi"/>
                <w:sz w:val="21"/>
                <w:szCs w:val="21"/>
              </w:rPr>
              <w:t>Myonnie</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Samani</w:t>
            </w:r>
            <w:proofErr w:type="spellEnd"/>
            <w:r w:rsidRPr="00256AAB">
              <w:rPr>
                <w:rFonts w:asciiTheme="minorHAnsi" w:hAnsiTheme="minorHAnsi" w:cstheme="minorHAnsi"/>
                <w:sz w:val="21"/>
                <w:szCs w:val="21"/>
              </w:rPr>
              <w:t xml:space="preserve">, Mr </w:t>
            </w:r>
            <w:proofErr w:type="spellStart"/>
            <w:r w:rsidRPr="00256AAB">
              <w:rPr>
                <w:rFonts w:asciiTheme="minorHAnsi" w:hAnsiTheme="minorHAnsi" w:cstheme="minorHAnsi"/>
                <w:sz w:val="21"/>
                <w:szCs w:val="21"/>
              </w:rPr>
              <w:t>Dayson</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Boso</w:t>
            </w:r>
            <w:proofErr w:type="spellEnd"/>
            <w:r w:rsidRPr="00256AAB">
              <w:rPr>
                <w:rFonts w:asciiTheme="minorHAnsi" w:hAnsiTheme="minorHAnsi" w:cstheme="minorHAnsi"/>
                <w:sz w:val="21"/>
                <w:szCs w:val="21"/>
              </w:rPr>
              <w:t xml:space="preserve">, Mr </w:t>
            </w:r>
            <w:proofErr w:type="spellStart"/>
            <w:r w:rsidRPr="00256AAB">
              <w:rPr>
                <w:rFonts w:asciiTheme="minorHAnsi" w:hAnsiTheme="minorHAnsi" w:cstheme="minorHAnsi"/>
                <w:sz w:val="21"/>
                <w:szCs w:val="21"/>
              </w:rPr>
              <w:t>Salesi</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Mafi</w:t>
            </w:r>
            <w:proofErr w:type="spellEnd"/>
            <w:r w:rsidRPr="00256AAB">
              <w:rPr>
                <w:rFonts w:asciiTheme="minorHAnsi" w:hAnsiTheme="minorHAnsi" w:cstheme="minorHAnsi"/>
                <w:sz w:val="21"/>
                <w:szCs w:val="21"/>
              </w:rPr>
              <w:t>, Mr Sala Tapu, Mr John Obed Alilee</w:t>
            </w:r>
          </w:p>
        </w:tc>
        <w:tc>
          <w:tcPr>
            <w:tcW w:w="850" w:type="dxa"/>
            <w:shd w:val="clear" w:color="auto" w:fill="auto"/>
            <w:vAlign w:val="center"/>
          </w:tcPr>
          <w:p w14:paraId="2FFEECA9"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61C9E603"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4.1.b</w:t>
            </w:r>
          </w:p>
        </w:tc>
        <w:tc>
          <w:tcPr>
            <w:tcW w:w="1156" w:type="dxa"/>
            <w:shd w:val="clear" w:color="auto" w:fill="auto"/>
            <w:vAlign w:val="center"/>
          </w:tcPr>
          <w:p w14:paraId="1989DA08"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667449" w:rsidRPr="00256AAB" w14:paraId="424C1749" w14:textId="77777777" w:rsidTr="002767D3">
        <w:tc>
          <w:tcPr>
            <w:tcW w:w="581" w:type="dxa"/>
            <w:shd w:val="clear" w:color="auto" w:fill="auto"/>
            <w:vAlign w:val="center"/>
          </w:tcPr>
          <w:p w14:paraId="7BF8310D"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7B7EAFD0"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10-13 February 2014</w:t>
            </w:r>
          </w:p>
        </w:tc>
        <w:tc>
          <w:tcPr>
            <w:tcW w:w="2010" w:type="dxa"/>
            <w:shd w:val="clear" w:color="auto" w:fill="auto"/>
            <w:vAlign w:val="center"/>
          </w:tcPr>
          <w:p w14:paraId="462BB493"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Cam Ronald</w:t>
            </w:r>
          </w:p>
        </w:tc>
        <w:tc>
          <w:tcPr>
            <w:tcW w:w="1972" w:type="dxa"/>
            <w:shd w:val="clear" w:color="auto" w:fill="auto"/>
            <w:vAlign w:val="center"/>
          </w:tcPr>
          <w:p w14:paraId="15BB488B"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New Zealand Police and PPDVP</w:t>
            </w:r>
          </w:p>
        </w:tc>
        <w:tc>
          <w:tcPr>
            <w:tcW w:w="5139" w:type="dxa"/>
            <w:shd w:val="clear" w:color="auto" w:fill="auto"/>
            <w:vAlign w:val="center"/>
          </w:tcPr>
          <w:p w14:paraId="4CDAA781"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Family Violence / Youth Justice Workshop.</w:t>
            </w:r>
          </w:p>
        </w:tc>
        <w:tc>
          <w:tcPr>
            <w:tcW w:w="850" w:type="dxa"/>
            <w:shd w:val="clear" w:color="auto" w:fill="auto"/>
            <w:vAlign w:val="center"/>
          </w:tcPr>
          <w:p w14:paraId="7B58E3BD"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1C25CEBC"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1.2</w:t>
            </w:r>
          </w:p>
        </w:tc>
        <w:tc>
          <w:tcPr>
            <w:tcW w:w="1156" w:type="dxa"/>
            <w:shd w:val="clear" w:color="auto" w:fill="auto"/>
            <w:vAlign w:val="center"/>
          </w:tcPr>
          <w:p w14:paraId="7178CC8C"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Cook Islands</w:t>
            </w:r>
          </w:p>
        </w:tc>
      </w:tr>
      <w:tr w:rsidR="00667449" w:rsidRPr="00256AAB" w14:paraId="003A7CEB" w14:textId="77777777" w:rsidTr="002767D3">
        <w:tc>
          <w:tcPr>
            <w:tcW w:w="581" w:type="dxa"/>
            <w:shd w:val="clear" w:color="auto" w:fill="auto"/>
            <w:vAlign w:val="center"/>
          </w:tcPr>
          <w:p w14:paraId="7C263218"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605CB61B"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10-13 February 2014</w:t>
            </w:r>
          </w:p>
        </w:tc>
        <w:tc>
          <w:tcPr>
            <w:tcW w:w="2010" w:type="dxa"/>
            <w:shd w:val="clear" w:color="auto" w:fill="auto"/>
            <w:vAlign w:val="center"/>
          </w:tcPr>
          <w:p w14:paraId="5FC31F85"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Kevin Kneebone</w:t>
            </w:r>
          </w:p>
        </w:tc>
        <w:tc>
          <w:tcPr>
            <w:tcW w:w="1972" w:type="dxa"/>
            <w:shd w:val="clear" w:color="auto" w:fill="auto"/>
            <w:vAlign w:val="center"/>
          </w:tcPr>
          <w:p w14:paraId="5B9D18DE"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New Zealand Police and PPDVP</w:t>
            </w:r>
          </w:p>
        </w:tc>
        <w:tc>
          <w:tcPr>
            <w:tcW w:w="5139" w:type="dxa"/>
            <w:shd w:val="clear" w:color="auto" w:fill="auto"/>
            <w:vAlign w:val="center"/>
          </w:tcPr>
          <w:p w14:paraId="34CFD78A"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Family Violence / Youth Justice Workshop.</w:t>
            </w:r>
          </w:p>
        </w:tc>
        <w:tc>
          <w:tcPr>
            <w:tcW w:w="850" w:type="dxa"/>
            <w:shd w:val="clear" w:color="auto" w:fill="auto"/>
            <w:vAlign w:val="center"/>
          </w:tcPr>
          <w:p w14:paraId="248C8946"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3E7B087D"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1.2</w:t>
            </w:r>
          </w:p>
        </w:tc>
        <w:tc>
          <w:tcPr>
            <w:tcW w:w="1156" w:type="dxa"/>
            <w:shd w:val="clear" w:color="auto" w:fill="auto"/>
            <w:vAlign w:val="center"/>
          </w:tcPr>
          <w:p w14:paraId="110176E2"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Cook Islands</w:t>
            </w:r>
          </w:p>
        </w:tc>
      </w:tr>
      <w:tr w:rsidR="00667449" w:rsidRPr="00256AAB" w14:paraId="17ED641D" w14:textId="77777777" w:rsidTr="002767D3">
        <w:tc>
          <w:tcPr>
            <w:tcW w:w="581" w:type="dxa"/>
            <w:shd w:val="clear" w:color="auto" w:fill="auto"/>
            <w:vAlign w:val="center"/>
          </w:tcPr>
          <w:p w14:paraId="5ED6FB6A"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78780C9D"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10-13 February 2014</w:t>
            </w:r>
          </w:p>
        </w:tc>
        <w:tc>
          <w:tcPr>
            <w:tcW w:w="2010" w:type="dxa"/>
            <w:shd w:val="clear" w:color="auto" w:fill="auto"/>
            <w:vAlign w:val="center"/>
          </w:tcPr>
          <w:p w14:paraId="3088DBF8"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Regional Training Team and / or National Trainers</w:t>
            </w:r>
          </w:p>
        </w:tc>
        <w:tc>
          <w:tcPr>
            <w:tcW w:w="1972" w:type="dxa"/>
            <w:shd w:val="clear" w:color="auto" w:fill="auto"/>
            <w:vAlign w:val="center"/>
          </w:tcPr>
          <w:p w14:paraId="0D6B9961"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High Court of the Cook Islands </w:t>
            </w:r>
          </w:p>
        </w:tc>
        <w:tc>
          <w:tcPr>
            <w:tcW w:w="5139" w:type="dxa"/>
            <w:shd w:val="clear" w:color="auto" w:fill="auto"/>
            <w:vAlign w:val="center"/>
          </w:tcPr>
          <w:p w14:paraId="73E7E15F"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Co-facilitation at the</w:t>
            </w:r>
            <w:r w:rsidRPr="00256AAB">
              <w:rPr>
                <w:rFonts w:asciiTheme="minorHAnsi" w:hAnsiTheme="minorHAnsi" w:cstheme="minorHAnsi"/>
                <w:b/>
                <w:i/>
                <w:sz w:val="21"/>
                <w:szCs w:val="21"/>
              </w:rPr>
              <w:t xml:space="preserve"> Family Violence / Youth Justice Workshop:  </w:t>
            </w:r>
            <w:r w:rsidRPr="00256AAB">
              <w:rPr>
                <w:rFonts w:asciiTheme="minorHAnsi" w:hAnsiTheme="minorHAnsi" w:cstheme="minorHAnsi"/>
                <w:sz w:val="21"/>
                <w:szCs w:val="21"/>
              </w:rPr>
              <w:t xml:space="preserve">Tangi Taoro and John Kenning </w:t>
            </w:r>
          </w:p>
        </w:tc>
        <w:tc>
          <w:tcPr>
            <w:tcW w:w="850" w:type="dxa"/>
            <w:shd w:val="clear" w:color="auto" w:fill="auto"/>
            <w:vAlign w:val="center"/>
          </w:tcPr>
          <w:p w14:paraId="21BDF020"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0EB1C3C9"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1.2</w:t>
            </w:r>
          </w:p>
        </w:tc>
        <w:tc>
          <w:tcPr>
            <w:tcW w:w="1156" w:type="dxa"/>
            <w:shd w:val="clear" w:color="auto" w:fill="auto"/>
            <w:vAlign w:val="center"/>
          </w:tcPr>
          <w:p w14:paraId="54B0A66C"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Cook Islands</w:t>
            </w:r>
          </w:p>
        </w:tc>
      </w:tr>
      <w:tr w:rsidR="00667449" w:rsidRPr="00256AAB" w14:paraId="63D189B2" w14:textId="77777777" w:rsidTr="002767D3">
        <w:tc>
          <w:tcPr>
            <w:tcW w:w="581" w:type="dxa"/>
            <w:shd w:val="clear" w:color="auto" w:fill="auto"/>
            <w:vAlign w:val="center"/>
          </w:tcPr>
          <w:p w14:paraId="09266F13"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227FEAC5"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3-12 February 2014</w:t>
            </w:r>
          </w:p>
        </w:tc>
        <w:tc>
          <w:tcPr>
            <w:tcW w:w="2010" w:type="dxa"/>
            <w:shd w:val="clear" w:color="auto" w:fill="auto"/>
            <w:vAlign w:val="center"/>
          </w:tcPr>
          <w:p w14:paraId="205E4A41"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Justice Michael Barker/Regional Training Team</w:t>
            </w:r>
          </w:p>
        </w:tc>
        <w:tc>
          <w:tcPr>
            <w:tcW w:w="1972" w:type="dxa"/>
            <w:shd w:val="clear" w:color="auto" w:fill="auto"/>
            <w:vAlign w:val="center"/>
          </w:tcPr>
          <w:p w14:paraId="5C536C6A"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Federal Court of Australia</w:t>
            </w:r>
          </w:p>
        </w:tc>
        <w:tc>
          <w:tcPr>
            <w:tcW w:w="5139" w:type="dxa"/>
            <w:shd w:val="clear" w:color="auto" w:fill="auto"/>
            <w:vAlign w:val="center"/>
          </w:tcPr>
          <w:p w14:paraId="0772FF52"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Lay and Law-trained Judicial and Court Officer</w:t>
            </w:r>
            <w:r w:rsidRPr="00256AAB">
              <w:rPr>
                <w:rFonts w:asciiTheme="minorHAnsi" w:hAnsiTheme="minorHAnsi" w:cstheme="minorHAnsi"/>
                <w:b/>
                <w:sz w:val="21"/>
                <w:szCs w:val="21"/>
              </w:rPr>
              <w:t xml:space="preserve"> </w:t>
            </w:r>
            <w:r w:rsidRPr="00256AAB">
              <w:rPr>
                <w:rFonts w:asciiTheme="minorHAnsi" w:hAnsiTheme="minorHAnsi" w:cstheme="minorHAnsi"/>
                <w:b/>
                <w:i/>
                <w:sz w:val="21"/>
                <w:szCs w:val="21"/>
              </w:rPr>
              <w:t>Decision Making Training</w:t>
            </w:r>
            <w:r w:rsidRPr="00256AAB">
              <w:rPr>
                <w:rFonts w:asciiTheme="minorHAnsi" w:hAnsiTheme="minorHAnsi" w:cstheme="minorHAnsi"/>
                <w:sz w:val="21"/>
                <w:szCs w:val="21"/>
                <w:lang w:eastAsia="en-US"/>
              </w:rPr>
              <w:t>.</w:t>
            </w:r>
          </w:p>
          <w:p w14:paraId="61B993FA"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lang w:eastAsia="en-US"/>
              </w:rPr>
              <w:t xml:space="preserve">John Alilee, Stephen Felix, Edwin </w:t>
            </w:r>
            <w:proofErr w:type="spellStart"/>
            <w:r w:rsidRPr="00256AAB">
              <w:rPr>
                <w:rFonts w:asciiTheme="minorHAnsi" w:hAnsiTheme="minorHAnsi" w:cstheme="minorHAnsi"/>
                <w:sz w:val="21"/>
                <w:szCs w:val="21"/>
                <w:lang w:eastAsia="en-US"/>
              </w:rPr>
              <w:t>Amblus</w:t>
            </w:r>
            <w:proofErr w:type="spellEnd"/>
            <w:r w:rsidRPr="00256AAB">
              <w:rPr>
                <w:rFonts w:asciiTheme="minorHAnsi" w:hAnsiTheme="minorHAnsi" w:cstheme="minorHAnsi"/>
                <w:sz w:val="21"/>
                <w:szCs w:val="21"/>
                <w:lang w:eastAsia="en-US"/>
              </w:rPr>
              <w:t xml:space="preserve">, Grace </w:t>
            </w:r>
            <w:proofErr w:type="spellStart"/>
            <w:r w:rsidRPr="00256AAB">
              <w:rPr>
                <w:rFonts w:asciiTheme="minorHAnsi" w:hAnsiTheme="minorHAnsi" w:cstheme="minorHAnsi"/>
                <w:sz w:val="21"/>
                <w:szCs w:val="21"/>
                <w:lang w:eastAsia="en-US"/>
              </w:rPr>
              <w:t>Leban</w:t>
            </w:r>
            <w:proofErr w:type="spellEnd"/>
            <w:r w:rsidRPr="00256AAB">
              <w:rPr>
                <w:rFonts w:asciiTheme="minorHAnsi" w:hAnsiTheme="minorHAnsi" w:cstheme="minorHAnsi"/>
                <w:sz w:val="21"/>
                <w:szCs w:val="21"/>
                <w:lang w:eastAsia="en-US"/>
              </w:rPr>
              <w:t xml:space="preserve">, Leonard </w:t>
            </w:r>
            <w:proofErr w:type="spellStart"/>
            <w:r w:rsidRPr="00256AAB">
              <w:rPr>
                <w:rFonts w:asciiTheme="minorHAnsi" w:hAnsiTheme="minorHAnsi" w:cstheme="minorHAnsi"/>
                <w:sz w:val="21"/>
                <w:szCs w:val="21"/>
                <w:lang w:eastAsia="en-US"/>
              </w:rPr>
              <w:t>Maina</w:t>
            </w:r>
            <w:proofErr w:type="spellEnd"/>
            <w:r w:rsidRPr="00256AAB">
              <w:rPr>
                <w:rFonts w:asciiTheme="minorHAnsi" w:hAnsiTheme="minorHAnsi" w:cstheme="minorHAnsi"/>
                <w:sz w:val="21"/>
                <w:szCs w:val="21"/>
                <w:lang w:eastAsia="en-US"/>
              </w:rPr>
              <w:t>.</w:t>
            </w:r>
          </w:p>
        </w:tc>
        <w:tc>
          <w:tcPr>
            <w:tcW w:w="850" w:type="dxa"/>
            <w:shd w:val="clear" w:color="auto" w:fill="auto"/>
            <w:vAlign w:val="center"/>
          </w:tcPr>
          <w:p w14:paraId="276EB796"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5D85C032"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4.2c</w:t>
            </w:r>
          </w:p>
        </w:tc>
        <w:tc>
          <w:tcPr>
            <w:tcW w:w="1156" w:type="dxa"/>
            <w:shd w:val="clear" w:color="auto" w:fill="auto"/>
            <w:vAlign w:val="center"/>
          </w:tcPr>
          <w:p w14:paraId="6F2B1BAC"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Vanuatu</w:t>
            </w:r>
          </w:p>
        </w:tc>
      </w:tr>
      <w:tr w:rsidR="00667449" w:rsidRPr="00256AAB" w14:paraId="12F3EB98" w14:textId="77777777" w:rsidTr="002767D3">
        <w:tc>
          <w:tcPr>
            <w:tcW w:w="581" w:type="dxa"/>
            <w:shd w:val="clear" w:color="auto" w:fill="auto"/>
            <w:vAlign w:val="center"/>
          </w:tcPr>
          <w:p w14:paraId="789C6760"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2336B56E"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31 March – 4 April 2014</w:t>
            </w:r>
          </w:p>
        </w:tc>
        <w:tc>
          <w:tcPr>
            <w:tcW w:w="2010" w:type="dxa"/>
            <w:shd w:val="clear" w:color="auto" w:fill="auto"/>
            <w:vAlign w:val="center"/>
          </w:tcPr>
          <w:p w14:paraId="04DAF17D"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Judge </w:t>
            </w:r>
            <w:proofErr w:type="spellStart"/>
            <w:r w:rsidRPr="00256AAB">
              <w:rPr>
                <w:rFonts w:asciiTheme="minorHAnsi" w:hAnsiTheme="minorHAnsi" w:cstheme="minorHAnsi"/>
                <w:sz w:val="21"/>
                <w:szCs w:val="21"/>
              </w:rPr>
              <w:t>Ema</w:t>
            </w:r>
            <w:proofErr w:type="spellEnd"/>
            <w:r w:rsidRPr="00256AAB">
              <w:rPr>
                <w:rFonts w:asciiTheme="minorHAnsi" w:hAnsiTheme="minorHAnsi" w:cstheme="minorHAnsi"/>
                <w:sz w:val="21"/>
                <w:szCs w:val="21"/>
              </w:rPr>
              <w:t xml:space="preserve"> Aitken and Dr David </w:t>
            </w:r>
            <w:proofErr w:type="spellStart"/>
            <w:r w:rsidRPr="00256AAB">
              <w:rPr>
                <w:rFonts w:asciiTheme="minorHAnsi" w:hAnsiTheme="minorHAnsi" w:cstheme="minorHAnsi"/>
                <w:sz w:val="21"/>
                <w:szCs w:val="21"/>
              </w:rPr>
              <w:t>Galler</w:t>
            </w:r>
            <w:proofErr w:type="spellEnd"/>
          </w:p>
          <w:p w14:paraId="5E6F088C" w14:textId="77777777" w:rsidR="00667449" w:rsidRPr="00256AAB" w:rsidRDefault="00667449" w:rsidP="00A51445">
            <w:pPr>
              <w:rPr>
                <w:rFonts w:asciiTheme="minorHAnsi" w:hAnsiTheme="minorHAnsi" w:cstheme="minorHAnsi"/>
                <w:sz w:val="21"/>
                <w:szCs w:val="21"/>
              </w:rPr>
            </w:pPr>
          </w:p>
        </w:tc>
        <w:tc>
          <w:tcPr>
            <w:tcW w:w="1972" w:type="dxa"/>
            <w:shd w:val="clear" w:color="auto" w:fill="auto"/>
            <w:vAlign w:val="center"/>
          </w:tcPr>
          <w:p w14:paraId="64A7CF47"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Auckland District Court</w:t>
            </w:r>
          </w:p>
        </w:tc>
        <w:tc>
          <w:tcPr>
            <w:tcW w:w="5139" w:type="dxa"/>
            <w:shd w:val="clear" w:color="auto" w:fill="auto"/>
            <w:vAlign w:val="center"/>
          </w:tcPr>
          <w:p w14:paraId="14C7D0A1"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Drug and Alcohol Court Workshop</w:t>
            </w:r>
            <w:r w:rsidRPr="00256AAB">
              <w:rPr>
                <w:rFonts w:asciiTheme="minorHAnsi" w:hAnsiTheme="minorHAnsi" w:cstheme="minorHAnsi"/>
                <w:sz w:val="21"/>
                <w:szCs w:val="21"/>
              </w:rPr>
              <w:t xml:space="preserve"> under the Responsive Fund.</w:t>
            </w:r>
          </w:p>
        </w:tc>
        <w:tc>
          <w:tcPr>
            <w:tcW w:w="850" w:type="dxa"/>
            <w:shd w:val="clear" w:color="auto" w:fill="auto"/>
            <w:vAlign w:val="center"/>
          </w:tcPr>
          <w:p w14:paraId="509B714D"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76567561"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2.3</w:t>
            </w:r>
          </w:p>
        </w:tc>
        <w:tc>
          <w:tcPr>
            <w:tcW w:w="1156" w:type="dxa"/>
            <w:shd w:val="clear" w:color="auto" w:fill="auto"/>
            <w:vAlign w:val="center"/>
          </w:tcPr>
          <w:p w14:paraId="6DE20558"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Samoa</w:t>
            </w:r>
          </w:p>
        </w:tc>
      </w:tr>
      <w:tr w:rsidR="00667449" w:rsidRPr="00256AAB" w14:paraId="700C3496" w14:textId="77777777" w:rsidTr="002767D3">
        <w:tc>
          <w:tcPr>
            <w:tcW w:w="581" w:type="dxa"/>
            <w:shd w:val="clear" w:color="auto" w:fill="auto"/>
            <w:vAlign w:val="center"/>
          </w:tcPr>
          <w:p w14:paraId="32A1EBFA"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08E6B3C9"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3-7 March; 31 March-4 April; 28 April-9 May 2014</w:t>
            </w:r>
          </w:p>
        </w:tc>
        <w:tc>
          <w:tcPr>
            <w:tcW w:w="2010" w:type="dxa"/>
            <w:shd w:val="clear" w:color="auto" w:fill="auto"/>
            <w:vAlign w:val="center"/>
          </w:tcPr>
          <w:p w14:paraId="158BD0F5"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bCs/>
                <w:sz w:val="21"/>
                <w:szCs w:val="21"/>
              </w:rPr>
              <w:t>-</w:t>
            </w:r>
          </w:p>
        </w:tc>
        <w:tc>
          <w:tcPr>
            <w:tcW w:w="1972" w:type="dxa"/>
            <w:shd w:val="clear" w:color="auto" w:fill="auto"/>
            <w:vAlign w:val="center"/>
          </w:tcPr>
          <w:p w14:paraId="2FDBFD8E" w14:textId="77777777" w:rsidR="00667449" w:rsidRPr="00256AAB" w:rsidRDefault="00667449" w:rsidP="00A51445">
            <w:pPr>
              <w:rPr>
                <w:rFonts w:asciiTheme="minorHAnsi" w:hAnsiTheme="minorHAnsi" w:cstheme="minorHAnsi"/>
                <w:sz w:val="21"/>
                <w:szCs w:val="21"/>
                <w:lang w:eastAsia="en-US"/>
              </w:rPr>
            </w:pPr>
            <w:r w:rsidRPr="00256AAB">
              <w:rPr>
                <w:rFonts w:asciiTheme="minorHAnsi" w:hAnsiTheme="minorHAnsi" w:cstheme="minorHAnsi"/>
                <w:spacing w:val="1"/>
                <w:sz w:val="21"/>
                <w:szCs w:val="21"/>
              </w:rPr>
              <w:t>Manukau District Courts, Auckland</w:t>
            </w:r>
            <w:r w:rsidRPr="00256AAB">
              <w:rPr>
                <w:rFonts w:asciiTheme="minorHAnsi" w:hAnsiTheme="minorHAnsi" w:cstheme="minorHAnsi"/>
                <w:sz w:val="21"/>
                <w:szCs w:val="21"/>
                <w:lang w:eastAsia="en-US"/>
              </w:rPr>
              <w:t>, New Zealand</w:t>
            </w:r>
          </w:p>
          <w:p w14:paraId="259AED0E" w14:textId="77777777" w:rsidR="00667449" w:rsidRPr="00256AAB" w:rsidRDefault="00667449" w:rsidP="00A51445">
            <w:pPr>
              <w:rPr>
                <w:rFonts w:asciiTheme="minorHAnsi" w:hAnsiTheme="minorHAnsi" w:cstheme="minorHAnsi"/>
                <w:sz w:val="21"/>
                <w:szCs w:val="21"/>
                <w:lang w:eastAsia="en-US"/>
              </w:rPr>
            </w:pPr>
          </w:p>
        </w:tc>
        <w:tc>
          <w:tcPr>
            <w:tcW w:w="5139" w:type="dxa"/>
            <w:shd w:val="clear" w:color="auto" w:fill="auto"/>
            <w:vAlign w:val="center"/>
          </w:tcPr>
          <w:p w14:paraId="4384FBF7"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Mentoring Activity for Justices of the Peace, Deputy Registrar and Court Officers</w:t>
            </w:r>
            <w:r w:rsidRPr="00256AAB">
              <w:rPr>
                <w:rFonts w:asciiTheme="minorHAnsi" w:hAnsiTheme="minorHAnsi" w:cstheme="minorHAnsi"/>
                <w:sz w:val="21"/>
                <w:szCs w:val="21"/>
              </w:rPr>
              <w:t xml:space="preserve"> under the Responsive Fund.</w:t>
            </w:r>
          </w:p>
        </w:tc>
        <w:tc>
          <w:tcPr>
            <w:tcW w:w="850" w:type="dxa"/>
            <w:shd w:val="clear" w:color="auto" w:fill="auto"/>
            <w:vAlign w:val="center"/>
          </w:tcPr>
          <w:p w14:paraId="5FC31050"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5955C83E"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2.3</w:t>
            </w:r>
          </w:p>
        </w:tc>
        <w:tc>
          <w:tcPr>
            <w:tcW w:w="1156" w:type="dxa"/>
            <w:shd w:val="clear" w:color="auto" w:fill="auto"/>
            <w:vAlign w:val="center"/>
          </w:tcPr>
          <w:p w14:paraId="4AEFE40A"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Cook Islands</w:t>
            </w:r>
          </w:p>
        </w:tc>
      </w:tr>
      <w:tr w:rsidR="00667449" w:rsidRPr="00256AAB" w14:paraId="38A3EED9" w14:textId="77777777" w:rsidTr="002767D3">
        <w:tc>
          <w:tcPr>
            <w:tcW w:w="581" w:type="dxa"/>
            <w:shd w:val="clear" w:color="auto" w:fill="auto"/>
            <w:vAlign w:val="center"/>
          </w:tcPr>
          <w:p w14:paraId="1F4A6058"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035EE192"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3 June 2014 – 30 June 2015</w:t>
            </w:r>
          </w:p>
        </w:tc>
        <w:tc>
          <w:tcPr>
            <w:tcW w:w="2010" w:type="dxa"/>
            <w:shd w:val="clear" w:color="auto" w:fill="auto"/>
            <w:vAlign w:val="center"/>
          </w:tcPr>
          <w:p w14:paraId="6A004A18"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IT Department</w:t>
            </w:r>
          </w:p>
        </w:tc>
        <w:tc>
          <w:tcPr>
            <w:tcW w:w="1972" w:type="dxa"/>
            <w:shd w:val="clear" w:color="auto" w:fill="auto"/>
            <w:vAlign w:val="center"/>
          </w:tcPr>
          <w:p w14:paraId="2827736E"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Federal Court of Australia</w:t>
            </w:r>
          </w:p>
        </w:tc>
        <w:tc>
          <w:tcPr>
            <w:tcW w:w="5139" w:type="dxa"/>
            <w:shd w:val="clear" w:color="auto" w:fill="auto"/>
            <w:vAlign w:val="center"/>
          </w:tcPr>
          <w:p w14:paraId="0C840E58"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Information Technology Online Forum.</w:t>
            </w:r>
          </w:p>
        </w:tc>
        <w:tc>
          <w:tcPr>
            <w:tcW w:w="850" w:type="dxa"/>
            <w:shd w:val="clear" w:color="auto" w:fill="auto"/>
            <w:vAlign w:val="center"/>
          </w:tcPr>
          <w:p w14:paraId="4126EF1B"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0DAFADF0"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3.1c</w:t>
            </w:r>
          </w:p>
        </w:tc>
        <w:tc>
          <w:tcPr>
            <w:tcW w:w="1156" w:type="dxa"/>
            <w:shd w:val="clear" w:color="auto" w:fill="auto"/>
            <w:vAlign w:val="center"/>
          </w:tcPr>
          <w:p w14:paraId="27B07C79"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All PICs</w:t>
            </w:r>
          </w:p>
        </w:tc>
      </w:tr>
      <w:tr w:rsidR="00667449" w:rsidRPr="00256AAB" w14:paraId="30B528D8" w14:textId="77777777" w:rsidTr="002767D3">
        <w:tc>
          <w:tcPr>
            <w:tcW w:w="581" w:type="dxa"/>
            <w:shd w:val="clear" w:color="auto" w:fill="auto"/>
            <w:vAlign w:val="center"/>
          </w:tcPr>
          <w:p w14:paraId="040EB9DA" w14:textId="77777777" w:rsidR="00667449" w:rsidRPr="00256AAB" w:rsidRDefault="00667449"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43FC8A74"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30 June – 3 July 2014</w:t>
            </w:r>
          </w:p>
        </w:tc>
        <w:tc>
          <w:tcPr>
            <w:tcW w:w="2010" w:type="dxa"/>
            <w:shd w:val="clear" w:color="auto" w:fill="auto"/>
            <w:vAlign w:val="center"/>
          </w:tcPr>
          <w:p w14:paraId="4A586F10"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w:t>
            </w:r>
          </w:p>
        </w:tc>
        <w:tc>
          <w:tcPr>
            <w:tcW w:w="1972" w:type="dxa"/>
            <w:shd w:val="clear" w:color="auto" w:fill="auto"/>
            <w:vAlign w:val="center"/>
          </w:tcPr>
          <w:p w14:paraId="3DA99A5F"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Cook Islands Ministry of Justice</w:t>
            </w:r>
          </w:p>
        </w:tc>
        <w:tc>
          <w:tcPr>
            <w:tcW w:w="5139" w:type="dxa"/>
            <w:shd w:val="clear" w:color="auto" w:fill="auto"/>
            <w:vAlign w:val="center"/>
          </w:tcPr>
          <w:p w14:paraId="2E93F505" w14:textId="77777777" w:rsidR="00667449" w:rsidRPr="00256AAB" w:rsidRDefault="00667449" w:rsidP="00A51445">
            <w:pPr>
              <w:rPr>
                <w:rFonts w:asciiTheme="minorHAnsi" w:hAnsiTheme="minorHAnsi" w:cstheme="minorHAnsi"/>
                <w:sz w:val="21"/>
                <w:szCs w:val="21"/>
              </w:rPr>
            </w:pPr>
            <w:r w:rsidRPr="00256AAB">
              <w:rPr>
                <w:rFonts w:asciiTheme="minorHAnsi" w:hAnsiTheme="minorHAnsi" w:cstheme="minorHAnsi"/>
                <w:sz w:val="21"/>
                <w:szCs w:val="21"/>
              </w:rPr>
              <w:t xml:space="preserve">Co-contribution to the cost of John Kenning’s attendance at </w:t>
            </w:r>
            <w:r w:rsidRPr="00256AAB">
              <w:rPr>
                <w:rFonts w:asciiTheme="minorHAnsi" w:hAnsiTheme="minorHAnsi" w:cstheme="minorHAnsi"/>
                <w:b/>
                <w:i/>
                <w:sz w:val="21"/>
                <w:szCs w:val="21"/>
              </w:rPr>
              <w:t>South Pacific Council of Youth and Children’s Courts Conference</w:t>
            </w:r>
            <w:r w:rsidRPr="00256AAB">
              <w:rPr>
                <w:rFonts w:asciiTheme="minorHAnsi" w:hAnsiTheme="minorHAnsi" w:cstheme="minorHAnsi"/>
                <w:sz w:val="21"/>
                <w:szCs w:val="21"/>
              </w:rPr>
              <w:t xml:space="preserve"> under the Responsive Fund.</w:t>
            </w:r>
          </w:p>
        </w:tc>
        <w:tc>
          <w:tcPr>
            <w:tcW w:w="850" w:type="dxa"/>
            <w:shd w:val="clear" w:color="auto" w:fill="auto"/>
            <w:vAlign w:val="center"/>
          </w:tcPr>
          <w:p w14:paraId="7D2B97BB" w14:textId="77777777" w:rsidR="00667449" w:rsidRPr="00256AAB" w:rsidRDefault="00667449"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0C68D5C0"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2.3</w:t>
            </w:r>
          </w:p>
        </w:tc>
        <w:tc>
          <w:tcPr>
            <w:tcW w:w="1156" w:type="dxa"/>
            <w:shd w:val="clear" w:color="auto" w:fill="auto"/>
            <w:vAlign w:val="center"/>
          </w:tcPr>
          <w:p w14:paraId="2CDCE11F" w14:textId="77777777" w:rsidR="00667449" w:rsidRPr="00256AAB" w:rsidRDefault="00667449" w:rsidP="00A51445">
            <w:pPr>
              <w:jc w:val="center"/>
              <w:rPr>
                <w:rFonts w:asciiTheme="minorHAnsi" w:hAnsiTheme="minorHAnsi" w:cstheme="minorHAnsi"/>
                <w:sz w:val="21"/>
                <w:szCs w:val="21"/>
              </w:rPr>
            </w:pPr>
            <w:r w:rsidRPr="00256AAB">
              <w:rPr>
                <w:rFonts w:asciiTheme="minorHAnsi" w:hAnsiTheme="minorHAnsi" w:cstheme="minorHAnsi"/>
                <w:sz w:val="21"/>
                <w:szCs w:val="21"/>
              </w:rPr>
              <w:t>Cook Islands</w:t>
            </w:r>
          </w:p>
        </w:tc>
      </w:tr>
      <w:tr w:rsidR="00DA6555" w:rsidRPr="00256AAB" w14:paraId="3C3FDE56" w14:textId="77777777" w:rsidTr="002767D3">
        <w:tc>
          <w:tcPr>
            <w:tcW w:w="581" w:type="dxa"/>
            <w:shd w:val="clear" w:color="auto" w:fill="auto"/>
            <w:vAlign w:val="center"/>
          </w:tcPr>
          <w:p w14:paraId="5AF00ADD" w14:textId="77777777" w:rsidR="00DA6555" w:rsidRPr="00256AAB" w:rsidRDefault="00DA6555"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45DD95EE" w14:textId="4B18B035"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30 June – 3 July 2014</w:t>
            </w:r>
          </w:p>
        </w:tc>
        <w:tc>
          <w:tcPr>
            <w:tcW w:w="2010" w:type="dxa"/>
            <w:shd w:val="clear" w:color="auto" w:fill="auto"/>
            <w:vAlign w:val="center"/>
          </w:tcPr>
          <w:p w14:paraId="60CD968A" w14:textId="79416DDE"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 xml:space="preserve">Justice Tony </w:t>
            </w:r>
            <w:proofErr w:type="spellStart"/>
            <w:r w:rsidRPr="00256AAB">
              <w:rPr>
                <w:rFonts w:asciiTheme="minorHAnsi" w:hAnsiTheme="minorHAnsi" w:cstheme="minorHAnsi"/>
                <w:sz w:val="21"/>
                <w:szCs w:val="21"/>
              </w:rPr>
              <w:t>Pagone</w:t>
            </w:r>
            <w:proofErr w:type="spellEnd"/>
          </w:p>
        </w:tc>
        <w:tc>
          <w:tcPr>
            <w:tcW w:w="1972" w:type="dxa"/>
            <w:shd w:val="clear" w:color="auto" w:fill="auto"/>
            <w:vAlign w:val="center"/>
          </w:tcPr>
          <w:p w14:paraId="4A15061F" w14:textId="5E20DBAD"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Federal Court of Australia</w:t>
            </w:r>
          </w:p>
        </w:tc>
        <w:tc>
          <w:tcPr>
            <w:tcW w:w="5139" w:type="dxa"/>
            <w:shd w:val="clear" w:color="auto" w:fill="auto"/>
            <w:vAlign w:val="center"/>
          </w:tcPr>
          <w:p w14:paraId="2398B2DF" w14:textId="154BDB8B" w:rsidR="00DA6555" w:rsidRPr="00256AAB" w:rsidRDefault="00DA6555" w:rsidP="00DA6555">
            <w:pPr>
              <w:rPr>
                <w:rFonts w:asciiTheme="minorHAnsi" w:hAnsiTheme="minorHAnsi" w:cstheme="minorHAnsi"/>
                <w:sz w:val="21"/>
                <w:szCs w:val="21"/>
              </w:rPr>
            </w:pPr>
            <w:r w:rsidRPr="00256AAB">
              <w:rPr>
                <w:rFonts w:asciiTheme="minorHAnsi" w:hAnsiTheme="minorHAnsi" w:cstheme="minorHAnsi"/>
                <w:sz w:val="21"/>
                <w:szCs w:val="21"/>
              </w:rPr>
              <w:t>Co-facilitation of participants at the</w:t>
            </w:r>
            <w:r w:rsidRPr="00256AAB">
              <w:rPr>
                <w:rFonts w:asciiTheme="minorHAnsi" w:hAnsiTheme="minorHAnsi" w:cstheme="minorHAnsi"/>
                <w:b/>
                <w:i/>
                <w:sz w:val="21"/>
                <w:szCs w:val="21"/>
              </w:rPr>
              <w:t xml:space="preserve"> Regional Orientation Workshop for Lay Judicial Officers:</w:t>
            </w:r>
            <w:r w:rsidRPr="00256AAB">
              <w:rPr>
                <w:rFonts w:asciiTheme="minorHAnsi" w:hAnsiTheme="minorHAnsi" w:cstheme="minorHAnsi"/>
                <w:sz w:val="21"/>
                <w:szCs w:val="21"/>
              </w:rPr>
              <w:t xml:space="preserve">  </w:t>
            </w:r>
          </w:p>
        </w:tc>
        <w:tc>
          <w:tcPr>
            <w:tcW w:w="850" w:type="dxa"/>
            <w:shd w:val="clear" w:color="auto" w:fill="auto"/>
            <w:vAlign w:val="center"/>
          </w:tcPr>
          <w:p w14:paraId="3412E629" w14:textId="56E938A1" w:rsidR="00DA6555" w:rsidRPr="00256AAB" w:rsidRDefault="00DA6555"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541481DE" w14:textId="4C2E521A"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4.2a</w:t>
            </w:r>
          </w:p>
        </w:tc>
        <w:tc>
          <w:tcPr>
            <w:tcW w:w="1156" w:type="dxa"/>
            <w:shd w:val="clear" w:color="auto" w:fill="auto"/>
            <w:vAlign w:val="center"/>
          </w:tcPr>
          <w:p w14:paraId="31C70CB9" w14:textId="28109294"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DA6555" w:rsidRPr="00256AAB" w14:paraId="16831122" w14:textId="77777777" w:rsidTr="002767D3">
        <w:tc>
          <w:tcPr>
            <w:tcW w:w="581" w:type="dxa"/>
            <w:shd w:val="clear" w:color="auto" w:fill="auto"/>
            <w:vAlign w:val="center"/>
          </w:tcPr>
          <w:p w14:paraId="648A9213" w14:textId="77777777" w:rsidR="00DA6555" w:rsidRPr="00256AAB" w:rsidRDefault="00DA6555"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3312C1D6" w14:textId="60FD1673"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7-12 July 2014</w:t>
            </w:r>
          </w:p>
        </w:tc>
        <w:tc>
          <w:tcPr>
            <w:tcW w:w="2010" w:type="dxa"/>
            <w:shd w:val="clear" w:color="auto" w:fill="auto"/>
            <w:vAlign w:val="center"/>
          </w:tcPr>
          <w:p w14:paraId="71A30DE6" w14:textId="26F4252C"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Regional Training Team and / or National Trainers</w:t>
            </w:r>
          </w:p>
        </w:tc>
        <w:tc>
          <w:tcPr>
            <w:tcW w:w="1972" w:type="dxa"/>
            <w:shd w:val="clear" w:color="auto" w:fill="auto"/>
            <w:vAlign w:val="center"/>
          </w:tcPr>
          <w:p w14:paraId="1759249F" w14:textId="7F42C214"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 xml:space="preserve">All PJDP Partner Courts </w:t>
            </w:r>
          </w:p>
        </w:tc>
        <w:tc>
          <w:tcPr>
            <w:tcW w:w="5139" w:type="dxa"/>
            <w:shd w:val="clear" w:color="auto" w:fill="auto"/>
            <w:vAlign w:val="center"/>
          </w:tcPr>
          <w:p w14:paraId="51DEA92C" w14:textId="154EFBA9" w:rsidR="00DA6555" w:rsidRPr="00256AAB" w:rsidRDefault="00DA6555" w:rsidP="00DA6555">
            <w:pPr>
              <w:rPr>
                <w:rFonts w:asciiTheme="minorHAnsi" w:hAnsiTheme="minorHAnsi" w:cstheme="minorHAnsi"/>
                <w:sz w:val="21"/>
                <w:szCs w:val="21"/>
              </w:rPr>
            </w:pPr>
            <w:r w:rsidRPr="00256AAB">
              <w:rPr>
                <w:rFonts w:asciiTheme="minorHAnsi" w:hAnsiTheme="minorHAnsi" w:cstheme="minorHAnsi"/>
                <w:sz w:val="21"/>
                <w:szCs w:val="21"/>
              </w:rPr>
              <w:t>Co-facilitation of participants at the</w:t>
            </w:r>
            <w:r w:rsidRPr="00256AAB">
              <w:rPr>
                <w:rFonts w:asciiTheme="minorHAnsi" w:hAnsiTheme="minorHAnsi" w:cstheme="minorHAnsi"/>
                <w:b/>
                <w:i/>
                <w:sz w:val="21"/>
                <w:szCs w:val="21"/>
              </w:rPr>
              <w:t xml:space="preserve"> Regional Orientation Workshop for Lay Judicial Officers:</w:t>
            </w:r>
            <w:r w:rsidRPr="00256AAB">
              <w:rPr>
                <w:rFonts w:asciiTheme="minorHAnsi" w:hAnsiTheme="minorHAnsi" w:cstheme="minorHAnsi"/>
                <w:sz w:val="21"/>
                <w:szCs w:val="21"/>
              </w:rPr>
              <w:t xml:space="preserve">  Deputy Chief Justice Sir Gibbs </w:t>
            </w:r>
            <w:proofErr w:type="spellStart"/>
            <w:r w:rsidRPr="00256AAB">
              <w:rPr>
                <w:rFonts w:asciiTheme="minorHAnsi" w:hAnsiTheme="minorHAnsi" w:cstheme="minorHAnsi"/>
                <w:sz w:val="21"/>
                <w:szCs w:val="21"/>
              </w:rPr>
              <w:t>Salika</w:t>
            </w:r>
            <w:proofErr w:type="spellEnd"/>
            <w:r w:rsidRPr="00256AAB">
              <w:rPr>
                <w:rFonts w:asciiTheme="minorHAnsi" w:hAnsiTheme="minorHAnsi" w:cstheme="minorHAnsi"/>
                <w:sz w:val="21"/>
                <w:szCs w:val="21"/>
              </w:rPr>
              <w:t xml:space="preserve">, Judge Leonard </w:t>
            </w:r>
            <w:proofErr w:type="spellStart"/>
            <w:r w:rsidRPr="00256AAB">
              <w:rPr>
                <w:rFonts w:asciiTheme="minorHAnsi" w:hAnsiTheme="minorHAnsi" w:cstheme="minorHAnsi"/>
                <w:sz w:val="21"/>
                <w:szCs w:val="21"/>
              </w:rPr>
              <w:t>Maina</w:t>
            </w:r>
            <w:proofErr w:type="spellEnd"/>
            <w:r w:rsidRPr="00256AAB">
              <w:rPr>
                <w:rFonts w:asciiTheme="minorHAnsi" w:hAnsiTheme="minorHAnsi" w:cstheme="minorHAnsi"/>
                <w:sz w:val="21"/>
                <w:szCs w:val="21"/>
              </w:rPr>
              <w:t xml:space="preserve">, Ms Tangi Taoro and Deputy Registrar </w:t>
            </w:r>
            <w:proofErr w:type="spellStart"/>
            <w:r w:rsidRPr="00256AAB">
              <w:rPr>
                <w:rFonts w:asciiTheme="minorHAnsi" w:hAnsiTheme="minorHAnsi" w:cstheme="minorHAnsi"/>
                <w:sz w:val="21"/>
                <w:szCs w:val="21"/>
              </w:rPr>
              <w:t>Myonnie</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Samani</w:t>
            </w:r>
            <w:proofErr w:type="spellEnd"/>
            <w:r w:rsidRPr="00256AAB">
              <w:rPr>
                <w:rFonts w:asciiTheme="minorHAnsi" w:hAnsiTheme="minorHAnsi" w:cstheme="minorHAnsi"/>
                <w:sz w:val="21"/>
                <w:szCs w:val="21"/>
              </w:rPr>
              <w:t>.</w:t>
            </w:r>
          </w:p>
        </w:tc>
        <w:tc>
          <w:tcPr>
            <w:tcW w:w="850" w:type="dxa"/>
            <w:shd w:val="clear" w:color="auto" w:fill="auto"/>
            <w:vAlign w:val="center"/>
          </w:tcPr>
          <w:p w14:paraId="660CECC6" w14:textId="335BCD80" w:rsidR="00DA6555" w:rsidRPr="00256AAB" w:rsidRDefault="00DA6555"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18E4686F" w14:textId="1AC6DD3D"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4.2a</w:t>
            </w:r>
          </w:p>
        </w:tc>
        <w:tc>
          <w:tcPr>
            <w:tcW w:w="1156" w:type="dxa"/>
            <w:shd w:val="clear" w:color="auto" w:fill="auto"/>
            <w:vAlign w:val="center"/>
          </w:tcPr>
          <w:p w14:paraId="0D873182" w14:textId="55AAF6B2"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DA6555" w:rsidRPr="00256AAB" w14:paraId="0541D732" w14:textId="77777777" w:rsidTr="002767D3">
        <w:tc>
          <w:tcPr>
            <w:tcW w:w="581" w:type="dxa"/>
            <w:shd w:val="clear" w:color="auto" w:fill="auto"/>
            <w:vAlign w:val="center"/>
          </w:tcPr>
          <w:p w14:paraId="30ECC45B" w14:textId="77777777" w:rsidR="00DA6555" w:rsidRPr="00256AAB" w:rsidRDefault="00DA6555"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0635A164"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29 September – 3 October 2014</w:t>
            </w:r>
          </w:p>
        </w:tc>
        <w:tc>
          <w:tcPr>
            <w:tcW w:w="2010" w:type="dxa"/>
            <w:shd w:val="clear" w:color="auto" w:fill="auto"/>
            <w:vAlign w:val="center"/>
          </w:tcPr>
          <w:p w14:paraId="527D33FF"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w:t>
            </w:r>
          </w:p>
        </w:tc>
        <w:tc>
          <w:tcPr>
            <w:tcW w:w="1972" w:type="dxa"/>
            <w:shd w:val="clear" w:color="auto" w:fill="auto"/>
            <w:vAlign w:val="center"/>
          </w:tcPr>
          <w:p w14:paraId="2840A018"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Papua New Guinea Supreme and National Court</w:t>
            </w:r>
          </w:p>
        </w:tc>
        <w:tc>
          <w:tcPr>
            <w:tcW w:w="5139" w:type="dxa"/>
            <w:shd w:val="clear" w:color="auto" w:fill="auto"/>
            <w:vAlign w:val="center"/>
          </w:tcPr>
          <w:p w14:paraId="524A861E"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 xml:space="preserve">Co-contribution to the </w:t>
            </w:r>
            <w:r w:rsidRPr="00256AAB">
              <w:rPr>
                <w:rFonts w:asciiTheme="minorHAnsi" w:hAnsiTheme="minorHAnsi" w:cstheme="minorHAnsi"/>
                <w:b/>
                <w:i/>
                <w:sz w:val="21"/>
                <w:szCs w:val="21"/>
              </w:rPr>
              <w:t xml:space="preserve">Training of Trainer’s Activity </w:t>
            </w:r>
            <w:r w:rsidRPr="00256AAB">
              <w:rPr>
                <w:rFonts w:asciiTheme="minorHAnsi" w:hAnsiTheme="minorHAnsi" w:cstheme="minorHAnsi"/>
                <w:sz w:val="21"/>
                <w:szCs w:val="21"/>
              </w:rPr>
              <w:t xml:space="preserve">under the Responsive Fund Activity. </w:t>
            </w:r>
          </w:p>
        </w:tc>
        <w:tc>
          <w:tcPr>
            <w:tcW w:w="850" w:type="dxa"/>
            <w:shd w:val="clear" w:color="auto" w:fill="auto"/>
            <w:vAlign w:val="center"/>
          </w:tcPr>
          <w:p w14:paraId="10081F18" w14:textId="77777777" w:rsidR="00DA6555" w:rsidRPr="00256AAB" w:rsidRDefault="00DA6555"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229D884E" w14:textId="77777777"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2.3</w:t>
            </w:r>
          </w:p>
        </w:tc>
        <w:tc>
          <w:tcPr>
            <w:tcW w:w="1156" w:type="dxa"/>
            <w:shd w:val="clear" w:color="auto" w:fill="auto"/>
            <w:vAlign w:val="center"/>
          </w:tcPr>
          <w:p w14:paraId="1082CEBD" w14:textId="77777777"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Papua New Guinea</w:t>
            </w:r>
          </w:p>
        </w:tc>
      </w:tr>
      <w:tr w:rsidR="00DA6555" w:rsidRPr="00256AAB" w14:paraId="64584C47" w14:textId="77777777" w:rsidTr="002767D3">
        <w:tc>
          <w:tcPr>
            <w:tcW w:w="581" w:type="dxa"/>
            <w:shd w:val="clear" w:color="auto" w:fill="auto"/>
            <w:vAlign w:val="center"/>
          </w:tcPr>
          <w:p w14:paraId="49E944EC" w14:textId="77777777" w:rsidR="00DA6555" w:rsidRPr="00256AAB" w:rsidRDefault="00DA6555"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1505EE93"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17-18 June 2014</w:t>
            </w:r>
          </w:p>
        </w:tc>
        <w:tc>
          <w:tcPr>
            <w:tcW w:w="2010" w:type="dxa"/>
            <w:shd w:val="clear" w:color="auto" w:fill="auto"/>
            <w:vAlign w:val="center"/>
          </w:tcPr>
          <w:p w14:paraId="1F9E32E7"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 xml:space="preserve">Acting Solicitor-General </w:t>
            </w:r>
            <w:proofErr w:type="spellStart"/>
            <w:r w:rsidRPr="00256AAB">
              <w:rPr>
                <w:rFonts w:asciiTheme="minorHAnsi" w:hAnsiTheme="minorHAnsi" w:cstheme="minorHAnsi"/>
                <w:sz w:val="21"/>
                <w:szCs w:val="21"/>
              </w:rPr>
              <w:t>Sione</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Sisifa</w:t>
            </w:r>
            <w:proofErr w:type="spellEnd"/>
            <w:r w:rsidRPr="00256AAB">
              <w:rPr>
                <w:rFonts w:asciiTheme="minorHAnsi" w:hAnsiTheme="minorHAnsi" w:cstheme="minorHAnsi"/>
                <w:sz w:val="21"/>
                <w:szCs w:val="21"/>
              </w:rPr>
              <w:t xml:space="preserve">/Senior Crown </w:t>
            </w:r>
            <w:r w:rsidRPr="00256AAB">
              <w:rPr>
                <w:rFonts w:asciiTheme="minorHAnsi" w:hAnsiTheme="minorHAnsi" w:cstheme="minorHAnsi"/>
                <w:sz w:val="21"/>
                <w:szCs w:val="21"/>
              </w:rPr>
              <w:lastRenderedPageBreak/>
              <w:t xml:space="preserve">Counsel James </w:t>
            </w:r>
            <w:proofErr w:type="spellStart"/>
            <w:r w:rsidRPr="00256AAB">
              <w:rPr>
                <w:rFonts w:asciiTheme="minorHAnsi" w:hAnsiTheme="minorHAnsi" w:cstheme="minorHAnsi"/>
                <w:sz w:val="21"/>
                <w:szCs w:val="21"/>
              </w:rPr>
              <w:t>Lutui</w:t>
            </w:r>
            <w:proofErr w:type="spellEnd"/>
          </w:p>
        </w:tc>
        <w:tc>
          <w:tcPr>
            <w:tcW w:w="1972" w:type="dxa"/>
            <w:shd w:val="clear" w:color="auto" w:fill="auto"/>
            <w:vAlign w:val="center"/>
          </w:tcPr>
          <w:p w14:paraId="131395EC"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lastRenderedPageBreak/>
              <w:t>Crown Law</w:t>
            </w:r>
          </w:p>
        </w:tc>
        <w:tc>
          <w:tcPr>
            <w:tcW w:w="5139" w:type="dxa"/>
            <w:shd w:val="clear" w:color="auto" w:fill="auto"/>
            <w:vAlign w:val="center"/>
          </w:tcPr>
          <w:p w14:paraId="716B3594"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w:t>
            </w:r>
            <w:r w:rsidRPr="00256AAB">
              <w:rPr>
                <w:rFonts w:asciiTheme="minorHAnsi" w:hAnsiTheme="minorHAnsi" w:cstheme="minorHAnsi"/>
                <w:b/>
                <w:i/>
                <w:sz w:val="21"/>
                <w:szCs w:val="21"/>
              </w:rPr>
              <w:t>Justices of the Peace Recruitment and Training</w:t>
            </w:r>
            <w:r w:rsidRPr="00256AAB">
              <w:rPr>
                <w:rFonts w:asciiTheme="minorHAnsi" w:hAnsiTheme="minorHAnsi" w:cstheme="minorHAnsi"/>
                <w:sz w:val="21"/>
                <w:szCs w:val="21"/>
              </w:rPr>
              <w:t xml:space="preserve"> as trainers funded under the Responsive Fund.</w:t>
            </w:r>
          </w:p>
        </w:tc>
        <w:tc>
          <w:tcPr>
            <w:tcW w:w="850" w:type="dxa"/>
            <w:shd w:val="clear" w:color="auto" w:fill="auto"/>
            <w:vAlign w:val="center"/>
          </w:tcPr>
          <w:p w14:paraId="38F36D78" w14:textId="77777777" w:rsidR="00DA6555" w:rsidRPr="00256AAB" w:rsidRDefault="00DA6555"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6DBB746D" w14:textId="77777777"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2.3</w:t>
            </w:r>
          </w:p>
        </w:tc>
        <w:tc>
          <w:tcPr>
            <w:tcW w:w="1156" w:type="dxa"/>
            <w:shd w:val="clear" w:color="auto" w:fill="auto"/>
            <w:vAlign w:val="center"/>
          </w:tcPr>
          <w:p w14:paraId="4B6E5FA6" w14:textId="77777777"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Tonga</w:t>
            </w:r>
          </w:p>
        </w:tc>
      </w:tr>
      <w:tr w:rsidR="00DA6555" w:rsidRPr="00256AAB" w14:paraId="2035A76D" w14:textId="77777777" w:rsidTr="002767D3">
        <w:tc>
          <w:tcPr>
            <w:tcW w:w="581" w:type="dxa"/>
            <w:shd w:val="clear" w:color="auto" w:fill="auto"/>
            <w:vAlign w:val="center"/>
          </w:tcPr>
          <w:p w14:paraId="2A732BFE" w14:textId="77777777" w:rsidR="00DA6555" w:rsidRPr="00256AAB" w:rsidRDefault="00DA6555"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1F6B6DD7"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19-22 August 2014</w:t>
            </w:r>
          </w:p>
        </w:tc>
        <w:tc>
          <w:tcPr>
            <w:tcW w:w="2010" w:type="dxa"/>
            <w:shd w:val="clear" w:color="auto" w:fill="auto"/>
            <w:vAlign w:val="center"/>
          </w:tcPr>
          <w:p w14:paraId="77619E47"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 xml:space="preserve">Tracy Calder, Lance </w:t>
            </w:r>
            <w:proofErr w:type="spellStart"/>
            <w:r w:rsidRPr="00256AAB">
              <w:rPr>
                <w:rFonts w:asciiTheme="minorHAnsi" w:hAnsiTheme="minorHAnsi" w:cstheme="minorHAnsi"/>
                <w:sz w:val="21"/>
                <w:szCs w:val="21"/>
              </w:rPr>
              <w:t>Tebbutt</w:t>
            </w:r>
            <w:proofErr w:type="spellEnd"/>
            <w:r w:rsidRPr="00256AAB">
              <w:rPr>
                <w:rFonts w:asciiTheme="minorHAnsi" w:hAnsiTheme="minorHAnsi" w:cstheme="minorHAnsi"/>
                <w:sz w:val="21"/>
                <w:szCs w:val="21"/>
              </w:rPr>
              <w:t xml:space="preserve"> &amp; Ged Byers</w:t>
            </w:r>
          </w:p>
        </w:tc>
        <w:tc>
          <w:tcPr>
            <w:tcW w:w="1972" w:type="dxa"/>
            <w:shd w:val="clear" w:color="auto" w:fill="auto"/>
            <w:vAlign w:val="center"/>
          </w:tcPr>
          <w:p w14:paraId="77020D70"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Royal Solomon Islands Police Force</w:t>
            </w:r>
          </w:p>
        </w:tc>
        <w:tc>
          <w:tcPr>
            <w:tcW w:w="5139" w:type="dxa"/>
            <w:shd w:val="clear" w:color="auto" w:fill="auto"/>
            <w:vAlign w:val="center"/>
          </w:tcPr>
          <w:p w14:paraId="24CA8770"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 xml:space="preserve">Family Violence and Youth Justice Workshop </w:t>
            </w:r>
          </w:p>
        </w:tc>
        <w:tc>
          <w:tcPr>
            <w:tcW w:w="850" w:type="dxa"/>
            <w:shd w:val="clear" w:color="auto" w:fill="auto"/>
            <w:vAlign w:val="center"/>
          </w:tcPr>
          <w:p w14:paraId="08BA9002" w14:textId="77777777" w:rsidR="00DA6555" w:rsidRPr="00256AAB" w:rsidRDefault="00DA6555"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24-mnth</w:t>
            </w:r>
          </w:p>
        </w:tc>
        <w:tc>
          <w:tcPr>
            <w:tcW w:w="849" w:type="dxa"/>
            <w:shd w:val="clear" w:color="auto" w:fill="auto"/>
            <w:vAlign w:val="center"/>
          </w:tcPr>
          <w:p w14:paraId="783358AB" w14:textId="77777777"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1.2</w:t>
            </w:r>
          </w:p>
        </w:tc>
        <w:tc>
          <w:tcPr>
            <w:tcW w:w="1156" w:type="dxa"/>
            <w:shd w:val="clear" w:color="auto" w:fill="auto"/>
            <w:vAlign w:val="center"/>
          </w:tcPr>
          <w:p w14:paraId="64DD7DF2" w14:textId="77777777"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Solomon Islands</w:t>
            </w:r>
          </w:p>
        </w:tc>
      </w:tr>
      <w:tr w:rsidR="00DA6555" w:rsidRPr="00256AAB" w14:paraId="16A6F832" w14:textId="77777777" w:rsidTr="002767D3">
        <w:tc>
          <w:tcPr>
            <w:tcW w:w="581" w:type="dxa"/>
            <w:shd w:val="clear" w:color="auto" w:fill="auto"/>
            <w:vAlign w:val="center"/>
          </w:tcPr>
          <w:p w14:paraId="4564B366" w14:textId="77777777" w:rsidR="00DA6555" w:rsidRPr="00256AAB" w:rsidRDefault="00DA6555"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43432FBD"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29 – 31 October 2014</w:t>
            </w:r>
          </w:p>
        </w:tc>
        <w:tc>
          <w:tcPr>
            <w:tcW w:w="2010" w:type="dxa"/>
            <w:shd w:val="clear" w:color="auto" w:fill="auto"/>
            <w:vAlign w:val="center"/>
          </w:tcPr>
          <w:p w14:paraId="038B3DC8"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w:t>
            </w:r>
          </w:p>
        </w:tc>
        <w:tc>
          <w:tcPr>
            <w:tcW w:w="1972" w:type="dxa"/>
            <w:shd w:val="clear" w:color="auto" w:fill="auto"/>
            <w:vAlign w:val="center"/>
          </w:tcPr>
          <w:p w14:paraId="0FCDC626"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Maori Land Court, Wellington, New Zealand</w:t>
            </w:r>
          </w:p>
        </w:tc>
        <w:tc>
          <w:tcPr>
            <w:tcW w:w="5139" w:type="dxa"/>
            <w:shd w:val="clear" w:color="auto" w:fill="auto"/>
            <w:vAlign w:val="center"/>
          </w:tcPr>
          <w:p w14:paraId="643764E3"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 xml:space="preserve">Pro bono support to the </w:t>
            </w:r>
            <w:r w:rsidRPr="00256AAB">
              <w:rPr>
                <w:rFonts w:asciiTheme="minorHAnsi" w:hAnsiTheme="minorHAnsi" w:cstheme="minorHAnsi"/>
                <w:b/>
                <w:i/>
                <w:sz w:val="21"/>
                <w:szCs w:val="21"/>
              </w:rPr>
              <w:t>Niue High Court mentoring activity</w:t>
            </w:r>
            <w:r w:rsidRPr="00256AAB">
              <w:rPr>
                <w:rFonts w:asciiTheme="minorHAnsi" w:hAnsiTheme="minorHAnsi" w:cstheme="minorHAnsi"/>
                <w:sz w:val="21"/>
                <w:szCs w:val="21"/>
              </w:rPr>
              <w:t xml:space="preserve"> under the Responsive Fund.</w:t>
            </w:r>
          </w:p>
        </w:tc>
        <w:tc>
          <w:tcPr>
            <w:tcW w:w="850" w:type="dxa"/>
            <w:shd w:val="clear" w:color="auto" w:fill="auto"/>
            <w:vAlign w:val="center"/>
          </w:tcPr>
          <w:p w14:paraId="3C264470" w14:textId="77777777" w:rsidR="00DA6555" w:rsidRPr="00256AAB" w:rsidRDefault="00DA6555"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24-mnth</w:t>
            </w:r>
          </w:p>
        </w:tc>
        <w:tc>
          <w:tcPr>
            <w:tcW w:w="849" w:type="dxa"/>
            <w:shd w:val="clear" w:color="auto" w:fill="auto"/>
            <w:vAlign w:val="center"/>
          </w:tcPr>
          <w:p w14:paraId="231C4CB7" w14:textId="77777777"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2.3</w:t>
            </w:r>
          </w:p>
        </w:tc>
        <w:tc>
          <w:tcPr>
            <w:tcW w:w="1156" w:type="dxa"/>
            <w:shd w:val="clear" w:color="auto" w:fill="auto"/>
            <w:vAlign w:val="center"/>
          </w:tcPr>
          <w:p w14:paraId="0FB7BBA9" w14:textId="77777777"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Niue</w:t>
            </w:r>
          </w:p>
        </w:tc>
      </w:tr>
      <w:tr w:rsidR="00DA6555" w:rsidRPr="00256AAB" w14:paraId="56138D4D" w14:textId="77777777" w:rsidTr="002767D3">
        <w:tc>
          <w:tcPr>
            <w:tcW w:w="581" w:type="dxa"/>
            <w:shd w:val="clear" w:color="auto" w:fill="auto"/>
            <w:vAlign w:val="center"/>
          </w:tcPr>
          <w:p w14:paraId="1E8C59AD" w14:textId="77777777" w:rsidR="00DA6555" w:rsidRPr="00256AAB" w:rsidRDefault="00DA6555"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09590E94"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14 October 2014</w:t>
            </w:r>
          </w:p>
        </w:tc>
        <w:tc>
          <w:tcPr>
            <w:tcW w:w="2010" w:type="dxa"/>
            <w:shd w:val="clear" w:color="auto" w:fill="auto"/>
            <w:vAlign w:val="center"/>
          </w:tcPr>
          <w:p w14:paraId="3890F73E" w14:textId="77777777"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Ms Catherine Evans &amp; Ms </w:t>
            </w:r>
            <w:proofErr w:type="spellStart"/>
            <w:r w:rsidRPr="00256AAB">
              <w:rPr>
                <w:rFonts w:asciiTheme="minorHAnsi" w:hAnsiTheme="minorHAnsi" w:cstheme="minorHAnsi"/>
                <w:sz w:val="21"/>
                <w:szCs w:val="21"/>
                <w:lang w:eastAsia="en-US"/>
              </w:rPr>
              <w:t>Kairangi</w:t>
            </w:r>
            <w:proofErr w:type="spellEnd"/>
            <w:r w:rsidRPr="00256AAB">
              <w:rPr>
                <w:rFonts w:asciiTheme="minorHAnsi" w:hAnsiTheme="minorHAnsi" w:cstheme="minorHAnsi"/>
                <w:sz w:val="21"/>
                <w:szCs w:val="21"/>
                <w:lang w:eastAsia="en-US"/>
              </w:rPr>
              <w:t xml:space="preserve"> </w:t>
            </w:r>
            <w:proofErr w:type="spellStart"/>
            <w:r w:rsidRPr="00256AAB">
              <w:rPr>
                <w:rFonts w:asciiTheme="minorHAnsi" w:hAnsiTheme="minorHAnsi" w:cstheme="minorHAnsi"/>
                <w:sz w:val="21"/>
                <w:szCs w:val="21"/>
                <w:lang w:eastAsia="en-US"/>
              </w:rPr>
              <w:t>Samuela</w:t>
            </w:r>
            <w:proofErr w:type="spellEnd"/>
          </w:p>
        </w:tc>
        <w:tc>
          <w:tcPr>
            <w:tcW w:w="1972" w:type="dxa"/>
            <w:shd w:val="clear" w:color="auto" w:fill="auto"/>
            <w:vAlign w:val="center"/>
          </w:tcPr>
          <w:p w14:paraId="2C69D732" w14:textId="77777777"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Crown Counsel – Crown Law Office &amp; Punanga Tauturu </w:t>
            </w:r>
          </w:p>
        </w:tc>
        <w:tc>
          <w:tcPr>
            <w:tcW w:w="5139" w:type="dxa"/>
            <w:shd w:val="clear" w:color="auto" w:fill="auto"/>
            <w:vAlign w:val="center"/>
          </w:tcPr>
          <w:p w14:paraId="7371728D"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 xml:space="preserve">Presented during the </w:t>
            </w:r>
            <w:r w:rsidRPr="00256AAB">
              <w:rPr>
                <w:rFonts w:asciiTheme="minorHAnsi" w:hAnsiTheme="minorHAnsi" w:cstheme="minorHAnsi"/>
                <w:b/>
                <w:sz w:val="21"/>
                <w:szCs w:val="21"/>
              </w:rPr>
              <w:t>FV/YJ follow-up meetings</w:t>
            </w:r>
            <w:r w:rsidRPr="00256AAB">
              <w:rPr>
                <w:rFonts w:asciiTheme="minorHAnsi" w:hAnsiTheme="minorHAnsi" w:cstheme="minorHAnsi"/>
                <w:sz w:val="21"/>
                <w:szCs w:val="21"/>
              </w:rPr>
              <w:t xml:space="preserve"> in the Cook Islands </w:t>
            </w:r>
          </w:p>
        </w:tc>
        <w:tc>
          <w:tcPr>
            <w:tcW w:w="850" w:type="dxa"/>
            <w:shd w:val="clear" w:color="auto" w:fill="auto"/>
            <w:vAlign w:val="center"/>
          </w:tcPr>
          <w:p w14:paraId="62447FCF" w14:textId="77777777"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lang w:eastAsia="en-US"/>
              </w:rPr>
              <w:t>24-mth</w:t>
            </w:r>
          </w:p>
        </w:tc>
        <w:tc>
          <w:tcPr>
            <w:tcW w:w="849" w:type="dxa"/>
            <w:shd w:val="clear" w:color="auto" w:fill="auto"/>
            <w:vAlign w:val="center"/>
          </w:tcPr>
          <w:p w14:paraId="78E81A50" w14:textId="77777777"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1.2</w:t>
            </w:r>
          </w:p>
        </w:tc>
        <w:tc>
          <w:tcPr>
            <w:tcW w:w="1156" w:type="dxa"/>
            <w:shd w:val="clear" w:color="auto" w:fill="auto"/>
            <w:vAlign w:val="center"/>
          </w:tcPr>
          <w:p w14:paraId="7B466166" w14:textId="77777777"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Cook Islands</w:t>
            </w:r>
          </w:p>
        </w:tc>
      </w:tr>
      <w:tr w:rsidR="00DA6555" w:rsidRPr="00256AAB" w14:paraId="3C3885B0" w14:textId="77777777" w:rsidTr="002767D3">
        <w:tc>
          <w:tcPr>
            <w:tcW w:w="581" w:type="dxa"/>
            <w:shd w:val="clear" w:color="auto" w:fill="auto"/>
            <w:vAlign w:val="center"/>
          </w:tcPr>
          <w:p w14:paraId="47209791" w14:textId="77777777" w:rsidR="00DA6555" w:rsidRPr="00256AAB" w:rsidRDefault="00DA6555"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48637249"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14 October 2014</w:t>
            </w:r>
          </w:p>
        </w:tc>
        <w:tc>
          <w:tcPr>
            <w:tcW w:w="2010" w:type="dxa"/>
            <w:shd w:val="clear" w:color="auto" w:fill="auto"/>
            <w:vAlign w:val="center"/>
          </w:tcPr>
          <w:p w14:paraId="2A2447D7" w14:textId="77777777"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Ms Tangi Taoro &amp; Mr John Kenning</w:t>
            </w:r>
          </w:p>
        </w:tc>
        <w:tc>
          <w:tcPr>
            <w:tcW w:w="1972" w:type="dxa"/>
            <w:shd w:val="clear" w:color="auto" w:fill="auto"/>
            <w:vAlign w:val="center"/>
          </w:tcPr>
          <w:p w14:paraId="4CE4DD78" w14:textId="77777777"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Cook Islands Judiciary</w:t>
            </w:r>
          </w:p>
        </w:tc>
        <w:tc>
          <w:tcPr>
            <w:tcW w:w="5139" w:type="dxa"/>
            <w:shd w:val="clear" w:color="auto" w:fill="auto"/>
            <w:vAlign w:val="center"/>
          </w:tcPr>
          <w:p w14:paraId="031120AF"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 xml:space="preserve">Co-facilitated at the </w:t>
            </w:r>
            <w:r w:rsidRPr="00256AAB">
              <w:rPr>
                <w:rFonts w:asciiTheme="minorHAnsi" w:hAnsiTheme="minorHAnsi" w:cstheme="minorHAnsi"/>
                <w:b/>
                <w:sz w:val="21"/>
                <w:szCs w:val="21"/>
              </w:rPr>
              <w:t>FV/YJ follow-up meeting</w:t>
            </w:r>
            <w:r w:rsidRPr="00256AAB">
              <w:rPr>
                <w:rFonts w:asciiTheme="minorHAnsi" w:hAnsiTheme="minorHAnsi" w:cstheme="minorHAnsi"/>
                <w:sz w:val="21"/>
                <w:szCs w:val="21"/>
              </w:rPr>
              <w:t xml:space="preserve"> in the Cook Islands</w:t>
            </w:r>
          </w:p>
        </w:tc>
        <w:tc>
          <w:tcPr>
            <w:tcW w:w="850" w:type="dxa"/>
            <w:shd w:val="clear" w:color="auto" w:fill="auto"/>
            <w:vAlign w:val="center"/>
          </w:tcPr>
          <w:p w14:paraId="431F961E" w14:textId="77777777"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lang w:eastAsia="en-US"/>
              </w:rPr>
              <w:t>24-mth</w:t>
            </w:r>
          </w:p>
        </w:tc>
        <w:tc>
          <w:tcPr>
            <w:tcW w:w="849" w:type="dxa"/>
            <w:shd w:val="clear" w:color="auto" w:fill="auto"/>
            <w:vAlign w:val="center"/>
          </w:tcPr>
          <w:p w14:paraId="2DCECDC0" w14:textId="77777777"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1.2</w:t>
            </w:r>
          </w:p>
        </w:tc>
        <w:tc>
          <w:tcPr>
            <w:tcW w:w="1156" w:type="dxa"/>
            <w:shd w:val="clear" w:color="auto" w:fill="auto"/>
            <w:vAlign w:val="center"/>
          </w:tcPr>
          <w:p w14:paraId="71B808DA" w14:textId="77777777"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Cook Islands</w:t>
            </w:r>
          </w:p>
        </w:tc>
      </w:tr>
      <w:tr w:rsidR="00DA6555" w:rsidRPr="00256AAB" w14:paraId="796165A4" w14:textId="77777777" w:rsidTr="002767D3">
        <w:tc>
          <w:tcPr>
            <w:tcW w:w="581" w:type="dxa"/>
            <w:shd w:val="clear" w:color="auto" w:fill="auto"/>
            <w:vAlign w:val="center"/>
          </w:tcPr>
          <w:p w14:paraId="5F6D7964" w14:textId="77777777" w:rsidR="00DA6555" w:rsidRPr="00256AAB" w:rsidRDefault="00DA6555"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05D6E3F9"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23-24 October 2014</w:t>
            </w:r>
          </w:p>
        </w:tc>
        <w:tc>
          <w:tcPr>
            <w:tcW w:w="2010" w:type="dxa"/>
            <w:shd w:val="clear" w:color="auto" w:fill="auto"/>
            <w:vAlign w:val="center"/>
          </w:tcPr>
          <w:p w14:paraId="1FF4777D" w14:textId="77777777" w:rsidR="00DA6555" w:rsidRPr="00256AAB" w:rsidRDefault="00DA6555" w:rsidP="00A51445">
            <w:pPr>
              <w:rPr>
                <w:rFonts w:asciiTheme="minorHAnsi" w:hAnsiTheme="minorHAnsi" w:cstheme="minorHAnsi"/>
                <w:sz w:val="21"/>
                <w:szCs w:val="21"/>
                <w:lang w:eastAsia="en-US"/>
              </w:rPr>
            </w:pPr>
            <w:proofErr w:type="spellStart"/>
            <w:r w:rsidRPr="00256AAB">
              <w:rPr>
                <w:rFonts w:asciiTheme="minorHAnsi" w:hAnsiTheme="minorHAnsi" w:cstheme="minorHAnsi"/>
                <w:sz w:val="21"/>
                <w:szCs w:val="21"/>
                <w:lang w:eastAsia="en-US"/>
              </w:rPr>
              <w:t>Leisha</w:t>
            </w:r>
            <w:proofErr w:type="spellEnd"/>
            <w:r w:rsidRPr="00256AAB">
              <w:rPr>
                <w:rFonts w:asciiTheme="minorHAnsi" w:hAnsiTheme="minorHAnsi" w:cstheme="minorHAnsi"/>
                <w:sz w:val="21"/>
                <w:szCs w:val="21"/>
                <w:lang w:eastAsia="en-US"/>
              </w:rPr>
              <w:t xml:space="preserve"> Lister </w:t>
            </w:r>
          </w:p>
        </w:tc>
        <w:tc>
          <w:tcPr>
            <w:tcW w:w="1972" w:type="dxa"/>
            <w:shd w:val="clear" w:color="auto" w:fill="auto"/>
            <w:vAlign w:val="center"/>
          </w:tcPr>
          <w:p w14:paraId="0098BA73" w14:textId="77777777"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Family Court of Australia</w:t>
            </w:r>
          </w:p>
        </w:tc>
        <w:tc>
          <w:tcPr>
            <w:tcW w:w="5139" w:type="dxa"/>
            <w:shd w:val="clear" w:color="auto" w:fill="auto"/>
            <w:vAlign w:val="center"/>
          </w:tcPr>
          <w:p w14:paraId="7E357E8D"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 xml:space="preserve">Co-facilitated the </w:t>
            </w:r>
            <w:r w:rsidRPr="00256AAB">
              <w:rPr>
                <w:rFonts w:asciiTheme="minorHAnsi" w:hAnsiTheme="minorHAnsi" w:cstheme="minorHAnsi"/>
                <w:b/>
                <w:i/>
                <w:sz w:val="21"/>
                <w:szCs w:val="21"/>
              </w:rPr>
              <w:t>Court Annual Reporting Workshop</w:t>
            </w:r>
            <w:r w:rsidRPr="00256AAB">
              <w:rPr>
                <w:rFonts w:asciiTheme="minorHAnsi" w:hAnsiTheme="minorHAnsi" w:cstheme="minorHAnsi"/>
                <w:sz w:val="21"/>
                <w:szCs w:val="21"/>
              </w:rPr>
              <w:t xml:space="preserve"> in Cook Islands with PJDP adviser Cate Sumner.</w:t>
            </w:r>
          </w:p>
        </w:tc>
        <w:tc>
          <w:tcPr>
            <w:tcW w:w="850" w:type="dxa"/>
            <w:shd w:val="clear" w:color="auto" w:fill="auto"/>
            <w:vAlign w:val="center"/>
          </w:tcPr>
          <w:p w14:paraId="6544F0F1" w14:textId="77777777" w:rsidR="00DA6555" w:rsidRPr="00256AAB" w:rsidRDefault="00DA6555"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20DC2D63" w14:textId="77777777"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3.2</w:t>
            </w:r>
          </w:p>
        </w:tc>
        <w:tc>
          <w:tcPr>
            <w:tcW w:w="1156" w:type="dxa"/>
            <w:shd w:val="clear" w:color="auto" w:fill="auto"/>
            <w:vAlign w:val="center"/>
          </w:tcPr>
          <w:p w14:paraId="39C5EEA8" w14:textId="77777777"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Regional</w:t>
            </w:r>
          </w:p>
        </w:tc>
      </w:tr>
      <w:tr w:rsidR="00DA6555" w:rsidRPr="00256AAB" w14:paraId="14881A30" w14:textId="77777777" w:rsidTr="002767D3">
        <w:tc>
          <w:tcPr>
            <w:tcW w:w="581" w:type="dxa"/>
            <w:shd w:val="clear" w:color="auto" w:fill="auto"/>
            <w:vAlign w:val="center"/>
          </w:tcPr>
          <w:p w14:paraId="288530C7" w14:textId="77777777" w:rsidR="00DA6555" w:rsidRPr="00256AAB" w:rsidRDefault="00DA6555"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18AD00DC"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9-11 December 2014</w:t>
            </w:r>
          </w:p>
        </w:tc>
        <w:tc>
          <w:tcPr>
            <w:tcW w:w="2010" w:type="dxa"/>
            <w:shd w:val="clear" w:color="auto" w:fill="auto"/>
            <w:vAlign w:val="center"/>
          </w:tcPr>
          <w:p w14:paraId="4006C519" w14:textId="77777777"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Justice Sarah Reeves</w:t>
            </w:r>
          </w:p>
        </w:tc>
        <w:tc>
          <w:tcPr>
            <w:tcW w:w="1972" w:type="dxa"/>
            <w:shd w:val="clear" w:color="auto" w:fill="auto"/>
            <w:vAlign w:val="center"/>
          </w:tcPr>
          <w:p w14:paraId="5EC42D5E" w14:textId="77777777"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Maori Land Court, </w:t>
            </w:r>
            <w:proofErr w:type="spellStart"/>
            <w:r w:rsidRPr="00256AAB">
              <w:rPr>
                <w:rFonts w:asciiTheme="minorHAnsi" w:hAnsiTheme="minorHAnsi" w:cstheme="minorHAnsi"/>
                <w:sz w:val="21"/>
                <w:szCs w:val="21"/>
              </w:rPr>
              <w:t>Te</w:t>
            </w:r>
            <w:proofErr w:type="spellEnd"/>
            <w:r w:rsidRPr="00256AAB">
              <w:rPr>
                <w:rFonts w:asciiTheme="minorHAnsi" w:hAnsiTheme="minorHAnsi" w:cstheme="minorHAnsi"/>
                <w:sz w:val="21"/>
                <w:szCs w:val="21"/>
              </w:rPr>
              <w:t xml:space="preserve"> </w:t>
            </w:r>
            <w:proofErr w:type="spellStart"/>
            <w:r w:rsidRPr="00256AAB">
              <w:rPr>
                <w:rFonts w:asciiTheme="minorHAnsi" w:hAnsiTheme="minorHAnsi" w:cstheme="minorHAnsi"/>
                <w:sz w:val="21"/>
                <w:szCs w:val="21"/>
              </w:rPr>
              <w:t>Waipounamu</w:t>
            </w:r>
            <w:proofErr w:type="spellEnd"/>
          </w:p>
        </w:tc>
        <w:tc>
          <w:tcPr>
            <w:tcW w:w="5139" w:type="dxa"/>
            <w:shd w:val="clear" w:color="auto" w:fill="auto"/>
            <w:vAlign w:val="center"/>
          </w:tcPr>
          <w:p w14:paraId="270D4E76"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 xml:space="preserve">Contribution to the </w:t>
            </w:r>
            <w:r w:rsidRPr="00256AAB">
              <w:rPr>
                <w:rFonts w:asciiTheme="minorHAnsi" w:hAnsiTheme="minorHAnsi" w:cstheme="minorHAnsi"/>
                <w:b/>
                <w:i/>
                <w:sz w:val="21"/>
                <w:szCs w:val="21"/>
              </w:rPr>
              <w:t xml:space="preserve">Family Violence and Youth Justice Workshop </w:t>
            </w:r>
            <w:r w:rsidRPr="00256AAB">
              <w:rPr>
                <w:rFonts w:asciiTheme="minorHAnsi" w:hAnsiTheme="minorHAnsi" w:cstheme="minorHAnsi"/>
                <w:sz w:val="21"/>
                <w:szCs w:val="21"/>
              </w:rPr>
              <w:t>in Niue</w:t>
            </w:r>
          </w:p>
        </w:tc>
        <w:tc>
          <w:tcPr>
            <w:tcW w:w="850" w:type="dxa"/>
            <w:shd w:val="clear" w:color="auto" w:fill="auto"/>
            <w:vAlign w:val="center"/>
          </w:tcPr>
          <w:p w14:paraId="4487BA24" w14:textId="77777777" w:rsidR="00DA6555" w:rsidRPr="00256AAB" w:rsidRDefault="00DA6555"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25FCD68A" w14:textId="77777777"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1.2</w:t>
            </w:r>
          </w:p>
        </w:tc>
        <w:tc>
          <w:tcPr>
            <w:tcW w:w="1156" w:type="dxa"/>
            <w:shd w:val="clear" w:color="auto" w:fill="auto"/>
            <w:vAlign w:val="center"/>
          </w:tcPr>
          <w:p w14:paraId="6FBF2F57" w14:textId="77777777"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Niue</w:t>
            </w:r>
          </w:p>
        </w:tc>
      </w:tr>
      <w:tr w:rsidR="00DA6555" w:rsidRPr="00256AAB" w14:paraId="0DC7591D" w14:textId="77777777" w:rsidTr="002767D3">
        <w:tc>
          <w:tcPr>
            <w:tcW w:w="581" w:type="dxa"/>
            <w:shd w:val="clear" w:color="auto" w:fill="auto"/>
            <w:vAlign w:val="center"/>
          </w:tcPr>
          <w:p w14:paraId="44616766" w14:textId="77777777" w:rsidR="00DA6555" w:rsidRPr="00256AAB" w:rsidRDefault="00DA6555"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67C8843A"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9-11 December 2014</w:t>
            </w:r>
          </w:p>
        </w:tc>
        <w:tc>
          <w:tcPr>
            <w:tcW w:w="2010" w:type="dxa"/>
            <w:shd w:val="clear" w:color="auto" w:fill="auto"/>
            <w:vAlign w:val="center"/>
          </w:tcPr>
          <w:p w14:paraId="12858C8D" w14:textId="77777777"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High Commissioner Ross </w:t>
            </w:r>
            <w:proofErr w:type="spellStart"/>
            <w:r w:rsidRPr="00256AAB">
              <w:rPr>
                <w:rFonts w:asciiTheme="minorHAnsi" w:hAnsiTheme="minorHAnsi" w:cstheme="minorHAnsi"/>
                <w:sz w:val="21"/>
                <w:szCs w:val="21"/>
                <w:lang w:eastAsia="en-US"/>
              </w:rPr>
              <w:t>Ardern</w:t>
            </w:r>
            <w:proofErr w:type="spellEnd"/>
          </w:p>
        </w:tc>
        <w:tc>
          <w:tcPr>
            <w:tcW w:w="1972" w:type="dxa"/>
            <w:shd w:val="clear" w:color="auto" w:fill="auto"/>
            <w:vAlign w:val="center"/>
          </w:tcPr>
          <w:p w14:paraId="286DAAC8" w14:textId="77777777"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New Zealand High Commission, Niue</w:t>
            </w:r>
          </w:p>
        </w:tc>
        <w:tc>
          <w:tcPr>
            <w:tcW w:w="5139" w:type="dxa"/>
            <w:shd w:val="clear" w:color="auto" w:fill="auto"/>
            <w:vAlign w:val="center"/>
          </w:tcPr>
          <w:p w14:paraId="123D7EEB" w14:textId="77777777"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 xml:space="preserve">Contribution to the </w:t>
            </w:r>
            <w:r w:rsidRPr="00256AAB">
              <w:rPr>
                <w:rFonts w:asciiTheme="minorHAnsi" w:hAnsiTheme="minorHAnsi" w:cstheme="minorHAnsi"/>
                <w:b/>
                <w:i/>
                <w:sz w:val="21"/>
                <w:szCs w:val="21"/>
              </w:rPr>
              <w:t xml:space="preserve">Family Violence and Youth Justice Workshop </w:t>
            </w:r>
            <w:r w:rsidRPr="00256AAB">
              <w:rPr>
                <w:rFonts w:asciiTheme="minorHAnsi" w:hAnsiTheme="minorHAnsi" w:cstheme="minorHAnsi"/>
                <w:sz w:val="21"/>
                <w:szCs w:val="21"/>
              </w:rPr>
              <w:t>in Niue</w:t>
            </w:r>
          </w:p>
        </w:tc>
        <w:tc>
          <w:tcPr>
            <w:tcW w:w="850" w:type="dxa"/>
            <w:shd w:val="clear" w:color="auto" w:fill="auto"/>
            <w:vAlign w:val="center"/>
          </w:tcPr>
          <w:p w14:paraId="5C3AC30E" w14:textId="77777777" w:rsidR="00DA6555" w:rsidRPr="00256AAB" w:rsidRDefault="00DA6555"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5559C714" w14:textId="77777777"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1.2</w:t>
            </w:r>
          </w:p>
        </w:tc>
        <w:tc>
          <w:tcPr>
            <w:tcW w:w="1156" w:type="dxa"/>
            <w:shd w:val="clear" w:color="auto" w:fill="auto"/>
            <w:vAlign w:val="center"/>
          </w:tcPr>
          <w:p w14:paraId="70371FAE" w14:textId="77777777"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Niue</w:t>
            </w:r>
          </w:p>
        </w:tc>
      </w:tr>
      <w:tr w:rsidR="00DA6555" w:rsidRPr="00256AAB" w14:paraId="70CD6A25" w14:textId="77777777" w:rsidTr="002767D3">
        <w:tc>
          <w:tcPr>
            <w:tcW w:w="581" w:type="dxa"/>
            <w:shd w:val="clear" w:color="auto" w:fill="auto"/>
            <w:vAlign w:val="center"/>
          </w:tcPr>
          <w:p w14:paraId="09D30453" w14:textId="77777777" w:rsidR="00DA6555" w:rsidRPr="00256AAB" w:rsidRDefault="00DA6555"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tcPr>
          <w:p w14:paraId="7F598A70" w14:textId="57AF7179" w:rsidR="00DA6555" w:rsidRPr="00256AAB" w:rsidRDefault="00DA6555" w:rsidP="00A51445">
            <w:pPr>
              <w:rPr>
                <w:rFonts w:asciiTheme="minorHAnsi" w:hAnsiTheme="minorHAnsi" w:cstheme="minorHAnsi"/>
                <w:sz w:val="21"/>
                <w:szCs w:val="21"/>
              </w:rPr>
            </w:pPr>
            <w:r w:rsidRPr="00256AAB">
              <w:rPr>
                <w:rFonts w:asciiTheme="minorHAnsi" w:hAnsiTheme="minorHAnsi"/>
                <w:sz w:val="21"/>
                <w:szCs w:val="21"/>
              </w:rPr>
              <w:t>9-13 February 2015</w:t>
            </w:r>
          </w:p>
        </w:tc>
        <w:tc>
          <w:tcPr>
            <w:tcW w:w="2010" w:type="dxa"/>
            <w:shd w:val="clear" w:color="auto" w:fill="auto"/>
          </w:tcPr>
          <w:p w14:paraId="2920E3EC" w14:textId="00A11EE7"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Arial"/>
                <w:sz w:val="21"/>
                <w:szCs w:val="21"/>
                <w:lang w:eastAsia="en-US"/>
              </w:rPr>
              <w:t>Justice Clarence Nelson</w:t>
            </w:r>
          </w:p>
        </w:tc>
        <w:tc>
          <w:tcPr>
            <w:tcW w:w="1972" w:type="dxa"/>
            <w:shd w:val="clear" w:color="auto" w:fill="auto"/>
          </w:tcPr>
          <w:p w14:paraId="6DD4AA86" w14:textId="402B45A1"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Arial"/>
                <w:sz w:val="21"/>
                <w:szCs w:val="21"/>
                <w:lang w:eastAsia="en-US"/>
              </w:rPr>
              <w:t>Supreme Court of Samoa</w:t>
            </w:r>
          </w:p>
        </w:tc>
        <w:tc>
          <w:tcPr>
            <w:tcW w:w="5139" w:type="dxa"/>
            <w:shd w:val="clear" w:color="auto" w:fill="auto"/>
          </w:tcPr>
          <w:p w14:paraId="129ED610" w14:textId="571B16CB" w:rsidR="00DA6555" w:rsidRPr="00256AAB" w:rsidRDefault="00DA6555" w:rsidP="00A51445">
            <w:pPr>
              <w:rPr>
                <w:rFonts w:asciiTheme="minorHAnsi" w:hAnsiTheme="minorHAnsi" w:cstheme="minorHAnsi"/>
                <w:sz w:val="21"/>
                <w:szCs w:val="21"/>
              </w:rPr>
            </w:pPr>
            <w:r w:rsidRPr="00256AAB">
              <w:rPr>
                <w:rFonts w:asciiTheme="minorHAnsi" w:hAnsiTheme="minorHAnsi"/>
                <w:sz w:val="21"/>
                <w:szCs w:val="21"/>
              </w:rPr>
              <w:t xml:space="preserve">Co-facilitated the </w:t>
            </w:r>
            <w:r w:rsidRPr="00256AAB">
              <w:rPr>
                <w:rFonts w:asciiTheme="minorHAnsi" w:hAnsiTheme="minorHAnsi"/>
                <w:b/>
                <w:i/>
                <w:sz w:val="21"/>
                <w:szCs w:val="21"/>
              </w:rPr>
              <w:t xml:space="preserve">Local Orientation Training and Pilot Toolkit Workshop </w:t>
            </w:r>
            <w:r w:rsidRPr="00256AAB">
              <w:rPr>
                <w:rFonts w:asciiTheme="minorHAnsi" w:hAnsiTheme="minorHAnsi"/>
                <w:sz w:val="21"/>
                <w:szCs w:val="21"/>
              </w:rPr>
              <w:t>in Tokelau</w:t>
            </w:r>
          </w:p>
        </w:tc>
        <w:tc>
          <w:tcPr>
            <w:tcW w:w="850" w:type="dxa"/>
            <w:shd w:val="clear" w:color="auto" w:fill="auto"/>
            <w:vAlign w:val="center"/>
          </w:tcPr>
          <w:p w14:paraId="7286CF31" w14:textId="45463EDD" w:rsidR="00DA6555" w:rsidRPr="00256AAB" w:rsidRDefault="00DA6555" w:rsidP="00A51445">
            <w:pPr>
              <w:ind w:left="-57" w:right="-57"/>
              <w:jc w:val="center"/>
              <w:rPr>
                <w:rFonts w:asciiTheme="minorHAnsi" w:hAnsiTheme="minorHAnsi" w:cstheme="minorHAnsi"/>
                <w:sz w:val="21"/>
                <w:szCs w:val="21"/>
                <w:lang w:eastAsia="en-US"/>
              </w:rPr>
            </w:pPr>
            <w:r w:rsidRPr="00256AAB">
              <w:rPr>
                <w:rFonts w:asciiTheme="minorHAnsi" w:hAnsiTheme="minorHAnsi"/>
                <w:sz w:val="21"/>
                <w:szCs w:val="21"/>
                <w:lang w:eastAsia="en-US"/>
              </w:rPr>
              <w:t>24-mth</w:t>
            </w:r>
          </w:p>
        </w:tc>
        <w:tc>
          <w:tcPr>
            <w:tcW w:w="849" w:type="dxa"/>
            <w:shd w:val="clear" w:color="auto" w:fill="auto"/>
            <w:vAlign w:val="center"/>
          </w:tcPr>
          <w:p w14:paraId="38C79186" w14:textId="32E68B50" w:rsidR="00DA6555" w:rsidRPr="00256AAB" w:rsidRDefault="00DA6555" w:rsidP="00A51445">
            <w:pPr>
              <w:jc w:val="center"/>
              <w:rPr>
                <w:rFonts w:asciiTheme="minorHAnsi" w:hAnsiTheme="minorHAnsi" w:cstheme="minorHAnsi"/>
                <w:sz w:val="21"/>
                <w:szCs w:val="21"/>
              </w:rPr>
            </w:pPr>
            <w:r w:rsidRPr="00256AAB">
              <w:rPr>
                <w:rFonts w:asciiTheme="minorHAnsi" w:hAnsiTheme="minorHAnsi"/>
                <w:sz w:val="21"/>
                <w:szCs w:val="21"/>
              </w:rPr>
              <w:t>4.2</w:t>
            </w:r>
          </w:p>
        </w:tc>
        <w:tc>
          <w:tcPr>
            <w:tcW w:w="1156" w:type="dxa"/>
            <w:shd w:val="clear" w:color="auto" w:fill="auto"/>
            <w:vAlign w:val="center"/>
          </w:tcPr>
          <w:p w14:paraId="5B268BC8" w14:textId="517B4C89" w:rsidR="00DA6555" w:rsidRPr="00256AAB" w:rsidRDefault="00DA6555" w:rsidP="00A51445">
            <w:pPr>
              <w:jc w:val="center"/>
              <w:rPr>
                <w:rFonts w:asciiTheme="minorHAnsi" w:hAnsiTheme="minorHAnsi" w:cstheme="minorHAnsi"/>
                <w:sz w:val="21"/>
                <w:szCs w:val="21"/>
              </w:rPr>
            </w:pPr>
            <w:r w:rsidRPr="00256AAB">
              <w:rPr>
                <w:rFonts w:asciiTheme="minorHAnsi" w:hAnsiTheme="minorHAnsi"/>
                <w:sz w:val="21"/>
                <w:szCs w:val="21"/>
              </w:rPr>
              <w:t>Tokelau</w:t>
            </w:r>
          </w:p>
        </w:tc>
      </w:tr>
      <w:tr w:rsidR="00DA6555" w:rsidRPr="00256AAB" w14:paraId="5DB475F6" w14:textId="77777777" w:rsidTr="002767D3">
        <w:tc>
          <w:tcPr>
            <w:tcW w:w="581" w:type="dxa"/>
            <w:shd w:val="clear" w:color="auto" w:fill="auto"/>
            <w:vAlign w:val="center"/>
          </w:tcPr>
          <w:p w14:paraId="7200FD05" w14:textId="77777777" w:rsidR="00DA6555" w:rsidRPr="00256AAB" w:rsidRDefault="00DA6555"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tcPr>
          <w:p w14:paraId="2AF78DBF" w14:textId="023400C2" w:rsidR="00DA6555" w:rsidRPr="00256AAB" w:rsidRDefault="00DA6555" w:rsidP="00A51445">
            <w:pPr>
              <w:rPr>
                <w:rFonts w:asciiTheme="minorHAnsi" w:hAnsiTheme="minorHAnsi" w:cstheme="minorHAnsi"/>
                <w:sz w:val="21"/>
                <w:szCs w:val="21"/>
              </w:rPr>
            </w:pPr>
            <w:r w:rsidRPr="00256AAB">
              <w:rPr>
                <w:rFonts w:asciiTheme="minorHAnsi" w:hAnsiTheme="minorHAnsi"/>
                <w:sz w:val="21"/>
                <w:szCs w:val="21"/>
              </w:rPr>
              <w:t>9-13 February 2015</w:t>
            </w:r>
          </w:p>
        </w:tc>
        <w:tc>
          <w:tcPr>
            <w:tcW w:w="2010" w:type="dxa"/>
            <w:shd w:val="clear" w:color="auto" w:fill="auto"/>
          </w:tcPr>
          <w:p w14:paraId="7605A5A3" w14:textId="200DD5EA"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Arial"/>
                <w:sz w:val="21"/>
                <w:szCs w:val="21"/>
                <w:lang w:eastAsia="en-US"/>
              </w:rPr>
              <w:t>Judge Vaepule Va’ai</w:t>
            </w:r>
          </w:p>
        </w:tc>
        <w:tc>
          <w:tcPr>
            <w:tcW w:w="1972" w:type="dxa"/>
            <w:shd w:val="clear" w:color="auto" w:fill="auto"/>
          </w:tcPr>
          <w:p w14:paraId="51B04278" w14:textId="4DD437C5"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Arial"/>
                <w:sz w:val="21"/>
                <w:szCs w:val="21"/>
                <w:lang w:eastAsia="en-US"/>
              </w:rPr>
              <w:t>District Court of Samoa</w:t>
            </w:r>
          </w:p>
        </w:tc>
        <w:tc>
          <w:tcPr>
            <w:tcW w:w="5139" w:type="dxa"/>
            <w:shd w:val="clear" w:color="auto" w:fill="auto"/>
          </w:tcPr>
          <w:p w14:paraId="71F2D0C7" w14:textId="616C4F2A" w:rsidR="00DA6555" w:rsidRPr="00256AAB" w:rsidRDefault="00DA6555" w:rsidP="00A51445">
            <w:pPr>
              <w:rPr>
                <w:rFonts w:asciiTheme="minorHAnsi" w:hAnsiTheme="minorHAnsi" w:cstheme="minorHAnsi"/>
                <w:sz w:val="21"/>
                <w:szCs w:val="21"/>
              </w:rPr>
            </w:pPr>
            <w:r w:rsidRPr="00256AAB">
              <w:rPr>
                <w:rFonts w:asciiTheme="minorHAnsi" w:hAnsiTheme="minorHAnsi"/>
                <w:sz w:val="21"/>
                <w:szCs w:val="21"/>
              </w:rPr>
              <w:t xml:space="preserve">Co-facilitated the </w:t>
            </w:r>
            <w:r w:rsidRPr="00256AAB">
              <w:rPr>
                <w:rFonts w:asciiTheme="minorHAnsi" w:hAnsiTheme="minorHAnsi"/>
                <w:b/>
                <w:i/>
                <w:sz w:val="21"/>
                <w:szCs w:val="21"/>
              </w:rPr>
              <w:t xml:space="preserve">Local Orientation Training and Pilot Toolkit Workshop </w:t>
            </w:r>
            <w:r w:rsidRPr="00256AAB">
              <w:rPr>
                <w:rFonts w:asciiTheme="minorHAnsi" w:hAnsiTheme="minorHAnsi"/>
                <w:sz w:val="21"/>
                <w:szCs w:val="21"/>
              </w:rPr>
              <w:t>in Tokelau</w:t>
            </w:r>
          </w:p>
        </w:tc>
        <w:tc>
          <w:tcPr>
            <w:tcW w:w="850" w:type="dxa"/>
            <w:shd w:val="clear" w:color="auto" w:fill="auto"/>
            <w:vAlign w:val="center"/>
          </w:tcPr>
          <w:p w14:paraId="0B4064AC" w14:textId="1325ECDB" w:rsidR="00DA6555" w:rsidRPr="00256AAB" w:rsidRDefault="00DA6555" w:rsidP="00A51445">
            <w:pPr>
              <w:ind w:left="-57" w:right="-57"/>
              <w:jc w:val="center"/>
              <w:rPr>
                <w:rFonts w:asciiTheme="minorHAnsi" w:hAnsiTheme="minorHAnsi" w:cstheme="minorHAnsi"/>
                <w:sz w:val="21"/>
                <w:szCs w:val="21"/>
                <w:lang w:eastAsia="en-US"/>
              </w:rPr>
            </w:pPr>
            <w:r w:rsidRPr="00256AAB">
              <w:rPr>
                <w:rFonts w:asciiTheme="minorHAnsi" w:hAnsiTheme="minorHAnsi"/>
                <w:sz w:val="21"/>
                <w:szCs w:val="21"/>
                <w:lang w:eastAsia="en-US"/>
              </w:rPr>
              <w:t>24-mth</w:t>
            </w:r>
          </w:p>
        </w:tc>
        <w:tc>
          <w:tcPr>
            <w:tcW w:w="849" w:type="dxa"/>
            <w:shd w:val="clear" w:color="auto" w:fill="auto"/>
            <w:vAlign w:val="center"/>
          </w:tcPr>
          <w:p w14:paraId="4062D00F" w14:textId="30FC44EF" w:rsidR="00DA6555" w:rsidRPr="00256AAB" w:rsidRDefault="00DA6555" w:rsidP="00A51445">
            <w:pPr>
              <w:jc w:val="center"/>
              <w:rPr>
                <w:rFonts w:asciiTheme="minorHAnsi" w:hAnsiTheme="minorHAnsi" w:cstheme="minorHAnsi"/>
                <w:sz w:val="21"/>
                <w:szCs w:val="21"/>
              </w:rPr>
            </w:pPr>
            <w:r w:rsidRPr="00256AAB">
              <w:rPr>
                <w:rFonts w:asciiTheme="minorHAnsi" w:hAnsiTheme="minorHAnsi"/>
                <w:sz w:val="21"/>
                <w:szCs w:val="21"/>
              </w:rPr>
              <w:t>4.2</w:t>
            </w:r>
          </w:p>
        </w:tc>
        <w:tc>
          <w:tcPr>
            <w:tcW w:w="1156" w:type="dxa"/>
            <w:shd w:val="clear" w:color="auto" w:fill="auto"/>
            <w:vAlign w:val="center"/>
          </w:tcPr>
          <w:p w14:paraId="29D4A46B" w14:textId="58ED4137" w:rsidR="00DA6555" w:rsidRPr="00256AAB" w:rsidRDefault="00DA6555" w:rsidP="00A51445">
            <w:pPr>
              <w:jc w:val="center"/>
              <w:rPr>
                <w:rFonts w:asciiTheme="minorHAnsi" w:hAnsiTheme="minorHAnsi" w:cstheme="minorHAnsi"/>
                <w:sz w:val="21"/>
                <w:szCs w:val="21"/>
              </w:rPr>
            </w:pPr>
            <w:r w:rsidRPr="00256AAB">
              <w:rPr>
                <w:rFonts w:asciiTheme="minorHAnsi" w:hAnsiTheme="minorHAnsi"/>
                <w:sz w:val="21"/>
                <w:szCs w:val="21"/>
              </w:rPr>
              <w:t>Tokelau</w:t>
            </w:r>
          </w:p>
        </w:tc>
      </w:tr>
      <w:tr w:rsidR="00DA6555" w:rsidRPr="00256AAB" w14:paraId="23EAA682" w14:textId="77777777" w:rsidTr="002767D3">
        <w:tc>
          <w:tcPr>
            <w:tcW w:w="581" w:type="dxa"/>
            <w:shd w:val="clear" w:color="auto" w:fill="auto"/>
            <w:vAlign w:val="center"/>
          </w:tcPr>
          <w:p w14:paraId="1AEF61DA" w14:textId="77777777" w:rsidR="00DA6555" w:rsidRPr="00256AAB" w:rsidRDefault="00DA6555"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tcPr>
          <w:p w14:paraId="6C89B080" w14:textId="20EBC442" w:rsidR="00DA6555" w:rsidRPr="00256AAB" w:rsidRDefault="00DA6555" w:rsidP="00A51445">
            <w:pPr>
              <w:rPr>
                <w:rFonts w:asciiTheme="minorHAnsi" w:hAnsiTheme="minorHAnsi" w:cstheme="minorHAnsi"/>
                <w:sz w:val="21"/>
                <w:szCs w:val="21"/>
              </w:rPr>
            </w:pPr>
            <w:r w:rsidRPr="00256AAB">
              <w:rPr>
                <w:rFonts w:asciiTheme="minorHAnsi" w:hAnsiTheme="minorHAnsi"/>
                <w:sz w:val="21"/>
                <w:szCs w:val="21"/>
              </w:rPr>
              <w:t>9-13  February 2015</w:t>
            </w:r>
          </w:p>
        </w:tc>
        <w:tc>
          <w:tcPr>
            <w:tcW w:w="2010" w:type="dxa"/>
            <w:shd w:val="clear" w:color="auto" w:fill="auto"/>
          </w:tcPr>
          <w:p w14:paraId="79450333" w14:textId="0FD4D353"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Arial"/>
                <w:sz w:val="21"/>
                <w:szCs w:val="21"/>
                <w:lang w:eastAsia="en-US"/>
              </w:rPr>
              <w:t xml:space="preserve">Ms </w:t>
            </w:r>
            <w:proofErr w:type="spellStart"/>
            <w:r w:rsidRPr="00256AAB">
              <w:rPr>
                <w:rFonts w:asciiTheme="minorHAnsi" w:hAnsiTheme="minorHAnsi" w:cs="Arial"/>
                <w:sz w:val="21"/>
                <w:szCs w:val="21"/>
                <w:lang w:eastAsia="en-US"/>
              </w:rPr>
              <w:t>Salote</w:t>
            </w:r>
            <w:proofErr w:type="spellEnd"/>
            <w:r w:rsidRPr="00256AAB">
              <w:rPr>
                <w:rFonts w:asciiTheme="minorHAnsi" w:hAnsiTheme="minorHAnsi" w:cs="Arial"/>
                <w:sz w:val="21"/>
                <w:szCs w:val="21"/>
                <w:lang w:eastAsia="en-US"/>
              </w:rPr>
              <w:t xml:space="preserve"> </w:t>
            </w:r>
            <w:proofErr w:type="spellStart"/>
            <w:r w:rsidRPr="00256AAB">
              <w:rPr>
                <w:rFonts w:asciiTheme="minorHAnsi" w:hAnsiTheme="minorHAnsi" w:cs="Arial"/>
                <w:sz w:val="21"/>
                <w:szCs w:val="21"/>
                <w:lang w:eastAsia="en-US"/>
              </w:rPr>
              <w:t>Kaimacuata</w:t>
            </w:r>
            <w:proofErr w:type="spellEnd"/>
            <w:r w:rsidRPr="00256AAB">
              <w:rPr>
                <w:rFonts w:asciiTheme="minorHAnsi" w:hAnsiTheme="minorHAnsi" w:cs="Arial"/>
                <w:sz w:val="21"/>
                <w:szCs w:val="21"/>
                <w:lang w:eastAsia="en-US"/>
              </w:rPr>
              <w:t xml:space="preserve"> (retired Magistrate)</w:t>
            </w:r>
          </w:p>
        </w:tc>
        <w:tc>
          <w:tcPr>
            <w:tcW w:w="1972" w:type="dxa"/>
            <w:shd w:val="clear" w:color="auto" w:fill="auto"/>
          </w:tcPr>
          <w:p w14:paraId="6798C086" w14:textId="72BBC53B"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Arial"/>
                <w:sz w:val="21"/>
                <w:szCs w:val="21"/>
                <w:lang w:eastAsia="en-US"/>
              </w:rPr>
              <w:t>UNICEF</w:t>
            </w:r>
          </w:p>
        </w:tc>
        <w:tc>
          <w:tcPr>
            <w:tcW w:w="5139" w:type="dxa"/>
            <w:shd w:val="clear" w:color="auto" w:fill="auto"/>
          </w:tcPr>
          <w:p w14:paraId="6A1EBE67" w14:textId="288A5D79" w:rsidR="00DA6555" w:rsidRPr="00256AAB" w:rsidRDefault="00DA6555" w:rsidP="00A51445">
            <w:pPr>
              <w:rPr>
                <w:rFonts w:asciiTheme="minorHAnsi" w:hAnsiTheme="minorHAnsi" w:cstheme="minorHAnsi"/>
                <w:sz w:val="21"/>
                <w:szCs w:val="21"/>
              </w:rPr>
            </w:pPr>
            <w:r w:rsidRPr="00256AAB">
              <w:rPr>
                <w:rFonts w:asciiTheme="minorHAnsi" w:hAnsiTheme="minorHAnsi"/>
                <w:sz w:val="21"/>
                <w:szCs w:val="21"/>
              </w:rPr>
              <w:t xml:space="preserve">Guest presenter at the </w:t>
            </w:r>
            <w:r w:rsidRPr="00256AAB">
              <w:rPr>
                <w:rFonts w:asciiTheme="minorHAnsi" w:hAnsiTheme="minorHAnsi"/>
                <w:b/>
                <w:i/>
                <w:sz w:val="21"/>
                <w:szCs w:val="21"/>
              </w:rPr>
              <w:t xml:space="preserve">Local Orientation Training and Pilot Toolkit Workshop </w:t>
            </w:r>
            <w:r w:rsidRPr="00256AAB">
              <w:rPr>
                <w:rFonts w:asciiTheme="minorHAnsi" w:hAnsiTheme="minorHAnsi"/>
                <w:sz w:val="21"/>
                <w:szCs w:val="21"/>
              </w:rPr>
              <w:t>in Tokelau</w:t>
            </w:r>
          </w:p>
        </w:tc>
        <w:tc>
          <w:tcPr>
            <w:tcW w:w="850" w:type="dxa"/>
            <w:shd w:val="clear" w:color="auto" w:fill="auto"/>
            <w:vAlign w:val="center"/>
          </w:tcPr>
          <w:p w14:paraId="387B5A92" w14:textId="5F30BA28" w:rsidR="00DA6555" w:rsidRPr="00256AAB" w:rsidRDefault="00DA6555" w:rsidP="00A51445">
            <w:pPr>
              <w:ind w:left="-57" w:right="-57"/>
              <w:jc w:val="center"/>
              <w:rPr>
                <w:rFonts w:asciiTheme="minorHAnsi" w:hAnsiTheme="minorHAnsi" w:cstheme="minorHAnsi"/>
                <w:sz w:val="21"/>
                <w:szCs w:val="21"/>
                <w:lang w:eastAsia="en-US"/>
              </w:rPr>
            </w:pPr>
            <w:r w:rsidRPr="00256AAB">
              <w:rPr>
                <w:rFonts w:asciiTheme="minorHAnsi" w:hAnsiTheme="minorHAnsi"/>
                <w:sz w:val="21"/>
                <w:szCs w:val="21"/>
                <w:lang w:eastAsia="en-US"/>
              </w:rPr>
              <w:t>24-mth</w:t>
            </w:r>
          </w:p>
        </w:tc>
        <w:tc>
          <w:tcPr>
            <w:tcW w:w="849" w:type="dxa"/>
            <w:shd w:val="clear" w:color="auto" w:fill="auto"/>
            <w:vAlign w:val="center"/>
          </w:tcPr>
          <w:p w14:paraId="6F4E751E" w14:textId="6B626A25" w:rsidR="00DA6555" w:rsidRPr="00256AAB" w:rsidRDefault="00DA6555" w:rsidP="00A51445">
            <w:pPr>
              <w:jc w:val="center"/>
              <w:rPr>
                <w:rFonts w:asciiTheme="minorHAnsi" w:hAnsiTheme="minorHAnsi" w:cstheme="minorHAnsi"/>
                <w:sz w:val="21"/>
                <w:szCs w:val="21"/>
              </w:rPr>
            </w:pPr>
            <w:r w:rsidRPr="00256AAB">
              <w:rPr>
                <w:rFonts w:asciiTheme="minorHAnsi" w:hAnsiTheme="minorHAnsi"/>
                <w:sz w:val="21"/>
                <w:szCs w:val="21"/>
              </w:rPr>
              <w:t>4.2</w:t>
            </w:r>
          </w:p>
        </w:tc>
        <w:tc>
          <w:tcPr>
            <w:tcW w:w="1156" w:type="dxa"/>
            <w:shd w:val="clear" w:color="auto" w:fill="auto"/>
            <w:vAlign w:val="center"/>
          </w:tcPr>
          <w:p w14:paraId="2FEFF730" w14:textId="398EF092" w:rsidR="00DA6555" w:rsidRPr="00256AAB" w:rsidRDefault="00DA6555" w:rsidP="00A51445">
            <w:pPr>
              <w:jc w:val="center"/>
              <w:rPr>
                <w:rFonts w:asciiTheme="minorHAnsi" w:hAnsiTheme="minorHAnsi" w:cstheme="minorHAnsi"/>
                <w:sz w:val="21"/>
                <w:szCs w:val="21"/>
              </w:rPr>
            </w:pPr>
            <w:r w:rsidRPr="00256AAB">
              <w:rPr>
                <w:rFonts w:asciiTheme="minorHAnsi" w:hAnsiTheme="minorHAnsi"/>
                <w:sz w:val="21"/>
                <w:szCs w:val="21"/>
              </w:rPr>
              <w:t>Tokelau</w:t>
            </w:r>
          </w:p>
        </w:tc>
      </w:tr>
      <w:tr w:rsidR="00DA6555" w:rsidRPr="00256AAB" w14:paraId="0CE1AADA" w14:textId="77777777" w:rsidTr="002767D3">
        <w:tc>
          <w:tcPr>
            <w:tcW w:w="581" w:type="dxa"/>
            <w:shd w:val="clear" w:color="auto" w:fill="auto"/>
            <w:vAlign w:val="center"/>
          </w:tcPr>
          <w:p w14:paraId="7C43606E" w14:textId="77777777" w:rsidR="00DA6555" w:rsidRPr="00256AAB" w:rsidRDefault="00DA6555"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tcPr>
          <w:p w14:paraId="3FD75366" w14:textId="3BAFF6DE" w:rsidR="00DA6555" w:rsidRPr="00256AAB" w:rsidRDefault="00DA6555" w:rsidP="00A51445">
            <w:pPr>
              <w:rPr>
                <w:rFonts w:asciiTheme="minorHAnsi" w:hAnsiTheme="minorHAnsi" w:cstheme="minorHAnsi"/>
                <w:sz w:val="21"/>
                <w:szCs w:val="21"/>
              </w:rPr>
            </w:pPr>
            <w:r w:rsidRPr="00256AAB">
              <w:rPr>
                <w:rFonts w:asciiTheme="minorHAnsi" w:hAnsiTheme="minorHAnsi"/>
                <w:sz w:val="21"/>
                <w:szCs w:val="21"/>
              </w:rPr>
              <w:t>9-13 February 2015</w:t>
            </w:r>
          </w:p>
        </w:tc>
        <w:tc>
          <w:tcPr>
            <w:tcW w:w="2010" w:type="dxa"/>
            <w:shd w:val="clear" w:color="auto" w:fill="auto"/>
          </w:tcPr>
          <w:p w14:paraId="42A73810" w14:textId="689E76B7"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Arial"/>
                <w:sz w:val="21"/>
                <w:szCs w:val="21"/>
                <w:lang w:eastAsia="en-US"/>
              </w:rPr>
              <w:t xml:space="preserve">Mr </w:t>
            </w:r>
            <w:proofErr w:type="spellStart"/>
            <w:r w:rsidRPr="00256AAB">
              <w:rPr>
                <w:rFonts w:asciiTheme="minorHAnsi" w:hAnsiTheme="minorHAnsi" w:cs="Arial"/>
                <w:sz w:val="21"/>
                <w:szCs w:val="21"/>
                <w:lang w:eastAsia="en-US"/>
              </w:rPr>
              <w:t>Masinalupe</w:t>
            </w:r>
            <w:proofErr w:type="spellEnd"/>
            <w:r w:rsidRPr="00256AAB">
              <w:rPr>
                <w:rFonts w:asciiTheme="minorHAnsi" w:hAnsiTheme="minorHAnsi" w:cs="Arial"/>
                <w:sz w:val="21"/>
                <w:szCs w:val="21"/>
                <w:lang w:eastAsia="en-US"/>
              </w:rPr>
              <w:t xml:space="preserve"> </w:t>
            </w:r>
            <w:proofErr w:type="spellStart"/>
            <w:r w:rsidRPr="00256AAB">
              <w:rPr>
                <w:rFonts w:asciiTheme="minorHAnsi" w:hAnsiTheme="minorHAnsi" w:cs="Arial"/>
                <w:sz w:val="21"/>
                <w:szCs w:val="21"/>
                <w:lang w:eastAsia="en-US"/>
              </w:rPr>
              <w:t>Masinalupe</w:t>
            </w:r>
            <w:proofErr w:type="spellEnd"/>
            <w:r w:rsidRPr="00256AAB">
              <w:rPr>
                <w:rFonts w:asciiTheme="minorHAnsi" w:hAnsiTheme="minorHAnsi" w:cs="Arial"/>
                <w:sz w:val="21"/>
                <w:szCs w:val="21"/>
                <w:lang w:eastAsia="en-US"/>
              </w:rPr>
              <w:t xml:space="preserve"> (CEO)</w:t>
            </w:r>
          </w:p>
        </w:tc>
        <w:tc>
          <w:tcPr>
            <w:tcW w:w="1972" w:type="dxa"/>
            <w:shd w:val="clear" w:color="auto" w:fill="auto"/>
          </w:tcPr>
          <w:p w14:paraId="241E86A5" w14:textId="223D430B"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Arial"/>
                <w:sz w:val="21"/>
                <w:szCs w:val="21"/>
                <w:lang w:eastAsia="en-US"/>
              </w:rPr>
              <w:t>MJCA Samoa</w:t>
            </w:r>
          </w:p>
        </w:tc>
        <w:tc>
          <w:tcPr>
            <w:tcW w:w="5139" w:type="dxa"/>
            <w:shd w:val="clear" w:color="auto" w:fill="auto"/>
          </w:tcPr>
          <w:p w14:paraId="422030B2" w14:textId="2341BA70" w:rsidR="00DA6555" w:rsidRPr="00256AAB" w:rsidRDefault="00DA6555" w:rsidP="00A51445">
            <w:pPr>
              <w:rPr>
                <w:rFonts w:asciiTheme="minorHAnsi" w:hAnsiTheme="minorHAnsi" w:cstheme="minorHAnsi"/>
                <w:sz w:val="21"/>
                <w:szCs w:val="21"/>
              </w:rPr>
            </w:pPr>
            <w:r w:rsidRPr="00256AAB">
              <w:rPr>
                <w:rFonts w:asciiTheme="minorHAnsi" w:hAnsiTheme="minorHAnsi"/>
                <w:sz w:val="21"/>
                <w:szCs w:val="21"/>
              </w:rPr>
              <w:t xml:space="preserve">Guest presenter at the </w:t>
            </w:r>
            <w:r w:rsidRPr="00256AAB">
              <w:rPr>
                <w:rFonts w:asciiTheme="minorHAnsi" w:hAnsiTheme="minorHAnsi"/>
                <w:b/>
                <w:i/>
                <w:sz w:val="21"/>
                <w:szCs w:val="21"/>
              </w:rPr>
              <w:t xml:space="preserve">Local Orientation Training and Pilot Toolkit Workshop </w:t>
            </w:r>
            <w:r w:rsidRPr="00256AAB">
              <w:rPr>
                <w:rFonts w:asciiTheme="minorHAnsi" w:hAnsiTheme="minorHAnsi"/>
                <w:sz w:val="21"/>
                <w:szCs w:val="21"/>
              </w:rPr>
              <w:t>in Tokelau</w:t>
            </w:r>
          </w:p>
        </w:tc>
        <w:tc>
          <w:tcPr>
            <w:tcW w:w="850" w:type="dxa"/>
            <w:shd w:val="clear" w:color="auto" w:fill="auto"/>
            <w:vAlign w:val="center"/>
          </w:tcPr>
          <w:p w14:paraId="67F904D0" w14:textId="2B9A326E" w:rsidR="00DA6555" w:rsidRPr="00256AAB" w:rsidRDefault="00DA6555" w:rsidP="00A51445">
            <w:pPr>
              <w:ind w:left="-57" w:right="-57"/>
              <w:jc w:val="center"/>
              <w:rPr>
                <w:rFonts w:asciiTheme="minorHAnsi" w:hAnsiTheme="minorHAnsi" w:cstheme="minorHAnsi"/>
                <w:sz w:val="21"/>
                <w:szCs w:val="21"/>
                <w:lang w:eastAsia="en-US"/>
              </w:rPr>
            </w:pPr>
            <w:r w:rsidRPr="00256AAB">
              <w:rPr>
                <w:rFonts w:asciiTheme="minorHAnsi" w:hAnsiTheme="minorHAnsi"/>
                <w:sz w:val="21"/>
                <w:szCs w:val="21"/>
                <w:lang w:eastAsia="en-US"/>
              </w:rPr>
              <w:t>24-mth</w:t>
            </w:r>
          </w:p>
        </w:tc>
        <w:tc>
          <w:tcPr>
            <w:tcW w:w="849" w:type="dxa"/>
            <w:shd w:val="clear" w:color="auto" w:fill="auto"/>
            <w:vAlign w:val="center"/>
          </w:tcPr>
          <w:p w14:paraId="573A8BD5" w14:textId="558D7456" w:rsidR="00DA6555" w:rsidRPr="00256AAB" w:rsidRDefault="00DA6555" w:rsidP="00A51445">
            <w:pPr>
              <w:jc w:val="center"/>
              <w:rPr>
                <w:rFonts w:asciiTheme="minorHAnsi" w:hAnsiTheme="minorHAnsi" w:cstheme="minorHAnsi"/>
                <w:sz w:val="21"/>
                <w:szCs w:val="21"/>
              </w:rPr>
            </w:pPr>
            <w:r w:rsidRPr="00256AAB">
              <w:rPr>
                <w:rFonts w:asciiTheme="minorHAnsi" w:hAnsiTheme="minorHAnsi"/>
                <w:sz w:val="21"/>
                <w:szCs w:val="21"/>
              </w:rPr>
              <w:t>4.2</w:t>
            </w:r>
          </w:p>
        </w:tc>
        <w:tc>
          <w:tcPr>
            <w:tcW w:w="1156" w:type="dxa"/>
            <w:shd w:val="clear" w:color="auto" w:fill="auto"/>
            <w:vAlign w:val="center"/>
          </w:tcPr>
          <w:p w14:paraId="7C135646" w14:textId="2EB4E0EF" w:rsidR="00DA6555" w:rsidRPr="00256AAB" w:rsidRDefault="00DA6555" w:rsidP="00A51445">
            <w:pPr>
              <w:jc w:val="center"/>
              <w:rPr>
                <w:rFonts w:asciiTheme="minorHAnsi" w:hAnsiTheme="minorHAnsi" w:cstheme="minorHAnsi"/>
                <w:sz w:val="21"/>
                <w:szCs w:val="21"/>
              </w:rPr>
            </w:pPr>
            <w:r w:rsidRPr="00256AAB">
              <w:rPr>
                <w:rFonts w:asciiTheme="minorHAnsi" w:hAnsiTheme="minorHAnsi"/>
                <w:sz w:val="21"/>
                <w:szCs w:val="21"/>
              </w:rPr>
              <w:t>Tokelau</w:t>
            </w:r>
          </w:p>
        </w:tc>
      </w:tr>
      <w:tr w:rsidR="00DA6555" w:rsidRPr="00256AAB" w14:paraId="095112DF" w14:textId="77777777" w:rsidTr="002767D3">
        <w:tc>
          <w:tcPr>
            <w:tcW w:w="581" w:type="dxa"/>
            <w:shd w:val="clear" w:color="auto" w:fill="auto"/>
            <w:vAlign w:val="center"/>
          </w:tcPr>
          <w:p w14:paraId="1341FDF5" w14:textId="77777777" w:rsidR="00DA6555" w:rsidRPr="00256AAB" w:rsidRDefault="00DA6555"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tcPr>
          <w:p w14:paraId="65B85B45" w14:textId="6C25F48F" w:rsidR="00DA6555" w:rsidRPr="00256AAB" w:rsidRDefault="00DA6555" w:rsidP="00A51445">
            <w:pPr>
              <w:rPr>
                <w:rFonts w:asciiTheme="minorHAnsi" w:hAnsiTheme="minorHAnsi" w:cstheme="minorHAnsi"/>
                <w:sz w:val="21"/>
                <w:szCs w:val="21"/>
              </w:rPr>
            </w:pPr>
            <w:r w:rsidRPr="00256AAB">
              <w:rPr>
                <w:rFonts w:asciiTheme="minorHAnsi" w:hAnsiTheme="minorHAnsi"/>
                <w:sz w:val="21"/>
                <w:szCs w:val="21"/>
              </w:rPr>
              <w:t>9-13  February 2015</w:t>
            </w:r>
          </w:p>
        </w:tc>
        <w:tc>
          <w:tcPr>
            <w:tcW w:w="2010" w:type="dxa"/>
            <w:shd w:val="clear" w:color="auto" w:fill="auto"/>
          </w:tcPr>
          <w:p w14:paraId="6C9259E7" w14:textId="0723F396"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Arial"/>
                <w:sz w:val="21"/>
                <w:szCs w:val="21"/>
                <w:lang w:eastAsia="en-US"/>
              </w:rPr>
              <w:t>Mr Murray Lewis (retired)</w:t>
            </w:r>
          </w:p>
        </w:tc>
        <w:tc>
          <w:tcPr>
            <w:tcW w:w="1972" w:type="dxa"/>
            <w:shd w:val="clear" w:color="auto" w:fill="auto"/>
          </w:tcPr>
          <w:p w14:paraId="458FEC14" w14:textId="094468AF"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Arial"/>
                <w:sz w:val="21"/>
                <w:szCs w:val="21"/>
                <w:lang w:eastAsia="en-US"/>
              </w:rPr>
              <w:t>New Zealand Police</w:t>
            </w:r>
          </w:p>
        </w:tc>
        <w:tc>
          <w:tcPr>
            <w:tcW w:w="5139" w:type="dxa"/>
            <w:shd w:val="clear" w:color="auto" w:fill="auto"/>
          </w:tcPr>
          <w:p w14:paraId="3D608A2A" w14:textId="2070B4FA" w:rsidR="00DA6555" w:rsidRPr="00256AAB" w:rsidRDefault="00DA6555" w:rsidP="00A51445">
            <w:pPr>
              <w:rPr>
                <w:rFonts w:asciiTheme="minorHAnsi" w:hAnsiTheme="minorHAnsi" w:cstheme="minorHAnsi"/>
                <w:sz w:val="21"/>
                <w:szCs w:val="21"/>
              </w:rPr>
            </w:pPr>
            <w:r w:rsidRPr="00256AAB">
              <w:rPr>
                <w:rFonts w:asciiTheme="minorHAnsi" w:hAnsiTheme="minorHAnsi"/>
                <w:sz w:val="21"/>
                <w:szCs w:val="21"/>
              </w:rPr>
              <w:t xml:space="preserve">Guest presenter at the </w:t>
            </w:r>
            <w:r w:rsidRPr="00256AAB">
              <w:rPr>
                <w:rFonts w:asciiTheme="minorHAnsi" w:hAnsiTheme="minorHAnsi"/>
                <w:b/>
                <w:i/>
                <w:sz w:val="21"/>
                <w:szCs w:val="21"/>
              </w:rPr>
              <w:t xml:space="preserve">Local Orientation Training and Pilot Toolkit Workshop </w:t>
            </w:r>
            <w:r w:rsidRPr="00256AAB">
              <w:rPr>
                <w:rFonts w:asciiTheme="minorHAnsi" w:hAnsiTheme="minorHAnsi"/>
                <w:sz w:val="21"/>
                <w:szCs w:val="21"/>
              </w:rPr>
              <w:t>in Tokelau</w:t>
            </w:r>
          </w:p>
        </w:tc>
        <w:tc>
          <w:tcPr>
            <w:tcW w:w="850" w:type="dxa"/>
            <w:shd w:val="clear" w:color="auto" w:fill="auto"/>
            <w:vAlign w:val="center"/>
          </w:tcPr>
          <w:p w14:paraId="3BA1515D" w14:textId="1EDBA587" w:rsidR="00DA6555" w:rsidRPr="00256AAB" w:rsidRDefault="00DA6555" w:rsidP="00A51445">
            <w:pPr>
              <w:ind w:left="-57" w:right="-57"/>
              <w:jc w:val="center"/>
              <w:rPr>
                <w:rFonts w:asciiTheme="minorHAnsi" w:hAnsiTheme="minorHAnsi" w:cstheme="minorHAnsi"/>
                <w:sz w:val="21"/>
                <w:szCs w:val="21"/>
                <w:lang w:eastAsia="en-US"/>
              </w:rPr>
            </w:pPr>
            <w:r w:rsidRPr="00256AAB">
              <w:rPr>
                <w:rFonts w:asciiTheme="minorHAnsi" w:hAnsiTheme="minorHAnsi"/>
                <w:sz w:val="21"/>
                <w:szCs w:val="21"/>
                <w:lang w:eastAsia="en-US"/>
              </w:rPr>
              <w:t>24-mth</w:t>
            </w:r>
          </w:p>
        </w:tc>
        <w:tc>
          <w:tcPr>
            <w:tcW w:w="849" w:type="dxa"/>
            <w:shd w:val="clear" w:color="auto" w:fill="auto"/>
            <w:vAlign w:val="center"/>
          </w:tcPr>
          <w:p w14:paraId="36BB2A0A" w14:textId="6B69E330" w:rsidR="00DA6555" w:rsidRPr="00256AAB" w:rsidRDefault="00DA6555" w:rsidP="00A51445">
            <w:pPr>
              <w:jc w:val="center"/>
              <w:rPr>
                <w:rFonts w:asciiTheme="minorHAnsi" w:hAnsiTheme="minorHAnsi" w:cstheme="minorHAnsi"/>
                <w:sz w:val="21"/>
                <w:szCs w:val="21"/>
              </w:rPr>
            </w:pPr>
            <w:r w:rsidRPr="00256AAB">
              <w:rPr>
                <w:rFonts w:asciiTheme="minorHAnsi" w:hAnsiTheme="minorHAnsi"/>
                <w:sz w:val="21"/>
                <w:szCs w:val="21"/>
              </w:rPr>
              <w:t>4.2</w:t>
            </w:r>
          </w:p>
        </w:tc>
        <w:tc>
          <w:tcPr>
            <w:tcW w:w="1156" w:type="dxa"/>
            <w:shd w:val="clear" w:color="auto" w:fill="auto"/>
            <w:vAlign w:val="center"/>
          </w:tcPr>
          <w:p w14:paraId="45487F86" w14:textId="583D9CA6" w:rsidR="00DA6555" w:rsidRPr="00256AAB" w:rsidRDefault="00DA6555" w:rsidP="00A51445">
            <w:pPr>
              <w:jc w:val="center"/>
              <w:rPr>
                <w:rFonts w:asciiTheme="minorHAnsi" w:hAnsiTheme="minorHAnsi" w:cstheme="minorHAnsi"/>
                <w:sz w:val="21"/>
                <w:szCs w:val="21"/>
              </w:rPr>
            </w:pPr>
            <w:r w:rsidRPr="00256AAB">
              <w:rPr>
                <w:rFonts w:asciiTheme="minorHAnsi" w:hAnsiTheme="minorHAnsi"/>
                <w:sz w:val="21"/>
                <w:szCs w:val="21"/>
              </w:rPr>
              <w:t>Tokelau</w:t>
            </w:r>
          </w:p>
        </w:tc>
      </w:tr>
      <w:tr w:rsidR="00DA6555" w:rsidRPr="00256AAB" w14:paraId="6E051A22" w14:textId="77777777" w:rsidTr="002767D3">
        <w:tc>
          <w:tcPr>
            <w:tcW w:w="581" w:type="dxa"/>
            <w:shd w:val="clear" w:color="auto" w:fill="auto"/>
            <w:vAlign w:val="center"/>
          </w:tcPr>
          <w:p w14:paraId="64063B3F" w14:textId="77777777" w:rsidR="00DA6555" w:rsidRPr="00256AAB" w:rsidRDefault="00DA6555"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tcPr>
          <w:p w14:paraId="5E1BDB5E" w14:textId="4EAF8204" w:rsidR="00DA6555" w:rsidRPr="00256AAB" w:rsidRDefault="00DA6555" w:rsidP="00A51445">
            <w:pPr>
              <w:rPr>
                <w:rFonts w:asciiTheme="minorHAnsi" w:hAnsiTheme="minorHAnsi" w:cstheme="minorHAnsi"/>
                <w:sz w:val="21"/>
                <w:szCs w:val="21"/>
              </w:rPr>
            </w:pPr>
            <w:r w:rsidRPr="00256AAB">
              <w:rPr>
                <w:rFonts w:asciiTheme="minorHAnsi" w:hAnsiTheme="minorHAnsi"/>
                <w:sz w:val="21"/>
                <w:szCs w:val="21"/>
              </w:rPr>
              <w:t>18-22 March 2015</w:t>
            </w:r>
          </w:p>
        </w:tc>
        <w:tc>
          <w:tcPr>
            <w:tcW w:w="2010" w:type="dxa"/>
            <w:shd w:val="clear" w:color="auto" w:fill="auto"/>
          </w:tcPr>
          <w:p w14:paraId="6DBB8C2C" w14:textId="3E1BBB01"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Arial"/>
                <w:sz w:val="21"/>
                <w:szCs w:val="21"/>
                <w:lang w:eastAsia="en-US"/>
              </w:rPr>
              <w:t xml:space="preserve">Inspector Phil </w:t>
            </w:r>
            <w:proofErr w:type="spellStart"/>
            <w:r w:rsidRPr="00256AAB">
              <w:rPr>
                <w:rFonts w:asciiTheme="minorHAnsi" w:hAnsiTheme="minorHAnsi" w:cs="Arial"/>
                <w:sz w:val="21"/>
                <w:szCs w:val="21"/>
                <w:lang w:eastAsia="en-US"/>
              </w:rPr>
              <w:t>Paratene</w:t>
            </w:r>
            <w:proofErr w:type="spellEnd"/>
          </w:p>
        </w:tc>
        <w:tc>
          <w:tcPr>
            <w:tcW w:w="1972" w:type="dxa"/>
            <w:shd w:val="clear" w:color="auto" w:fill="auto"/>
          </w:tcPr>
          <w:p w14:paraId="4EFD6AD2" w14:textId="48E1F040"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Arial"/>
                <w:sz w:val="21"/>
                <w:szCs w:val="21"/>
                <w:lang w:eastAsia="en-US"/>
              </w:rPr>
              <w:t xml:space="preserve">A/NZ Contingent Commander, PPC Honiara </w:t>
            </w:r>
          </w:p>
        </w:tc>
        <w:tc>
          <w:tcPr>
            <w:tcW w:w="5139" w:type="dxa"/>
            <w:shd w:val="clear" w:color="auto" w:fill="auto"/>
          </w:tcPr>
          <w:p w14:paraId="6AF7D746" w14:textId="1ECAADC1" w:rsidR="00DA6555" w:rsidRPr="00256AAB" w:rsidRDefault="00DA6555" w:rsidP="00A51445">
            <w:pPr>
              <w:rPr>
                <w:rFonts w:asciiTheme="minorHAnsi" w:hAnsiTheme="minorHAnsi" w:cstheme="minorHAnsi"/>
                <w:sz w:val="21"/>
                <w:szCs w:val="21"/>
              </w:rPr>
            </w:pPr>
            <w:r w:rsidRPr="00256AAB">
              <w:rPr>
                <w:rFonts w:asciiTheme="minorHAnsi" w:hAnsiTheme="minorHAnsi"/>
                <w:sz w:val="21"/>
                <w:szCs w:val="21"/>
              </w:rPr>
              <w:t xml:space="preserve">Pro bono support to the </w:t>
            </w:r>
            <w:r w:rsidRPr="00256AAB">
              <w:rPr>
                <w:rFonts w:asciiTheme="minorHAnsi" w:hAnsiTheme="minorHAnsi"/>
                <w:b/>
                <w:i/>
                <w:sz w:val="21"/>
                <w:szCs w:val="21"/>
              </w:rPr>
              <w:t xml:space="preserve">Family Violence and Youth Justice Follow-Up Visit </w:t>
            </w:r>
            <w:r w:rsidRPr="00256AAB">
              <w:rPr>
                <w:rFonts w:asciiTheme="minorHAnsi" w:hAnsiTheme="minorHAnsi"/>
                <w:sz w:val="21"/>
                <w:szCs w:val="21"/>
              </w:rPr>
              <w:t xml:space="preserve">in Solomon Islands </w:t>
            </w:r>
          </w:p>
        </w:tc>
        <w:tc>
          <w:tcPr>
            <w:tcW w:w="850" w:type="dxa"/>
            <w:shd w:val="clear" w:color="auto" w:fill="auto"/>
            <w:vAlign w:val="center"/>
          </w:tcPr>
          <w:p w14:paraId="410A823B" w14:textId="60788B2B" w:rsidR="00DA6555" w:rsidRPr="00256AAB" w:rsidRDefault="00DA6555" w:rsidP="00A51445">
            <w:pPr>
              <w:ind w:left="-57" w:right="-57"/>
              <w:jc w:val="center"/>
              <w:rPr>
                <w:rFonts w:asciiTheme="minorHAnsi" w:hAnsiTheme="minorHAnsi" w:cstheme="minorHAnsi"/>
                <w:sz w:val="21"/>
                <w:szCs w:val="21"/>
                <w:lang w:eastAsia="en-US"/>
              </w:rPr>
            </w:pPr>
            <w:r w:rsidRPr="00256AAB">
              <w:rPr>
                <w:rFonts w:asciiTheme="minorHAnsi" w:hAnsiTheme="minorHAnsi"/>
                <w:sz w:val="21"/>
                <w:szCs w:val="21"/>
                <w:lang w:eastAsia="en-US"/>
              </w:rPr>
              <w:t>24-mth</w:t>
            </w:r>
          </w:p>
        </w:tc>
        <w:tc>
          <w:tcPr>
            <w:tcW w:w="849" w:type="dxa"/>
            <w:shd w:val="clear" w:color="auto" w:fill="auto"/>
            <w:vAlign w:val="center"/>
          </w:tcPr>
          <w:p w14:paraId="4B32D731" w14:textId="0B7FEA75" w:rsidR="00DA6555" w:rsidRPr="00256AAB" w:rsidRDefault="00DA6555" w:rsidP="00A51445">
            <w:pPr>
              <w:jc w:val="center"/>
              <w:rPr>
                <w:rFonts w:asciiTheme="minorHAnsi" w:hAnsiTheme="minorHAnsi" w:cstheme="minorHAnsi"/>
                <w:sz w:val="21"/>
                <w:szCs w:val="21"/>
              </w:rPr>
            </w:pPr>
            <w:r w:rsidRPr="00256AAB">
              <w:rPr>
                <w:rFonts w:asciiTheme="minorHAnsi" w:hAnsiTheme="minorHAnsi"/>
                <w:sz w:val="21"/>
                <w:szCs w:val="21"/>
              </w:rPr>
              <w:t>1.2</w:t>
            </w:r>
          </w:p>
        </w:tc>
        <w:tc>
          <w:tcPr>
            <w:tcW w:w="1156" w:type="dxa"/>
            <w:shd w:val="clear" w:color="auto" w:fill="auto"/>
            <w:vAlign w:val="center"/>
          </w:tcPr>
          <w:p w14:paraId="787650C2" w14:textId="45524B51" w:rsidR="00DA6555" w:rsidRPr="00256AAB" w:rsidRDefault="00DA6555" w:rsidP="00A51445">
            <w:pPr>
              <w:jc w:val="center"/>
              <w:rPr>
                <w:rFonts w:asciiTheme="minorHAnsi" w:hAnsiTheme="minorHAnsi" w:cstheme="minorHAnsi"/>
                <w:sz w:val="21"/>
                <w:szCs w:val="21"/>
              </w:rPr>
            </w:pPr>
            <w:r w:rsidRPr="00256AAB">
              <w:rPr>
                <w:rFonts w:asciiTheme="minorHAnsi" w:hAnsiTheme="minorHAnsi"/>
                <w:sz w:val="21"/>
                <w:szCs w:val="21"/>
              </w:rPr>
              <w:t>Solomon Islands</w:t>
            </w:r>
          </w:p>
        </w:tc>
      </w:tr>
      <w:tr w:rsidR="00DA6555" w:rsidRPr="00256AAB" w14:paraId="2167D17F" w14:textId="77777777" w:rsidTr="002767D3">
        <w:tc>
          <w:tcPr>
            <w:tcW w:w="581" w:type="dxa"/>
            <w:shd w:val="clear" w:color="auto" w:fill="auto"/>
            <w:vAlign w:val="center"/>
          </w:tcPr>
          <w:p w14:paraId="45673A88" w14:textId="77777777" w:rsidR="00DA6555" w:rsidRPr="00256AAB" w:rsidRDefault="00DA6555"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243D4395" w14:textId="1923ED9F"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2010-2015</w:t>
            </w:r>
          </w:p>
        </w:tc>
        <w:tc>
          <w:tcPr>
            <w:tcW w:w="2010" w:type="dxa"/>
            <w:shd w:val="clear" w:color="auto" w:fill="auto"/>
            <w:vAlign w:val="center"/>
          </w:tcPr>
          <w:p w14:paraId="5D566C3D" w14:textId="6C80F316"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w:t>
            </w:r>
          </w:p>
        </w:tc>
        <w:tc>
          <w:tcPr>
            <w:tcW w:w="1972" w:type="dxa"/>
            <w:shd w:val="clear" w:color="auto" w:fill="auto"/>
            <w:vAlign w:val="center"/>
          </w:tcPr>
          <w:p w14:paraId="57835A71" w14:textId="6BD2C16B"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116 Part-time </w:t>
            </w:r>
            <w:r w:rsidRPr="00256AAB">
              <w:rPr>
                <w:rFonts w:asciiTheme="minorHAnsi" w:hAnsiTheme="minorHAnsi" w:cstheme="minorHAnsi"/>
                <w:sz w:val="21"/>
                <w:szCs w:val="21"/>
                <w:lang w:eastAsia="en-US"/>
              </w:rPr>
              <w:lastRenderedPageBreak/>
              <w:t>Project Officer Volunteers</w:t>
            </w:r>
          </w:p>
        </w:tc>
        <w:tc>
          <w:tcPr>
            <w:tcW w:w="5139" w:type="dxa"/>
            <w:shd w:val="clear" w:color="auto" w:fill="auto"/>
            <w:vAlign w:val="center"/>
          </w:tcPr>
          <w:p w14:paraId="65318BAC" w14:textId="4EF54D5B"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color w:val="000000"/>
                <w:sz w:val="21"/>
                <w:szCs w:val="21"/>
                <w:lang w:eastAsia="en-AU"/>
              </w:rPr>
              <w:lastRenderedPageBreak/>
              <w:t xml:space="preserve">Supporting the MSC implementation team with research </w:t>
            </w:r>
            <w:r w:rsidRPr="00256AAB">
              <w:rPr>
                <w:rFonts w:asciiTheme="minorHAnsi" w:hAnsiTheme="minorHAnsi" w:cstheme="minorHAnsi"/>
                <w:color w:val="000000"/>
                <w:sz w:val="21"/>
                <w:szCs w:val="21"/>
                <w:lang w:eastAsia="en-AU"/>
              </w:rPr>
              <w:lastRenderedPageBreak/>
              <w:t>and drafting</w:t>
            </w:r>
          </w:p>
        </w:tc>
        <w:tc>
          <w:tcPr>
            <w:tcW w:w="850" w:type="dxa"/>
            <w:shd w:val="clear" w:color="auto" w:fill="auto"/>
            <w:vAlign w:val="center"/>
          </w:tcPr>
          <w:p w14:paraId="38C83188" w14:textId="70A92906" w:rsidR="00DA6555" w:rsidRPr="00256AAB" w:rsidRDefault="00DA6555"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lastRenderedPageBreak/>
              <w:t>-</w:t>
            </w:r>
          </w:p>
        </w:tc>
        <w:tc>
          <w:tcPr>
            <w:tcW w:w="849" w:type="dxa"/>
            <w:shd w:val="clear" w:color="auto" w:fill="auto"/>
            <w:vAlign w:val="center"/>
          </w:tcPr>
          <w:p w14:paraId="73210565" w14:textId="2497BC40"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w:t>
            </w:r>
          </w:p>
        </w:tc>
        <w:tc>
          <w:tcPr>
            <w:tcW w:w="1156" w:type="dxa"/>
            <w:shd w:val="clear" w:color="auto" w:fill="auto"/>
            <w:vAlign w:val="center"/>
          </w:tcPr>
          <w:p w14:paraId="54D8EF79" w14:textId="6C1D9A78"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w:t>
            </w:r>
          </w:p>
        </w:tc>
      </w:tr>
      <w:tr w:rsidR="00DA6555" w:rsidRPr="00256AAB" w14:paraId="5A736CDB" w14:textId="77777777" w:rsidTr="002767D3">
        <w:tc>
          <w:tcPr>
            <w:tcW w:w="581" w:type="dxa"/>
            <w:shd w:val="clear" w:color="auto" w:fill="auto"/>
            <w:vAlign w:val="center"/>
          </w:tcPr>
          <w:p w14:paraId="13442F67" w14:textId="77777777" w:rsidR="00DA6555" w:rsidRPr="00256AAB" w:rsidRDefault="00DA6555" w:rsidP="006C33B6">
            <w:pPr>
              <w:numPr>
                <w:ilvl w:val="0"/>
                <w:numId w:val="16"/>
              </w:numPr>
              <w:ind w:left="170" w:firstLine="0"/>
              <w:rPr>
                <w:rFonts w:asciiTheme="minorHAnsi" w:hAnsiTheme="minorHAnsi" w:cstheme="minorHAnsi"/>
                <w:bCs/>
                <w:sz w:val="21"/>
                <w:szCs w:val="21"/>
                <w:lang w:eastAsia="en-US"/>
              </w:rPr>
            </w:pPr>
          </w:p>
        </w:tc>
        <w:tc>
          <w:tcPr>
            <w:tcW w:w="1868" w:type="dxa"/>
            <w:shd w:val="clear" w:color="auto" w:fill="auto"/>
            <w:vAlign w:val="center"/>
          </w:tcPr>
          <w:p w14:paraId="39DB44BB" w14:textId="125F9AFF"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sz w:val="21"/>
                <w:szCs w:val="21"/>
              </w:rPr>
              <w:t>Jan-Apr 2015</w:t>
            </w:r>
          </w:p>
        </w:tc>
        <w:tc>
          <w:tcPr>
            <w:tcW w:w="2010" w:type="dxa"/>
            <w:shd w:val="clear" w:color="auto" w:fill="auto"/>
            <w:vAlign w:val="center"/>
          </w:tcPr>
          <w:p w14:paraId="2BE88A42" w14:textId="7378716B"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Catherine Hall</w:t>
            </w:r>
          </w:p>
        </w:tc>
        <w:tc>
          <w:tcPr>
            <w:tcW w:w="1972" w:type="dxa"/>
            <w:shd w:val="clear" w:color="auto" w:fill="auto"/>
            <w:vAlign w:val="center"/>
          </w:tcPr>
          <w:p w14:paraId="130CD507" w14:textId="2806A79E" w:rsidR="00DA6555" w:rsidRPr="00256AAB" w:rsidRDefault="00DA6555" w:rsidP="00A51445">
            <w:pPr>
              <w:rPr>
                <w:rFonts w:asciiTheme="minorHAnsi" w:hAnsiTheme="minorHAnsi" w:cstheme="minorHAnsi"/>
                <w:sz w:val="21"/>
                <w:szCs w:val="21"/>
                <w:lang w:eastAsia="en-US"/>
              </w:rPr>
            </w:pPr>
            <w:r w:rsidRPr="00256AAB">
              <w:rPr>
                <w:rFonts w:asciiTheme="minorHAnsi" w:hAnsiTheme="minorHAnsi" w:cstheme="minorHAnsi"/>
                <w:sz w:val="21"/>
                <w:szCs w:val="21"/>
                <w:lang w:eastAsia="en-US"/>
              </w:rPr>
              <w:t>Evaluation Volunteer</w:t>
            </w:r>
          </w:p>
        </w:tc>
        <w:tc>
          <w:tcPr>
            <w:tcW w:w="5139" w:type="dxa"/>
            <w:shd w:val="clear" w:color="auto" w:fill="auto"/>
            <w:vAlign w:val="center"/>
          </w:tcPr>
          <w:p w14:paraId="6E553938" w14:textId="0F54BB9E" w:rsidR="00DA6555" w:rsidRPr="00256AAB" w:rsidRDefault="00DA6555" w:rsidP="00A51445">
            <w:pPr>
              <w:rPr>
                <w:rFonts w:asciiTheme="minorHAnsi" w:hAnsiTheme="minorHAnsi" w:cstheme="minorHAnsi"/>
                <w:sz w:val="21"/>
                <w:szCs w:val="21"/>
              </w:rPr>
            </w:pPr>
            <w:r w:rsidRPr="00256AAB">
              <w:rPr>
                <w:rFonts w:asciiTheme="minorHAnsi" w:hAnsiTheme="minorHAnsi" w:cstheme="minorHAnsi"/>
                <w:color w:val="000000"/>
                <w:sz w:val="21"/>
                <w:szCs w:val="21"/>
                <w:lang w:eastAsia="en-AU"/>
              </w:rPr>
              <w:t>Assisted the MSC management team to collate and report on data sources for inclusion in the Completion Report</w:t>
            </w:r>
          </w:p>
        </w:tc>
        <w:tc>
          <w:tcPr>
            <w:tcW w:w="850" w:type="dxa"/>
            <w:shd w:val="clear" w:color="auto" w:fill="auto"/>
            <w:vAlign w:val="center"/>
          </w:tcPr>
          <w:p w14:paraId="568104B7" w14:textId="6120C9B9" w:rsidR="00DA6555" w:rsidRPr="00256AAB" w:rsidRDefault="00DA6555" w:rsidP="00A51445">
            <w:pPr>
              <w:ind w:left="-57" w:right="-57"/>
              <w:jc w:val="center"/>
              <w:rPr>
                <w:rFonts w:asciiTheme="minorHAnsi" w:hAnsiTheme="minorHAnsi" w:cstheme="minorHAnsi"/>
                <w:sz w:val="21"/>
                <w:szCs w:val="21"/>
                <w:lang w:eastAsia="en-US"/>
              </w:rPr>
            </w:pPr>
            <w:r w:rsidRPr="00256AAB">
              <w:rPr>
                <w:rFonts w:asciiTheme="minorHAnsi" w:hAnsiTheme="minorHAnsi" w:cstheme="minorHAnsi"/>
                <w:sz w:val="21"/>
                <w:szCs w:val="21"/>
                <w:lang w:eastAsia="en-US"/>
              </w:rPr>
              <w:t>24-mth</w:t>
            </w:r>
          </w:p>
        </w:tc>
        <w:tc>
          <w:tcPr>
            <w:tcW w:w="849" w:type="dxa"/>
            <w:shd w:val="clear" w:color="auto" w:fill="auto"/>
            <w:vAlign w:val="center"/>
          </w:tcPr>
          <w:p w14:paraId="2E9EC58F" w14:textId="31DDE572"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w:t>
            </w:r>
          </w:p>
        </w:tc>
        <w:tc>
          <w:tcPr>
            <w:tcW w:w="1156" w:type="dxa"/>
            <w:shd w:val="clear" w:color="auto" w:fill="auto"/>
            <w:vAlign w:val="center"/>
          </w:tcPr>
          <w:p w14:paraId="1C0DDA11" w14:textId="46BBE8C7" w:rsidR="00DA6555" w:rsidRPr="00256AAB" w:rsidRDefault="00DA6555" w:rsidP="00A51445">
            <w:pPr>
              <w:jc w:val="center"/>
              <w:rPr>
                <w:rFonts w:asciiTheme="minorHAnsi" w:hAnsiTheme="minorHAnsi" w:cstheme="minorHAnsi"/>
                <w:sz w:val="21"/>
                <w:szCs w:val="21"/>
              </w:rPr>
            </w:pPr>
            <w:r w:rsidRPr="00256AAB">
              <w:rPr>
                <w:rFonts w:asciiTheme="minorHAnsi" w:hAnsiTheme="minorHAnsi" w:cstheme="minorHAnsi"/>
                <w:sz w:val="21"/>
                <w:szCs w:val="21"/>
              </w:rPr>
              <w:t>-</w:t>
            </w:r>
          </w:p>
        </w:tc>
      </w:tr>
    </w:tbl>
    <w:p w14:paraId="6CF46CDC" w14:textId="3B525327" w:rsidR="00667449" w:rsidRPr="00602BC6" w:rsidRDefault="00667449" w:rsidP="00955034">
      <w:pPr>
        <w:pStyle w:val="Heading1"/>
        <w:ind w:left="0" w:firstLine="0"/>
        <w:rPr>
          <w:rFonts w:asciiTheme="minorHAnsi" w:hAnsiTheme="minorHAnsi" w:cstheme="minorHAnsi"/>
          <w:color w:val="943634"/>
        </w:rPr>
        <w:sectPr w:rsidR="00667449" w:rsidRPr="00602BC6" w:rsidSect="0011050B">
          <w:headerReference w:type="even" r:id="rId154"/>
          <w:headerReference w:type="default" r:id="rId155"/>
          <w:footerReference w:type="default" r:id="rId156"/>
          <w:headerReference w:type="first" r:id="rId157"/>
          <w:pgSz w:w="16840" w:h="11907" w:orient="landscape"/>
          <w:pgMar w:top="1531" w:right="1361" w:bottom="993" w:left="1361" w:header="397" w:footer="217" w:gutter="0"/>
          <w:cols w:space="720"/>
          <w:docGrid w:linePitch="360"/>
        </w:sectPr>
      </w:pPr>
      <w:bookmarkStart w:id="246" w:name="_Toc413916977"/>
      <w:bookmarkStart w:id="247" w:name="_Toc414045860"/>
      <w:bookmarkStart w:id="248" w:name="_Toc414349540"/>
      <w:bookmarkStart w:id="249" w:name="_Toc414354276"/>
      <w:bookmarkStart w:id="250" w:name="_Toc414354532"/>
      <w:bookmarkStart w:id="251" w:name="_Toc414395062"/>
    </w:p>
    <w:p w14:paraId="2C91C075" w14:textId="671BCF2E" w:rsidR="00263ABC" w:rsidRPr="00602BC6" w:rsidRDefault="00F42AA1" w:rsidP="00546D3B">
      <w:pPr>
        <w:pStyle w:val="Heading1"/>
        <w:spacing w:before="120"/>
        <w:ind w:left="0" w:firstLine="0"/>
        <w:rPr>
          <w:rFonts w:asciiTheme="minorHAnsi" w:hAnsiTheme="minorHAnsi" w:cstheme="minorHAnsi"/>
          <w:color w:val="215868" w:themeColor="accent5" w:themeShade="80"/>
          <w:szCs w:val="27"/>
          <w:shd w:val="clear" w:color="auto" w:fill="FFFFFF"/>
        </w:rPr>
      </w:pPr>
      <w:bookmarkStart w:id="252" w:name="_Toc414655536"/>
      <w:bookmarkStart w:id="253" w:name="_Toc420664297"/>
      <w:bookmarkEnd w:id="246"/>
      <w:bookmarkEnd w:id="247"/>
      <w:bookmarkEnd w:id="248"/>
      <w:bookmarkEnd w:id="249"/>
      <w:bookmarkEnd w:id="250"/>
      <w:bookmarkEnd w:id="251"/>
      <w:r w:rsidRPr="00602BC6">
        <w:rPr>
          <w:rFonts w:asciiTheme="minorHAnsi" w:hAnsiTheme="minorHAnsi" w:cstheme="minorHAnsi"/>
          <w:color w:val="215868" w:themeColor="accent5" w:themeShade="80"/>
          <w:szCs w:val="27"/>
          <w:shd w:val="clear" w:color="auto" w:fill="FFFFFF"/>
        </w:rPr>
        <w:lastRenderedPageBreak/>
        <w:t xml:space="preserve">Annex </w:t>
      </w:r>
      <w:r w:rsidR="00941F42" w:rsidRPr="00602BC6">
        <w:rPr>
          <w:rFonts w:asciiTheme="minorHAnsi" w:hAnsiTheme="minorHAnsi" w:cstheme="minorHAnsi"/>
          <w:color w:val="215868" w:themeColor="accent5" w:themeShade="80"/>
          <w:szCs w:val="27"/>
          <w:shd w:val="clear" w:color="auto" w:fill="FFFFFF"/>
        </w:rPr>
        <w:t>Eighteen</w:t>
      </w:r>
      <w:r w:rsidRPr="00602BC6">
        <w:rPr>
          <w:rFonts w:asciiTheme="minorHAnsi" w:hAnsiTheme="minorHAnsi" w:cstheme="minorHAnsi"/>
          <w:color w:val="215868" w:themeColor="accent5" w:themeShade="80"/>
          <w:szCs w:val="27"/>
          <w:shd w:val="clear" w:color="auto" w:fill="FFFFFF"/>
        </w:rPr>
        <w:t>: Breakdown of Participant Numbers</w:t>
      </w:r>
      <w:bookmarkEnd w:id="252"/>
      <w:bookmarkEnd w:id="253"/>
    </w:p>
    <w:p w14:paraId="5AE5C9D2" w14:textId="77777777" w:rsidR="00263ABC" w:rsidRPr="00602BC6" w:rsidRDefault="00263ABC" w:rsidP="00263ABC">
      <w:pPr>
        <w:rPr>
          <w:rFonts w:asciiTheme="minorHAnsi" w:hAnsiTheme="minorHAnsi" w:cstheme="minorHAnsi"/>
          <w:lang w:val="en-GB" w:eastAsia="en-US"/>
        </w:rPr>
      </w:pPr>
    </w:p>
    <w:tbl>
      <w:tblPr>
        <w:tblW w:w="8969" w:type="dxa"/>
        <w:tblInd w:w="108" w:type="dxa"/>
        <w:tblLook w:val="04A0" w:firstRow="1" w:lastRow="0" w:firstColumn="1" w:lastColumn="0" w:noHBand="0" w:noVBand="1"/>
      </w:tblPr>
      <w:tblGrid>
        <w:gridCol w:w="2296"/>
        <w:gridCol w:w="3636"/>
        <w:gridCol w:w="1306"/>
        <w:gridCol w:w="850"/>
        <w:gridCol w:w="881"/>
      </w:tblGrid>
      <w:tr w:rsidR="00584F6C" w:rsidRPr="00256AAB" w14:paraId="2147211C" w14:textId="77777777" w:rsidTr="00E21E1D">
        <w:trPr>
          <w:trHeight w:val="153"/>
        </w:trPr>
        <w:tc>
          <w:tcPr>
            <w:tcW w:w="2296" w:type="dxa"/>
            <w:tcBorders>
              <w:top w:val="single" w:sz="4" w:space="0" w:color="4BACC6" w:themeColor="accent5"/>
              <w:left w:val="nil"/>
              <w:bottom w:val="single" w:sz="4" w:space="0" w:color="4BACC6" w:themeColor="accent5"/>
              <w:right w:val="single" w:sz="4" w:space="0" w:color="4BACC6" w:themeColor="accent5"/>
            </w:tcBorders>
            <w:shd w:val="clear" w:color="auto" w:fill="4BACC6" w:themeFill="accent5"/>
            <w:noWrap/>
            <w:vAlign w:val="bottom"/>
            <w:hideMark/>
          </w:tcPr>
          <w:p w14:paraId="7F90FBBD" w14:textId="77777777" w:rsidR="00584F6C" w:rsidRPr="00256AAB" w:rsidRDefault="00584F6C" w:rsidP="00E21E1D">
            <w:pPr>
              <w:rPr>
                <w:rFonts w:asciiTheme="minorHAnsi" w:hAnsiTheme="minorHAnsi" w:cstheme="minorHAnsi"/>
                <w:b/>
                <w:color w:val="FFFFFF" w:themeColor="background1"/>
                <w:sz w:val="22"/>
                <w:szCs w:val="22"/>
                <w:lang w:eastAsia="en-AU"/>
              </w:rPr>
            </w:pPr>
          </w:p>
        </w:tc>
        <w:tc>
          <w:tcPr>
            <w:tcW w:w="363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noWrap/>
            <w:vAlign w:val="center"/>
            <w:hideMark/>
          </w:tcPr>
          <w:p w14:paraId="7816739F" w14:textId="77777777" w:rsidR="00584F6C" w:rsidRPr="00256AAB" w:rsidRDefault="00584F6C" w:rsidP="00E21E1D">
            <w:pPr>
              <w:jc w:val="center"/>
              <w:rPr>
                <w:rFonts w:asciiTheme="minorHAnsi" w:hAnsiTheme="minorHAnsi" w:cstheme="minorHAnsi"/>
                <w:b/>
                <w:color w:val="FFFFFF" w:themeColor="background1"/>
                <w:sz w:val="22"/>
                <w:szCs w:val="22"/>
                <w:lang w:eastAsia="en-AU"/>
              </w:rPr>
            </w:pPr>
            <w:r w:rsidRPr="00256AAB">
              <w:rPr>
                <w:rFonts w:asciiTheme="minorHAnsi" w:hAnsiTheme="minorHAnsi" w:cstheme="minorHAnsi"/>
                <w:b/>
                <w:color w:val="FFFFFF" w:themeColor="background1"/>
                <w:sz w:val="22"/>
                <w:szCs w:val="22"/>
                <w:lang w:eastAsia="en-AU"/>
              </w:rPr>
              <w:t>Activity</w:t>
            </w:r>
          </w:p>
        </w:tc>
        <w:tc>
          <w:tcPr>
            <w:tcW w:w="130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vAlign w:val="bottom"/>
            <w:hideMark/>
          </w:tcPr>
          <w:p w14:paraId="105EA59B" w14:textId="77777777" w:rsidR="00584F6C" w:rsidRPr="00256AAB" w:rsidRDefault="00584F6C" w:rsidP="00E21E1D">
            <w:pPr>
              <w:jc w:val="center"/>
              <w:rPr>
                <w:rFonts w:asciiTheme="minorHAnsi" w:hAnsiTheme="minorHAnsi" w:cstheme="minorHAnsi"/>
                <w:b/>
                <w:color w:val="FFFFFF" w:themeColor="background1"/>
                <w:sz w:val="22"/>
                <w:szCs w:val="22"/>
                <w:lang w:eastAsia="en-AU"/>
              </w:rPr>
            </w:pPr>
            <w:r w:rsidRPr="00256AAB">
              <w:rPr>
                <w:rFonts w:asciiTheme="minorHAnsi" w:hAnsiTheme="minorHAnsi" w:cstheme="minorHAnsi"/>
                <w:b/>
                <w:color w:val="FFFFFF" w:themeColor="background1"/>
                <w:sz w:val="22"/>
                <w:szCs w:val="22"/>
                <w:lang w:eastAsia="en-AU"/>
              </w:rPr>
              <w:t>Total No. of Participants</w:t>
            </w:r>
          </w:p>
        </w:tc>
        <w:tc>
          <w:tcPr>
            <w:tcW w:w="85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noWrap/>
            <w:vAlign w:val="center"/>
            <w:hideMark/>
          </w:tcPr>
          <w:p w14:paraId="1A03F51E" w14:textId="77777777" w:rsidR="00584F6C" w:rsidRPr="00256AAB" w:rsidRDefault="00584F6C" w:rsidP="00E21E1D">
            <w:pPr>
              <w:jc w:val="center"/>
              <w:rPr>
                <w:rFonts w:asciiTheme="minorHAnsi" w:hAnsiTheme="minorHAnsi" w:cstheme="minorHAnsi"/>
                <w:b/>
                <w:color w:val="FFFFFF" w:themeColor="background1"/>
                <w:sz w:val="22"/>
                <w:szCs w:val="22"/>
                <w:lang w:eastAsia="en-AU"/>
              </w:rPr>
            </w:pPr>
            <w:r w:rsidRPr="00256AAB">
              <w:rPr>
                <w:rFonts w:asciiTheme="minorHAnsi" w:hAnsiTheme="minorHAnsi" w:cstheme="minorHAnsi"/>
                <w:b/>
                <w:color w:val="FFFFFF" w:themeColor="background1"/>
                <w:sz w:val="22"/>
                <w:szCs w:val="22"/>
                <w:lang w:eastAsia="en-AU"/>
              </w:rPr>
              <w:t>Male</w:t>
            </w:r>
          </w:p>
        </w:tc>
        <w:tc>
          <w:tcPr>
            <w:tcW w:w="881" w:type="dxa"/>
            <w:tcBorders>
              <w:top w:val="single" w:sz="4" w:space="0" w:color="4BACC6" w:themeColor="accent5"/>
              <w:left w:val="single" w:sz="4" w:space="0" w:color="4BACC6" w:themeColor="accent5"/>
              <w:bottom w:val="single" w:sz="4" w:space="0" w:color="4BACC6" w:themeColor="accent5"/>
              <w:right w:val="nil"/>
            </w:tcBorders>
            <w:shd w:val="clear" w:color="auto" w:fill="4BACC6" w:themeFill="accent5"/>
            <w:noWrap/>
            <w:vAlign w:val="center"/>
            <w:hideMark/>
          </w:tcPr>
          <w:p w14:paraId="24DF3027" w14:textId="77777777" w:rsidR="00584F6C" w:rsidRPr="00256AAB" w:rsidRDefault="00584F6C" w:rsidP="00E21E1D">
            <w:pPr>
              <w:jc w:val="center"/>
              <w:rPr>
                <w:rFonts w:asciiTheme="minorHAnsi" w:hAnsiTheme="minorHAnsi" w:cstheme="minorHAnsi"/>
                <w:b/>
                <w:color w:val="FFFFFF" w:themeColor="background1"/>
                <w:sz w:val="22"/>
                <w:szCs w:val="22"/>
                <w:lang w:eastAsia="en-AU"/>
              </w:rPr>
            </w:pPr>
            <w:r w:rsidRPr="00256AAB">
              <w:rPr>
                <w:rFonts w:asciiTheme="minorHAnsi" w:hAnsiTheme="minorHAnsi" w:cstheme="minorHAnsi"/>
                <w:b/>
                <w:color w:val="FFFFFF" w:themeColor="background1"/>
                <w:sz w:val="22"/>
                <w:szCs w:val="22"/>
                <w:lang w:eastAsia="en-AU"/>
              </w:rPr>
              <w:t>Female</w:t>
            </w:r>
          </w:p>
        </w:tc>
      </w:tr>
      <w:tr w:rsidR="00584F6C" w:rsidRPr="00256AAB" w14:paraId="3577F897" w14:textId="77777777" w:rsidTr="00E21E1D">
        <w:trPr>
          <w:trHeight w:val="330"/>
        </w:trPr>
        <w:tc>
          <w:tcPr>
            <w:tcW w:w="2296" w:type="dxa"/>
            <w:vMerge w:val="restar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center"/>
            <w:hideMark/>
          </w:tcPr>
          <w:p w14:paraId="40CDF9F3" w14:textId="77777777" w:rsidR="00584F6C" w:rsidRPr="00256AAB" w:rsidRDefault="00584F6C" w:rsidP="00E21E1D">
            <w:pPr>
              <w:rPr>
                <w:rFonts w:asciiTheme="minorHAnsi" w:hAnsiTheme="minorHAnsi" w:cstheme="minorHAnsi"/>
                <w:b/>
                <w:sz w:val="22"/>
                <w:szCs w:val="22"/>
                <w:lang w:eastAsia="en-AU"/>
              </w:rPr>
            </w:pPr>
            <w:r w:rsidRPr="00256AAB">
              <w:rPr>
                <w:rFonts w:asciiTheme="minorHAnsi" w:hAnsiTheme="minorHAnsi" w:cstheme="minorHAnsi"/>
                <w:b/>
                <w:sz w:val="22"/>
                <w:szCs w:val="22"/>
                <w:lang w:eastAsia="en-AU"/>
              </w:rPr>
              <w:t>July 2010-June 2012</w:t>
            </w:r>
          </w:p>
        </w:tc>
        <w:tc>
          <w:tcPr>
            <w:tcW w:w="3636" w:type="dxa"/>
            <w:tcBorders>
              <w:top w:val="single" w:sz="4" w:space="0" w:color="4BACC6" w:themeColor="accent5"/>
              <w:left w:val="single" w:sz="4" w:space="0" w:color="4BACC6" w:themeColor="accent5"/>
              <w:bottom w:val="dashSmallGap" w:sz="4" w:space="0" w:color="4BACC6" w:themeColor="accent5"/>
              <w:right w:val="single" w:sz="4" w:space="0" w:color="4BACC6" w:themeColor="accent5"/>
            </w:tcBorders>
            <w:shd w:val="clear" w:color="auto" w:fill="DAEEF3" w:themeFill="accent5" w:themeFillTint="33"/>
            <w:noWrap/>
            <w:vAlign w:val="bottom"/>
            <w:hideMark/>
          </w:tcPr>
          <w:p w14:paraId="38FAC3C2"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Governance &amp; Leadership Activities:</w:t>
            </w:r>
          </w:p>
        </w:tc>
        <w:tc>
          <w:tcPr>
            <w:tcW w:w="1306" w:type="dxa"/>
            <w:tcBorders>
              <w:top w:val="single" w:sz="4" w:space="0" w:color="4BACC6" w:themeColor="accent5"/>
              <w:left w:val="single" w:sz="4" w:space="0" w:color="4BACC6" w:themeColor="accent5"/>
              <w:bottom w:val="dashSmallGap" w:sz="4" w:space="0" w:color="4BACC6" w:themeColor="accent5"/>
              <w:right w:val="single" w:sz="4" w:space="0" w:color="4BACC6" w:themeColor="accent5"/>
            </w:tcBorders>
            <w:shd w:val="clear" w:color="auto" w:fill="DAEEF3" w:themeFill="accent5" w:themeFillTint="33"/>
            <w:noWrap/>
            <w:vAlign w:val="bottom"/>
            <w:hideMark/>
          </w:tcPr>
          <w:p w14:paraId="0734B336"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89</w:t>
            </w:r>
          </w:p>
        </w:tc>
        <w:tc>
          <w:tcPr>
            <w:tcW w:w="850" w:type="dxa"/>
            <w:tcBorders>
              <w:top w:val="single" w:sz="4" w:space="0" w:color="4BACC6" w:themeColor="accent5"/>
              <w:left w:val="single" w:sz="4" w:space="0" w:color="4BACC6" w:themeColor="accent5"/>
              <w:bottom w:val="dashSmallGap" w:sz="4" w:space="0" w:color="4BACC6" w:themeColor="accent5"/>
              <w:right w:val="single" w:sz="4" w:space="0" w:color="4BACC6" w:themeColor="accent5"/>
            </w:tcBorders>
            <w:shd w:val="clear" w:color="auto" w:fill="DAEEF3" w:themeFill="accent5" w:themeFillTint="33"/>
            <w:noWrap/>
            <w:vAlign w:val="bottom"/>
          </w:tcPr>
          <w:p w14:paraId="0BCBC7E8"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w:t>
            </w:r>
          </w:p>
        </w:tc>
        <w:tc>
          <w:tcPr>
            <w:tcW w:w="881" w:type="dxa"/>
            <w:tcBorders>
              <w:top w:val="single" w:sz="4" w:space="0" w:color="4BACC6" w:themeColor="accent5"/>
              <w:left w:val="single" w:sz="4" w:space="0" w:color="4BACC6" w:themeColor="accent5"/>
              <w:bottom w:val="dashSmallGap" w:sz="4" w:space="0" w:color="4BACC6" w:themeColor="accent5"/>
              <w:right w:val="single" w:sz="4" w:space="0" w:color="4BACC6" w:themeColor="accent5"/>
            </w:tcBorders>
            <w:shd w:val="clear" w:color="auto" w:fill="DAEEF3" w:themeFill="accent5" w:themeFillTint="33"/>
            <w:noWrap/>
            <w:vAlign w:val="bottom"/>
          </w:tcPr>
          <w:p w14:paraId="23C0C5FB"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w:t>
            </w:r>
          </w:p>
        </w:tc>
      </w:tr>
      <w:tr w:rsidR="00584F6C" w:rsidRPr="00256AAB" w14:paraId="537C1103" w14:textId="77777777" w:rsidTr="00E21E1D">
        <w:trPr>
          <w:trHeight w:val="330"/>
        </w:trPr>
        <w:tc>
          <w:tcPr>
            <w:tcW w:w="2296" w:type="dxa"/>
            <w:vMerge/>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center"/>
            <w:hideMark/>
          </w:tcPr>
          <w:p w14:paraId="56887A7E" w14:textId="77777777" w:rsidR="00584F6C" w:rsidRPr="00256AAB" w:rsidRDefault="00584F6C" w:rsidP="00E21E1D">
            <w:pPr>
              <w:rPr>
                <w:rFonts w:asciiTheme="minorHAnsi" w:hAnsiTheme="minorHAnsi" w:cstheme="minorHAnsi"/>
                <w:sz w:val="22"/>
                <w:szCs w:val="22"/>
                <w:lang w:eastAsia="en-AU"/>
              </w:rPr>
            </w:pPr>
          </w:p>
        </w:tc>
        <w:tc>
          <w:tcPr>
            <w:tcW w:w="3636" w:type="dxa"/>
            <w:tcBorders>
              <w:top w:val="dashSmallGap" w:sz="4" w:space="0" w:color="4BACC6" w:themeColor="accent5"/>
              <w:left w:val="single" w:sz="4" w:space="0" w:color="4BACC6" w:themeColor="accent5"/>
              <w:bottom w:val="dashSmallGap" w:sz="4" w:space="0" w:color="4BACC6" w:themeColor="accent5"/>
              <w:right w:val="single" w:sz="4" w:space="0" w:color="4BACC6" w:themeColor="accent5"/>
            </w:tcBorders>
            <w:shd w:val="clear" w:color="auto" w:fill="DAEEF3" w:themeFill="accent5" w:themeFillTint="33"/>
            <w:noWrap/>
            <w:vAlign w:val="bottom"/>
            <w:hideMark/>
          </w:tcPr>
          <w:p w14:paraId="4CD0121C"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Regional Training Activities:</w:t>
            </w:r>
          </w:p>
        </w:tc>
        <w:tc>
          <w:tcPr>
            <w:tcW w:w="1306" w:type="dxa"/>
            <w:tcBorders>
              <w:top w:val="dashSmallGap" w:sz="4" w:space="0" w:color="4BACC6" w:themeColor="accent5"/>
              <w:left w:val="single" w:sz="4" w:space="0" w:color="4BACC6" w:themeColor="accent5"/>
              <w:bottom w:val="dashSmallGap" w:sz="4" w:space="0" w:color="4BACC6" w:themeColor="accent5"/>
              <w:right w:val="single" w:sz="4" w:space="0" w:color="4BACC6" w:themeColor="accent5"/>
            </w:tcBorders>
            <w:shd w:val="clear" w:color="auto" w:fill="DAEEF3" w:themeFill="accent5" w:themeFillTint="33"/>
            <w:noWrap/>
            <w:vAlign w:val="bottom"/>
            <w:hideMark/>
          </w:tcPr>
          <w:p w14:paraId="655389F2"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177</w:t>
            </w:r>
          </w:p>
        </w:tc>
        <w:tc>
          <w:tcPr>
            <w:tcW w:w="850" w:type="dxa"/>
            <w:tcBorders>
              <w:top w:val="dashSmallGap" w:sz="4" w:space="0" w:color="4BACC6" w:themeColor="accent5"/>
              <w:left w:val="single" w:sz="4" w:space="0" w:color="4BACC6" w:themeColor="accent5"/>
              <w:bottom w:val="dashSmallGap" w:sz="4" w:space="0" w:color="4BACC6" w:themeColor="accent5"/>
              <w:right w:val="single" w:sz="4" w:space="0" w:color="4BACC6" w:themeColor="accent5"/>
            </w:tcBorders>
            <w:shd w:val="clear" w:color="auto" w:fill="DAEEF3" w:themeFill="accent5" w:themeFillTint="33"/>
            <w:noWrap/>
            <w:vAlign w:val="bottom"/>
          </w:tcPr>
          <w:p w14:paraId="50DFF795"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w:t>
            </w:r>
          </w:p>
        </w:tc>
        <w:tc>
          <w:tcPr>
            <w:tcW w:w="881" w:type="dxa"/>
            <w:tcBorders>
              <w:top w:val="dashSmallGap" w:sz="4" w:space="0" w:color="4BACC6" w:themeColor="accent5"/>
              <w:left w:val="single" w:sz="4" w:space="0" w:color="4BACC6" w:themeColor="accent5"/>
              <w:bottom w:val="dashSmallGap" w:sz="4" w:space="0" w:color="4BACC6" w:themeColor="accent5"/>
              <w:right w:val="single" w:sz="4" w:space="0" w:color="4BACC6" w:themeColor="accent5"/>
            </w:tcBorders>
            <w:shd w:val="clear" w:color="auto" w:fill="DAEEF3" w:themeFill="accent5" w:themeFillTint="33"/>
            <w:noWrap/>
            <w:vAlign w:val="bottom"/>
          </w:tcPr>
          <w:p w14:paraId="3B29F3D5"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w:t>
            </w:r>
          </w:p>
        </w:tc>
      </w:tr>
      <w:tr w:rsidR="00584F6C" w:rsidRPr="00256AAB" w14:paraId="5B25C399" w14:textId="77777777" w:rsidTr="00E21E1D">
        <w:trPr>
          <w:trHeight w:val="330"/>
        </w:trPr>
        <w:tc>
          <w:tcPr>
            <w:tcW w:w="2296" w:type="dxa"/>
            <w:vMerge/>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center"/>
            <w:hideMark/>
          </w:tcPr>
          <w:p w14:paraId="59A589BD" w14:textId="77777777" w:rsidR="00584F6C" w:rsidRPr="00256AAB" w:rsidRDefault="00584F6C" w:rsidP="00E21E1D">
            <w:pPr>
              <w:rPr>
                <w:rFonts w:asciiTheme="minorHAnsi" w:hAnsiTheme="minorHAnsi" w:cstheme="minorHAnsi"/>
                <w:sz w:val="22"/>
                <w:szCs w:val="22"/>
                <w:lang w:eastAsia="en-AU"/>
              </w:rPr>
            </w:pPr>
          </w:p>
        </w:tc>
        <w:tc>
          <w:tcPr>
            <w:tcW w:w="3636" w:type="dxa"/>
            <w:tcBorders>
              <w:top w:val="dashSmallGap" w:sz="4" w:space="0" w:color="4BACC6" w:themeColor="accent5"/>
              <w:left w:val="single" w:sz="4" w:space="0" w:color="4BACC6" w:themeColor="accent5"/>
              <w:bottom w:val="dashSmallGap" w:sz="4" w:space="0" w:color="4BACC6" w:themeColor="accent5"/>
              <w:right w:val="single" w:sz="4" w:space="0" w:color="4BACC6" w:themeColor="accent5"/>
            </w:tcBorders>
            <w:shd w:val="clear" w:color="auto" w:fill="DAEEF3" w:themeFill="accent5" w:themeFillTint="33"/>
            <w:noWrap/>
            <w:vAlign w:val="bottom"/>
            <w:hideMark/>
          </w:tcPr>
          <w:p w14:paraId="3EA1F5D8"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In-country (bilateral + RF Activities):</w:t>
            </w:r>
          </w:p>
        </w:tc>
        <w:tc>
          <w:tcPr>
            <w:tcW w:w="1306" w:type="dxa"/>
            <w:tcBorders>
              <w:top w:val="dashSmallGap" w:sz="4" w:space="0" w:color="4BACC6" w:themeColor="accent5"/>
              <w:left w:val="single" w:sz="4" w:space="0" w:color="4BACC6" w:themeColor="accent5"/>
              <w:bottom w:val="dashSmallGap" w:sz="4" w:space="0" w:color="4BACC6" w:themeColor="accent5"/>
              <w:right w:val="single" w:sz="4" w:space="0" w:color="4BACC6" w:themeColor="accent5"/>
            </w:tcBorders>
            <w:shd w:val="clear" w:color="auto" w:fill="DAEEF3" w:themeFill="accent5" w:themeFillTint="33"/>
            <w:noWrap/>
            <w:vAlign w:val="bottom"/>
            <w:hideMark/>
          </w:tcPr>
          <w:p w14:paraId="666145AB"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245</w:t>
            </w:r>
          </w:p>
        </w:tc>
        <w:tc>
          <w:tcPr>
            <w:tcW w:w="850" w:type="dxa"/>
            <w:tcBorders>
              <w:top w:val="dashSmallGap" w:sz="4" w:space="0" w:color="4BACC6" w:themeColor="accent5"/>
              <w:left w:val="single" w:sz="4" w:space="0" w:color="4BACC6" w:themeColor="accent5"/>
              <w:bottom w:val="dashSmallGap" w:sz="4" w:space="0" w:color="4BACC6" w:themeColor="accent5"/>
              <w:right w:val="single" w:sz="4" w:space="0" w:color="4BACC6" w:themeColor="accent5"/>
            </w:tcBorders>
            <w:shd w:val="clear" w:color="auto" w:fill="DAEEF3" w:themeFill="accent5" w:themeFillTint="33"/>
            <w:noWrap/>
            <w:vAlign w:val="bottom"/>
          </w:tcPr>
          <w:p w14:paraId="3CBAA808"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w:t>
            </w:r>
          </w:p>
        </w:tc>
        <w:tc>
          <w:tcPr>
            <w:tcW w:w="881" w:type="dxa"/>
            <w:tcBorders>
              <w:top w:val="dashSmallGap" w:sz="4" w:space="0" w:color="4BACC6" w:themeColor="accent5"/>
              <w:left w:val="single" w:sz="4" w:space="0" w:color="4BACC6" w:themeColor="accent5"/>
              <w:bottom w:val="dashSmallGap" w:sz="4" w:space="0" w:color="4BACC6" w:themeColor="accent5"/>
              <w:right w:val="single" w:sz="4" w:space="0" w:color="4BACC6" w:themeColor="accent5"/>
            </w:tcBorders>
            <w:shd w:val="clear" w:color="auto" w:fill="DAEEF3" w:themeFill="accent5" w:themeFillTint="33"/>
            <w:noWrap/>
            <w:vAlign w:val="bottom"/>
          </w:tcPr>
          <w:p w14:paraId="5FCD1EDC"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w:t>
            </w:r>
          </w:p>
        </w:tc>
      </w:tr>
      <w:tr w:rsidR="00584F6C" w:rsidRPr="00256AAB" w14:paraId="0AEE02B2" w14:textId="77777777" w:rsidTr="00E21E1D">
        <w:trPr>
          <w:trHeight w:val="330"/>
        </w:trPr>
        <w:tc>
          <w:tcPr>
            <w:tcW w:w="2296" w:type="dxa"/>
            <w:vMerge/>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center"/>
            <w:hideMark/>
          </w:tcPr>
          <w:p w14:paraId="52CDB114" w14:textId="77777777" w:rsidR="00584F6C" w:rsidRPr="00256AAB" w:rsidRDefault="00584F6C" w:rsidP="00E21E1D">
            <w:pPr>
              <w:rPr>
                <w:rFonts w:asciiTheme="minorHAnsi" w:hAnsiTheme="minorHAnsi" w:cstheme="minorHAnsi"/>
                <w:sz w:val="22"/>
                <w:szCs w:val="22"/>
                <w:lang w:eastAsia="en-AU"/>
              </w:rPr>
            </w:pPr>
          </w:p>
        </w:tc>
        <w:tc>
          <w:tcPr>
            <w:tcW w:w="3636" w:type="dxa"/>
            <w:tcBorders>
              <w:top w:val="dashSmallGap"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14:paraId="380F26B4"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RTT / Local Trainers as Co-Facilitators:</w:t>
            </w:r>
          </w:p>
        </w:tc>
        <w:tc>
          <w:tcPr>
            <w:tcW w:w="1306" w:type="dxa"/>
            <w:tcBorders>
              <w:top w:val="dashSmallGap"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14:paraId="384CAA72"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24</w:t>
            </w:r>
          </w:p>
        </w:tc>
        <w:tc>
          <w:tcPr>
            <w:tcW w:w="850" w:type="dxa"/>
            <w:tcBorders>
              <w:top w:val="dashSmallGap"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tcPr>
          <w:p w14:paraId="7033B632"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w:t>
            </w:r>
          </w:p>
        </w:tc>
        <w:tc>
          <w:tcPr>
            <w:tcW w:w="881" w:type="dxa"/>
            <w:tcBorders>
              <w:top w:val="dashSmallGap"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tcPr>
          <w:p w14:paraId="0AE193C1"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w:t>
            </w:r>
          </w:p>
        </w:tc>
      </w:tr>
      <w:tr w:rsidR="00584F6C" w:rsidRPr="00256AAB" w14:paraId="62A854F5" w14:textId="77777777" w:rsidTr="00E21E1D">
        <w:trPr>
          <w:trHeight w:val="330"/>
        </w:trPr>
        <w:tc>
          <w:tcPr>
            <w:tcW w:w="2296" w:type="dxa"/>
            <w:vMerge w:val="restar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center"/>
            <w:hideMark/>
          </w:tcPr>
          <w:p w14:paraId="67EA2740" w14:textId="77777777" w:rsidR="00584F6C" w:rsidRPr="00256AAB" w:rsidRDefault="00584F6C" w:rsidP="00E21E1D">
            <w:pPr>
              <w:rPr>
                <w:rFonts w:asciiTheme="minorHAnsi" w:hAnsiTheme="minorHAnsi" w:cstheme="minorHAnsi"/>
                <w:b/>
                <w:sz w:val="22"/>
                <w:szCs w:val="22"/>
                <w:lang w:eastAsia="en-AU"/>
              </w:rPr>
            </w:pPr>
            <w:r w:rsidRPr="00256AAB">
              <w:rPr>
                <w:rFonts w:asciiTheme="minorHAnsi" w:hAnsiTheme="minorHAnsi" w:cstheme="minorHAnsi"/>
                <w:b/>
                <w:sz w:val="22"/>
                <w:szCs w:val="22"/>
                <w:lang w:eastAsia="en-AU"/>
              </w:rPr>
              <w:t>July 2012-June 2013:</w:t>
            </w:r>
          </w:p>
        </w:tc>
        <w:tc>
          <w:tcPr>
            <w:tcW w:w="3636" w:type="dxa"/>
            <w:tcBorders>
              <w:top w:val="single" w:sz="4" w:space="0" w:color="4BACC6" w:themeColor="accent5"/>
              <w:left w:val="single" w:sz="4" w:space="0" w:color="4BACC6" w:themeColor="accent5"/>
              <w:bottom w:val="dashSmallGap" w:sz="4" w:space="0" w:color="4BACC6" w:themeColor="accent5"/>
              <w:right w:val="single" w:sz="4" w:space="0" w:color="4BACC6" w:themeColor="accent5"/>
            </w:tcBorders>
            <w:shd w:val="clear" w:color="auto" w:fill="auto"/>
            <w:noWrap/>
            <w:vAlign w:val="bottom"/>
            <w:hideMark/>
          </w:tcPr>
          <w:p w14:paraId="1CF0B21F"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Governance &amp; Leadership Activities:</w:t>
            </w:r>
          </w:p>
        </w:tc>
        <w:tc>
          <w:tcPr>
            <w:tcW w:w="1306" w:type="dxa"/>
            <w:tcBorders>
              <w:top w:val="single" w:sz="4" w:space="0" w:color="4BACC6" w:themeColor="accent5"/>
              <w:left w:val="single" w:sz="4" w:space="0" w:color="4BACC6" w:themeColor="accent5"/>
              <w:bottom w:val="dashSmallGap" w:sz="4" w:space="0" w:color="4BACC6" w:themeColor="accent5"/>
              <w:right w:val="single" w:sz="4" w:space="0" w:color="4BACC6" w:themeColor="accent5"/>
            </w:tcBorders>
            <w:shd w:val="clear" w:color="auto" w:fill="auto"/>
            <w:noWrap/>
            <w:vAlign w:val="bottom"/>
            <w:hideMark/>
          </w:tcPr>
          <w:p w14:paraId="58EE0A01"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52</w:t>
            </w:r>
          </w:p>
        </w:tc>
        <w:tc>
          <w:tcPr>
            <w:tcW w:w="850" w:type="dxa"/>
            <w:tcBorders>
              <w:top w:val="single" w:sz="4" w:space="0" w:color="4BACC6" w:themeColor="accent5"/>
              <w:left w:val="single" w:sz="4" w:space="0" w:color="4BACC6" w:themeColor="accent5"/>
              <w:bottom w:val="dashSmallGap" w:sz="4" w:space="0" w:color="4BACC6" w:themeColor="accent5"/>
              <w:right w:val="single" w:sz="4" w:space="0" w:color="4BACC6" w:themeColor="accent5"/>
            </w:tcBorders>
            <w:shd w:val="clear" w:color="auto" w:fill="auto"/>
            <w:noWrap/>
            <w:vAlign w:val="bottom"/>
            <w:hideMark/>
          </w:tcPr>
          <w:p w14:paraId="3F02B1CA"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44</w:t>
            </w:r>
          </w:p>
        </w:tc>
        <w:tc>
          <w:tcPr>
            <w:tcW w:w="881" w:type="dxa"/>
            <w:tcBorders>
              <w:top w:val="single" w:sz="4" w:space="0" w:color="4BACC6" w:themeColor="accent5"/>
              <w:left w:val="single" w:sz="4" w:space="0" w:color="4BACC6" w:themeColor="accent5"/>
              <w:bottom w:val="dashSmallGap" w:sz="4" w:space="0" w:color="4BACC6" w:themeColor="accent5"/>
              <w:right w:val="single" w:sz="4" w:space="0" w:color="4BACC6" w:themeColor="accent5"/>
            </w:tcBorders>
            <w:shd w:val="clear" w:color="auto" w:fill="auto"/>
            <w:noWrap/>
            <w:vAlign w:val="bottom"/>
            <w:hideMark/>
          </w:tcPr>
          <w:p w14:paraId="656B5BA9"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8</w:t>
            </w:r>
          </w:p>
        </w:tc>
      </w:tr>
      <w:tr w:rsidR="00584F6C" w:rsidRPr="00256AAB" w14:paraId="4669AD47" w14:textId="77777777" w:rsidTr="00E21E1D">
        <w:trPr>
          <w:trHeight w:val="330"/>
        </w:trPr>
        <w:tc>
          <w:tcPr>
            <w:tcW w:w="2296" w:type="dxa"/>
            <w:vMerge/>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center"/>
            <w:hideMark/>
          </w:tcPr>
          <w:p w14:paraId="6ED030CA" w14:textId="77777777" w:rsidR="00584F6C" w:rsidRPr="00256AAB" w:rsidRDefault="00584F6C" w:rsidP="00E21E1D">
            <w:pPr>
              <w:rPr>
                <w:rFonts w:asciiTheme="minorHAnsi" w:hAnsiTheme="minorHAnsi" w:cstheme="minorHAnsi"/>
                <w:sz w:val="22"/>
                <w:szCs w:val="22"/>
                <w:lang w:eastAsia="en-AU"/>
              </w:rPr>
            </w:pPr>
          </w:p>
        </w:tc>
        <w:tc>
          <w:tcPr>
            <w:tcW w:w="3636" w:type="dxa"/>
            <w:tcBorders>
              <w:top w:val="dashSmallGap" w:sz="4" w:space="0" w:color="4BACC6" w:themeColor="accent5"/>
              <w:left w:val="single" w:sz="4" w:space="0" w:color="4BACC6" w:themeColor="accent5"/>
              <w:bottom w:val="dashSmallGap" w:sz="4" w:space="0" w:color="4BACC6" w:themeColor="accent5"/>
              <w:right w:val="dotted" w:sz="4" w:space="0" w:color="auto"/>
            </w:tcBorders>
            <w:shd w:val="clear" w:color="auto" w:fill="auto"/>
            <w:noWrap/>
            <w:vAlign w:val="bottom"/>
            <w:hideMark/>
          </w:tcPr>
          <w:p w14:paraId="43ECA3E7"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Regional Training Activities:</w:t>
            </w:r>
          </w:p>
        </w:tc>
        <w:tc>
          <w:tcPr>
            <w:tcW w:w="1306" w:type="dxa"/>
            <w:tcBorders>
              <w:top w:val="dashSmallGap" w:sz="4" w:space="0" w:color="4BACC6" w:themeColor="accent5"/>
              <w:left w:val="dotted" w:sz="4" w:space="0" w:color="auto"/>
              <w:bottom w:val="dashSmallGap" w:sz="4" w:space="0" w:color="4BACC6" w:themeColor="accent5"/>
              <w:right w:val="dotted" w:sz="4" w:space="0" w:color="auto"/>
            </w:tcBorders>
            <w:shd w:val="clear" w:color="auto" w:fill="auto"/>
            <w:noWrap/>
            <w:vAlign w:val="bottom"/>
            <w:hideMark/>
          </w:tcPr>
          <w:p w14:paraId="6858ABC2"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76</w:t>
            </w:r>
          </w:p>
        </w:tc>
        <w:tc>
          <w:tcPr>
            <w:tcW w:w="850" w:type="dxa"/>
            <w:tcBorders>
              <w:top w:val="dashSmallGap" w:sz="4" w:space="0" w:color="4BACC6" w:themeColor="accent5"/>
              <w:left w:val="dotted" w:sz="4" w:space="0" w:color="auto"/>
              <w:bottom w:val="dashSmallGap" w:sz="4" w:space="0" w:color="4BACC6" w:themeColor="accent5"/>
              <w:right w:val="dotted" w:sz="4" w:space="0" w:color="auto"/>
            </w:tcBorders>
            <w:shd w:val="clear" w:color="auto" w:fill="auto"/>
            <w:noWrap/>
            <w:vAlign w:val="bottom"/>
            <w:hideMark/>
          </w:tcPr>
          <w:p w14:paraId="2CC21F53"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50</w:t>
            </w:r>
          </w:p>
        </w:tc>
        <w:tc>
          <w:tcPr>
            <w:tcW w:w="881" w:type="dxa"/>
            <w:tcBorders>
              <w:top w:val="dashSmallGap" w:sz="4" w:space="0" w:color="4BACC6" w:themeColor="accent5"/>
              <w:left w:val="dotted" w:sz="4" w:space="0" w:color="auto"/>
              <w:bottom w:val="dashSmallGap" w:sz="4" w:space="0" w:color="4BACC6" w:themeColor="accent5"/>
              <w:right w:val="single" w:sz="4" w:space="0" w:color="4BACC6" w:themeColor="accent5"/>
            </w:tcBorders>
            <w:shd w:val="clear" w:color="auto" w:fill="auto"/>
            <w:noWrap/>
            <w:vAlign w:val="bottom"/>
            <w:hideMark/>
          </w:tcPr>
          <w:p w14:paraId="2E387192"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26</w:t>
            </w:r>
          </w:p>
        </w:tc>
      </w:tr>
      <w:tr w:rsidR="00584F6C" w:rsidRPr="00256AAB" w14:paraId="74ACE675" w14:textId="77777777" w:rsidTr="00E21E1D">
        <w:trPr>
          <w:trHeight w:val="330"/>
        </w:trPr>
        <w:tc>
          <w:tcPr>
            <w:tcW w:w="2296" w:type="dxa"/>
            <w:vMerge/>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center"/>
            <w:hideMark/>
          </w:tcPr>
          <w:p w14:paraId="5F296252" w14:textId="77777777" w:rsidR="00584F6C" w:rsidRPr="00256AAB" w:rsidRDefault="00584F6C" w:rsidP="00E21E1D">
            <w:pPr>
              <w:rPr>
                <w:rFonts w:asciiTheme="minorHAnsi" w:hAnsiTheme="minorHAnsi" w:cstheme="minorHAnsi"/>
                <w:sz w:val="22"/>
                <w:szCs w:val="22"/>
                <w:lang w:eastAsia="en-AU"/>
              </w:rPr>
            </w:pPr>
          </w:p>
        </w:tc>
        <w:tc>
          <w:tcPr>
            <w:tcW w:w="3636" w:type="dxa"/>
            <w:tcBorders>
              <w:top w:val="dashSmallGap" w:sz="4" w:space="0" w:color="4BACC6" w:themeColor="accent5"/>
              <w:left w:val="single" w:sz="4" w:space="0" w:color="4BACC6" w:themeColor="accent5"/>
              <w:bottom w:val="dashSmallGap" w:sz="4" w:space="0" w:color="4BACC6" w:themeColor="accent5"/>
              <w:right w:val="dotted" w:sz="4" w:space="0" w:color="auto"/>
            </w:tcBorders>
            <w:shd w:val="clear" w:color="auto" w:fill="auto"/>
            <w:noWrap/>
            <w:vAlign w:val="bottom"/>
            <w:hideMark/>
          </w:tcPr>
          <w:p w14:paraId="51ADC259"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In-country (bilateral + RF Activities):</w:t>
            </w:r>
          </w:p>
        </w:tc>
        <w:tc>
          <w:tcPr>
            <w:tcW w:w="1306" w:type="dxa"/>
            <w:tcBorders>
              <w:top w:val="dashSmallGap" w:sz="4" w:space="0" w:color="4BACC6" w:themeColor="accent5"/>
              <w:left w:val="dotted" w:sz="4" w:space="0" w:color="auto"/>
              <w:bottom w:val="dashSmallGap" w:sz="4" w:space="0" w:color="4BACC6" w:themeColor="accent5"/>
              <w:right w:val="dotted" w:sz="4" w:space="0" w:color="auto"/>
            </w:tcBorders>
            <w:shd w:val="clear" w:color="auto" w:fill="auto"/>
            <w:noWrap/>
            <w:vAlign w:val="bottom"/>
            <w:hideMark/>
          </w:tcPr>
          <w:p w14:paraId="1205B304"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209</w:t>
            </w:r>
          </w:p>
        </w:tc>
        <w:tc>
          <w:tcPr>
            <w:tcW w:w="850" w:type="dxa"/>
            <w:tcBorders>
              <w:top w:val="dashSmallGap" w:sz="4" w:space="0" w:color="4BACC6" w:themeColor="accent5"/>
              <w:left w:val="dotted" w:sz="4" w:space="0" w:color="auto"/>
              <w:bottom w:val="dashSmallGap" w:sz="4" w:space="0" w:color="4BACC6" w:themeColor="accent5"/>
              <w:right w:val="dotted" w:sz="4" w:space="0" w:color="auto"/>
            </w:tcBorders>
            <w:shd w:val="clear" w:color="auto" w:fill="auto"/>
            <w:noWrap/>
            <w:vAlign w:val="bottom"/>
            <w:hideMark/>
          </w:tcPr>
          <w:p w14:paraId="7FB15C64"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123</w:t>
            </w:r>
          </w:p>
        </w:tc>
        <w:tc>
          <w:tcPr>
            <w:tcW w:w="881" w:type="dxa"/>
            <w:tcBorders>
              <w:top w:val="dashSmallGap" w:sz="4" w:space="0" w:color="4BACC6" w:themeColor="accent5"/>
              <w:left w:val="dotted" w:sz="4" w:space="0" w:color="auto"/>
              <w:bottom w:val="dashSmallGap" w:sz="4" w:space="0" w:color="4BACC6" w:themeColor="accent5"/>
              <w:right w:val="single" w:sz="4" w:space="0" w:color="4BACC6" w:themeColor="accent5"/>
            </w:tcBorders>
            <w:shd w:val="clear" w:color="auto" w:fill="auto"/>
            <w:noWrap/>
            <w:vAlign w:val="bottom"/>
            <w:hideMark/>
          </w:tcPr>
          <w:p w14:paraId="52327485"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86</w:t>
            </w:r>
          </w:p>
        </w:tc>
      </w:tr>
      <w:tr w:rsidR="00584F6C" w:rsidRPr="00256AAB" w14:paraId="17358C6A" w14:textId="77777777" w:rsidTr="00E21E1D">
        <w:trPr>
          <w:trHeight w:val="330"/>
        </w:trPr>
        <w:tc>
          <w:tcPr>
            <w:tcW w:w="2296" w:type="dxa"/>
            <w:vMerge/>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noWrap/>
            <w:vAlign w:val="center"/>
            <w:hideMark/>
          </w:tcPr>
          <w:p w14:paraId="28121609" w14:textId="77777777" w:rsidR="00584F6C" w:rsidRPr="00256AAB" w:rsidRDefault="00584F6C" w:rsidP="00E21E1D">
            <w:pPr>
              <w:rPr>
                <w:rFonts w:asciiTheme="minorHAnsi" w:hAnsiTheme="minorHAnsi" w:cstheme="minorHAnsi"/>
                <w:sz w:val="22"/>
                <w:szCs w:val="22"/>
                <w:lang w:eastAsia="en-AU"/>
              </w:rPr>
            </w:pPr>
          </w:p>
        </w:tc>
        <w:tc>
          <w:tcPr>
            <w:tcW w:w="3636" w:type="dxa"/>
            <w:tcBorders>
              <w:top w:val="dashSmallGap" w:sz="4" w:space="0" w:color="4BACC6" w:themeColor="accent5"/>
              <w:left w:val="single" w:sz="4" w:space="0" w:color="4BACC6" w:themeColor="accent5"/>
              <w:bottom w:val="single" w:sz="4" w:space="0" w:color="4BACC6" w:themeColor="accent5"/>
              <w:right w:val="dotted" w:sz="4" w:space="0" w:color="auto"/>
            </w:tcBorders>
            <w:shd w:val="clear" w:color="auto" w:fill="auto"/>
            <w:noWrap/>
            <w:vAlign w:val="bottom"/>
            <w:hideMark/>
          </w:tcPr>
          <w:p w14:paraId="58E41097"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RTT / Local Trainers as Co-Facilitators:</w:t>
            </w:r>
          </w:p>
        </w:tc>
        <w:tc>
          <w:tcPr>
            <w:tcW w:w="1306" w:type="dxa"/>
            <w:tcBorders>
              <w:top w:val="dashSmallGap" w:sz="4" w:space="0" w:color="4BACC6" w:themeColor="accent5"/>
              <w:left w:val="dotted" w:sz="4" w:space="0" w:color="auto"/>
              <w:bottom w:val="single" w:sz="4" w:space="0" w:color="4BACC6" w:themeColor="accent5"/>
              <w:right w:val="dotted" w:sz="4" w:space="0" w:color="auto"/>
            </w:tcBorders>
            <w:shd w:val="clear" w:color="auto" w:fill="auto"/>
            <w:noWrap/>
            <w:vAlign w:val="bottom"/>
            <w:hideMark/>
          </w:tcPr>
          <w:p w14:paraId="405D48F9"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12</w:t>
            </w:r>
          </w:p>
        </w:tc>
        <w:tc>
          <w:tcPr>
            <w:tcW w:w="850" w:type="dxa"/>
            <w:tcBorders>
              <w:top w:val="dashSmallGap" w:sz="4" w:space="0" w:color="4BACC6" w:themeColor="accent5"/>
              <w:left w:val="dotted" w:sz="4" w:space="0" w:color="auto"/>
              <w:bottom w:val="single" w:sz="4" w:space="0" w:color="4BACC6" w:themeColor="accent5"/>
              <w:right w:val="dotted" w:sz="4" w:space="0" w:color="auto"/>
            </w:tcBorders>
            <w:shd w:val="clear" w:color="auto" w:fill="auto"/>
            <w:noWrap/>
            <w:vAlign w:val="bottom"/>
            <w:hideMark/>
          </w:tcPr>
          <w:p w14:paraId="55C5434F"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9</w:t>
            </w:r>
          </w:p>
        </w:tc>
        <w:tc>
          <w:tcPr>
            <w:tcW w:w="881" w:type="dxa"/>
            <w:tcBorders>
              <w:top w:val="dashSmallGap" w:sz="4" w:space="0" w:color="4BACC6" w:themeColor="accent5"/>
              <w:left w:val="dotted" w:sz="4" w:space="0" w:color="auto"/>
              <w:bottom w:val="single" w:sz="4" w:space="0" w:color="4BACC6" w:themeColor="accent5"/>
              <w:right w:val="single" w:sz="4" w:space="0" w:color="4BACC6" w:themeColor="accent5"/>
            </w:tcBorders>
            <w:shd w:val="clear" w:color="auto" w:fill="auto"/>
            <w:noWrap/>
            <w:vAlign w:val="bottom"/>
            <w:hideMark/>
          </w:tcPr>
          <w:p w14:paraId="0BB41926"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3</w:t>
            </w:r>
          </w:p>
        </w:tc>
      </w:tr>
      <w:tr w:rsidR="00584F6C" w:rsidRPr="00256AAB" w14:paraId="15FED8C0" w14:textId="77777777" w:rsidTr="00E21E1D">
        <w:trPr>
          <w:trHeight w:val="330"/>
        </w:trPr>
        <w:tc>
          <w:tcPr>
            <w:tcW w:w="2296" w:type="dxa"/>
            <w:vMerge w:val="restar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center"/>
            <w:hideMark/>
          </w:tcPr>
          <w:p w14:paraId="7C588E87" w14:textId="77777777" w:rsidR="00584F6C" w:rsidRPr="00256AAB" w:rsidRDefault="00584F6C" w:rsidP="00E21E1D">
            <w:pPr>
              <w:rPr>
                <w:rFonts w:asciiTheme="minorHAnsi" w:hAnsiTheme="minorHAnsi" w:cstheme="minorHAnsi"/>
                <w:b/>
                <w:sz w:val="22"/>
                <w:szCs w:val="22"/>
                <w:lang w:eastAsia="en-AU"/>
              </w:rPr>
            </w:pPr>
            <w:r w:rsidRPr="00256AAB">
              <w:rPr>
                <w:rFonts w:asciiTheme="minorHAnsi" w:hAnsiTheme="minorHAnsi" w:cstheme="minorHAnsi"/>
                <w:b/>
                <w:sz w:val="22"/>
                <w:szCs w:val="22"/>
                <w:lang w:eastAsia="en-AU"/>
              </w:rPr>
              <w:t>July 2013-June 2015:</w:t>
            </w:r>
          </w:p>
        </w:tc>
        <w:tc>
          <w:tcPr>
            <w:tcW w:w="3636" w:type="dxa"/>
            <w:tcBorders>
              <w:top w:val="single" w:sz="4" w:space="0" w:color="4BACC6" w:themeColor="accent5"/>
              <w:left w:val="single" w:sz="4" w:space="0" w:color="4BACC6" w:themeColor="accent5"/>
              <w:bottom w:val="dashSmallGap" w:sz="4" w:space="0" w:color="4BACC6" w:themeColor="accent5"/>
              <w:right w:val="single" w:sz="4" w:space="0" w:color="4BACC6" w:themeColor="accent5"/>
            </w:tcBorders>
            <w:shd w:val="clear" w:color="auto" w:fill="DAEEF3" w:themeFill="accent5" w:themeFillTint="33"/>
            <w:noWrap/>
            <w:vAlign w:val="bottom"/>
            <w:hideMark/>
          </w:tcPr>
          <w:p w14:paraId="6C60D0F1"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Governance &amp; Leadership Activities:</w:t>
            </w:r>
          </w:p>
        </w:tc>
        <w:tc>
          <w:tcPr>
            <w:tcW w:w="1306" w:type="dxa"/>
            <w:tcBorders>
              <w:top w:val="single" w:sz="4" w:space="0" w:color="4BACC6" w:themeColor="accent5"/>
              <w:left w:val="single" w:sz="4" w:space="0" w:color="4BACC6" w:themeColor="accent5"/>
              <w:bottom w:val="dashSmallGap" w:sz="4" w:space="0" w:color="4BACC6" w:themeColor="accent5"/>
              <w:right w:val="single" w:sz="4" w:space="0" w:color="4BACC6" w:themeColor="accent5"/>
            </w:tcBorders>
            <w:shd w:val="clear" w:color="auto" w:fill="DAEEF3" w:themeFill="accent5" w:themeFillTint="33"/>
            <w:noWrap/>
            <w:vAlign w:val="bottom"/>
            <w:hideMark/>
          </w:tcPr>
          <w:p w14:paraId="593CB026"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83</w:t>
            </w:r>
          </w:p>
        </w:tc>
        <w:tc>
          <w:tcPr>
            <w:tcW w:w="850" w:type="dxa"/>
            <w:tcBorders>
              <w:top w:val="single" w:sz="4" w:space="0" w:color="4BACC6" w:themeColor="accent5"/>
              <w:left w:val="single" w:sz="4" w:space="0" w:color="4BACC6" w:themeColor="accent5"/>
              <w:bottom w:val="dashSmallGap" w:sz="4" w:space="0" w:color="4BACC6" w:themeColor="accent5"/>
              <w:right w:val="single" w:sz="4" w:space="0" w:color="4BACC6" w:themeColor="accent5"/>
            </w:tcBorders>
            <w:shd w:val="clear" w:color="auto" w:fill="DAEEF3" w:themeFill="accent5" w:themeFillTint="33"/>
            <w:noWrap/>
            <w:vAlign w:val="bottom"/>
            <w:hideMark/>
          </w:tcPr>
          <w:p w14:paraId="083E92BA"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65</w:t>
            </w:r>
          </w:p>
        </w:tc>
        <w:tc>
          <w:tcPr>
            <w:tcW w:w="881" w:type="dxa"/>
            <w:tcBorders>
              <w:top w:val="single" w:sz="4" w:space="0" w:color="4BACC6" w:themeColor="accent5"/>
              <w:left w:val="single" w:sz="4" w:space="0" w:color="4BACC6" w:themeColor="accent5"/>
              <w:bottom w:val="dashSmallGap" w:sz="4" w:space="0" w:color="4BACC6" w:themeColor="accent5"/>
              <w:right w:val="single" w:sz="4" w:space="0" w:color="4BACC6" w:themeColor="accent5"/>
            </w:tcBorders>
            <w:shd w:val="clear" w:color="auto" w:fill="DAEEF3" w:themeFill="accent5" w:themeFillTint="33"/>
            <w:noWrap/>
            <w:vAlign w:val="bottom"/>
            <w:hideMark/>
          </w:tcPr>
          <w:p w14:paraId="638F92C7"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18</w:t>
            </w:r>
          </w:p>
        </w:tc>
      </w:tr>
      <w:tr w:rsidR="00584F6C" w:rsidRPr="00256AAB" w14:paraId="20178921" w14:textId="77777777" w:rsidTr="00E21E1D">
        <w:trPr>
          <w:trHeight w:val="330"/>
        </w:trPr>
        <w:tc>
          <w:tcPr>
            <w:tcW w:w="2296" w:type="dxa"/>
            <w:vMerge/>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14:paraId="6CCE0C46" w14:textId="77777777" w:rsidR="00584F6C" w:rsidRPr="00256AAB" w:rsidRDefault="00584F6C" w:rsidP="00E21E1D">
            <w:pPr>
              <w:rPr>
                <w:rFonts w:asciiTheme="minorHAnsi" w:hAnsiTheme="minorHAnsi" w:cstheme="minorHAnsi"/>
                <w:sz w:val="22"/>
                <w:szCs w:val="22"/>
                <w:lang w:eastAsia="en-AU"/>
              </w:rPr>
            </w:pPr>
          </w:p>
        </w:tc>
        <w:tc>
          <w:tcPr>
            <w:tcW w:w="3636" w:type="dxa"/>
            <w:tcBorders>
              <w:top w:val="dashSmallGap" w:sz="4" w:space="0" w:color="4BACC6" w:themeColor="accent5"/>
              <w:left w:val="single" w:sz="4" w:space="0" w:color="4BACC6" w:themeColor="accent5"/>
              <w:bottom w:val="dashSmallGap" w:sz="4" w:space="0" w:color="4BACC6" w:themeColor="accent5"/>
              <w:right w:val="dotted" w:sz="4" w:space="0" w:color="auto"/>
            </w:tcBorders>
            <w:shd w:val="clear" w:color="auto" w:fill="DAEEF3" w:themeFill="accent5" w:themeFillTint="33"/>
            <w:noWrap/>
            <w:vAlign w:val="bottom"/>
            <w:hideMark/>
          </w:tcPr>
          <w:p w14:paraId="37B9C10E"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Regional Training Activities:</w:t>
            </w:r>
          </w:p>
        </w:tc>
        <w:tc>
          <w:tcPr>
            <w:tcW w:w="1306" w:type="dxa"/>
            <w:tcBorders>
              <w:top w:val="dashSmallGap" w:sz="4" w:space="0" w:color="4BACC6" w:themeColor="accent5"/>
              <w:left w:val="dotted" w:sz="4" w:space="0" w:color="auto"/>
              <w:bottom w:val="dashSmallGap" w:sz="4" w:space="0" w:color="4BACC6" w:themeColor="accent5"/>
              <w:right w:val="dotted" w:sz="4" w:space="0" w:color="auto"/>
            </w:tcBorders>
            <w:shd w:val="clear" w:color="auto" w:fill="DAEEF3" w:themeFill="accent5" w:themeFillTint="33"/>
            <w:noWrap/>
            <w:vAlign w:val="bottom"/>
            <w:hideMark/>
          </w:tcPr>
          <w:p w14:paraId="6C301804"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132</w:t>
            </w:r>
          </w:p>
        </w:tc>
        <w:tc>
          <w:tcPr>
            <w:tcW w:w="850" w:type="dxa"/>
            <w:tcBorders>
              <w:top w:val="dashSmallGap" w:sz="4" w:space="0" w:color="4BACC6" w:themeColor="accent5"/>
              <w:left w:val="dotted" w:sz="4" w:space="0" w:color="auto"/>
              <w:bottom w:val="dashSmallGap" w:sz="4" w:space="0" w:color="4BACC6" w:themeColor="accent5"/>
              <w:right w:val="dotted" w:sz="4" w:space="0" w:color="auto"/>
            </w:tcBorders>
            <w:shd w:val="clear" w:color="auto" w:fill="DAEEF3" w:themeFill="accent5" w:themeFillTint="33"/>
            <w:noWrap/>
            <w:vAlign w:val="bottom"/>
            <w:hideMark/>
          </w:tcPr>
          <w:p w14:paraId="0C163ACE"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78</w:t>
            </w:r>
          </w:p>
        </w:tc>
        <w:tc>
          <w:tcPr>
            <w:tcW w:w="881" w:type="dxa"/>
            <w:tcBorders>
              <w:top w:val="dashSmallGap" w:sz="4" w:space="0" w:color="4BACC6" w:themeColor="accent5"/>
              <w:left w:val="dotted" w:sz="4" w:space="0" w:color="auto"/>
              <w:bottom w:val="dashSmallGap" w:sz="4" w:space="0" w:color="4BACC6" w:themeColor="accent5"/>
              <w:right w:val="single" w:sz="4" w:space="0" w:color="4BACC6" w:themeColor="accent5"/>
            </w:tcBorders>
            <w:shd w:val="clear" w:color="auto" w:fill="DAEEF3" w:themeFill="accent5" w:themeFillTint="33"/>
            <w:noWrap/>
            <w:vAlign w:val="bottom"/>
            <w:hideMark/>
          </w:tcPr>
          <w:p w14:paraId="4BDAB326"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54</w:t>
            </w:r>
          </w:p>
        </w:tc>
      </w:tr>
      <w:tr w:rsidR="00584F6C" w:rsidRPr="00256AAB" w14:paraId="11B416BF" w14:textId="77777777" w:rsidTr="00E21E1D">
        <w:trPr>
          <w:trHeight w:val="330"/>
        </w:trPr>
        <w:tc>
          <w:tcPr>
            <w:tcW w:w="2296" w:type="dxa"/>
            <w:vMerge/>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14:paraId="41F4860A" w14:textId="77777777" w:rsidR="00584F6C" w:rsidRPr="00256AAB" w:rsidRDefault="00584F6C" w:rsidP="00E21E1D">
            <w:pPr>
              <w:rPr>
                <w:rFonts w:asciiTheme="minorHAnsi" w:hAnsiTheme="minorHAnsi" w:cstheme="minorHAnsi"/>
                <w:sz w:val="22"/>
                <w:szCs w:val="22"/>
                <w:lang w:eastAsia="en-AU"/>
              </w:rPr>
            </w:pPr>
          </w:p>
        </w:tc>
        <w:tc>
          <w:tcPr>
            <w:tcW w:w="3636" w:type="dxa"/>
            <w:tcBorders>
              <w:top w:val="dashSmallGap" w:sz="4" w:space="0" w:color="4BACC6" w:themeColor="accent5"/>
              <w:left w:val="single" w:sz="4" w:space="0" w:color="4BACC6" w:themeColor="accent5"/>
              <w:bottom w:val="dashSmallGap" w:sz="4" w:space="0" w:color="4BACC6" w:themeColor="accent5"/>
              <w:right w:val="dotted" w:sz="4" w:space="0" w:color="auto"/>
            </w:tcBorders>
            <w:shd w:val="clear" w:color="auto" w:fill="DAEEF3" w:themeFill="accent5" w:themeFillTint="33"/>
            <w:noWrap/>
            <w:vAlign w:val="bottom"/>
            <w:hideMark/>
          </w:tcPr>
          <w:p w14:paraId="5CC6F94F"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In-country (bilateral + RF Activities):</w:t>
            </w:r>
          </w:p>
        </w:tc>
        <w:tc>
          <w:tcPr>
            <w:tcW w:w="1306" w:type="dxa"/>
            <w:tcBorders>
              <w:top w:val="dashSmallGap" w:sz="4" w:space="0" w:color="4BACC6" w:themeColor="accent5"/>
              <w:left w:val="dotted" w:sz="4" w:space="0" w:color="auto"/>
              <w:bottom w:val="dashSmallGap" w:sz="4" w:space="0" w:color="4BACC6" w:themeColor="accent5"/>
              <w:right w:val="dotted" w:sz="4" w:space="0" w:color="auto"/>
            </w:tcBorders>
            <w:shd w:val="clear" w:color="auto" w:fill="DAEEF3" w:themeFill="accent5" w:themeFillTint="33"/>
            <w:noWrap/>
            <w:vAlign w:val="bottom"/>
            <w:hideMark/>
          </w:tcPr>
          <w:p w14:paraId="58573712"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1384</w:t>
            </w:r>
          </w:p>
        </w:tc>
        <w:tc>
          <w:tcPr>
            <w:tcW w:w="850" w:type="dxa"/>
            <w:tcBorders>
              <w:top w:val="dashSmallGap" w:sz="4" w:space="0" w:color="4BACC6" w:themeColor="accent5"/>
              <w:left w:val="dotted" w:sz="4" w:space="0" w:color="auto"/>
              <w:bottom w:val="dashSmallGap" w:sz="4" w:space="0" w:color="4BACC6" w:themeColor="accent5"/>
              <w:right w:val="dotted" w:sz="4" w:space="0" w:color="auto"/>
            </w:tcBorders>
            <w:shd w:val="clear" w:color="auto" w:fill="DAEEF3" w:themeFill="accent5" w:themeFillTint="33"/>
            <w:noWrap/>
            <w:vAlign w:val="bottom"/>
            <w:hideMark/>
          </w:tcPr>
          <w:p w14:paraId="24E8928B"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787</w:t>
            </w:r>
          </w:p>
        </w:tc>
        <w:tc>
          <w:tcPr>
            <w:tcW w:w="881" w:type="dxa"/>
            <w:tcBorders>
              <w:top w:val="dashSmallGap" w:sz="4" w:space="0" w:color="4BACC6" w:themeColor="accent5"/>
              <w:left w:val="dotted" w:sz="4" w:space="0" w:color="auto"/>
              <w:bottom w:val="dashSmallGap" w:sz="4" w:space="0" w:color="4BACC6" w:themeColor="accent5"/>
              <w:right w:val="single" w:sz="4" w:space="0" w:color="4BACC6" w:themeColor="accent5"/>
            </w:tcBorders>
            <w:shd w:val="clear" w:color="auto" w:fill="DAEEF3" w:themeFill="accent5" w:themeFillTint="33"/>
            <w:noWrap/>
            <w:vAlign w:val="bottom"/>
            <w:hideMark/>
          </w:tcPr>
          <w:p w14:paraId="094AB2A5"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597</w:t>
            </w:r>
          </w:p>
        </w:tc>
      </w:tr>
      <w:tr w:rsidR="00584F6C" w:rsidRPr="00256AAB" w14:paraId="544C8061" w14:textId="77777777" w:rsidTr="00E21E1D">
        <w:trPr>
          <w:trHeight w:val="330"/>
        </w:trPr>
        <w:tc>
          <w:tcPr>
            <w:tcW w:w="2296" w:type="dxa"/>
            <w:vMerge/>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noWrap/>
            <w:vAlign w:val="bottom"/>
            <w:hideMark/>
          </w:tcPr>
          <w:p w14:paraId="44D956B5" w14:textId="77777777" w:rsidR="00584F6C" w:rsidRPr="00256AAB" w:rsidRDefault="00584F6C" w:rsidP="00E21E1D">
            <w:pPr>
              <w:rPr>
                <w:rFonts w:asciiTheme="minorHAnsi" w:hAnsiTheme="minorHAnsi" w:cstheme="minorHAnsi"/>
                <w:sz w:val="22"/>
                <w:szCs w:val="22"/>
                <w:lang w:eastAsia="en-AU"/>
              </w:rPr>
            </w:pPr>
          </w:p>
        </w:tc>
        <w:tc>
          <w:tcPr>
            <w:tcW w:w="3636" w:type="dxa"/>
            <w:tcBorders>
              <w:top w:val="dashSmallGap" w:sz="4" w:space="0" w:color="4BACC6" w:themeColor="accent5"/>
              <w:left w:val="single" w:sz="4" w:space="0" w:color="4BACC6" w:themeColor="accent5"/>
              <w:bottom w:val="single" w:sz="4" w:space="0" w:color="4BACC6" w:themeColor="accent5"/>
              <w:right w:val="dotted" w:sz="4" w:space="0" w:color="auto"/>
            </w:tcBorders>
            <w:shd w:val="clear" w:color="auto" w:fill="DAEEF3" w:themeFill="accent5" w:themeFillTint="33"/>
            <w:noWrap/>
            <w:vAlign w:val="bottom"/>
            <w:hideMark/>
          </w:tcPr>
          <w:p w14:paraId="60E035DE"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RTT / Local Trainers as Co-Facilitators:</w:t>
            </w:r>
          </w:p>
        </w:tc>
        <w:tc>
          <w:tcPr>
            <w:tcW w:w="1306" w:type="dxa"/>
            <w:tcBorders>
              <w:top w:val="dashSmallGap" w:sz="4" w:space="0" w:color="4BACC6" w:themeColor="accent5"/>
              <w:left w:val="dotted" w:sz="4" w:space="0" w:color="auto"/>
              <w:bottom w:val="single" w:sz="4" w:space="0" w:color="4BACC6" w:themeColor="accent5"/>
              <w:right w:val="dotted" w:sz="4" w:space="0" w:color="auto"/>
            </w:tcBorders>
            <w:shd w:val="clear" w:color="auto" w:fill="DAEEF3" w:themeFill="accent5" w:themeFillTint="33"/>
            <w:noWrap/>
            <w:vAlign w:val="bottom"/>
            <w:hideMark/>
          </w:tcPr>
          <w:p w14:paraId="147F76DE"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51</w:t>
            </w:r>
          </w:p>
        </w:tc>
        <w:tc>
          <w:tcPr>
            <w:tcW w:w="850" w:type="dxa"/>
            <w:tcBorders>
              <w:top w:val="dashSmallGap" w:sz="4" w:space="0" w:color="4BACC6" w:themeColor="accent5"/>
              <w:left w:val="dotted" w:sz="4" w:space="0" w:color="auto"/>
              <w:bottom w:val="single" w:sz="4" w:space="0" w:color="4BACC6" w:themeColor="accent5"/>
              <w:right w:val="dotted" w:sz="4" w:space="0" w:color="auto"/>
            </w:tcBorders>
            <w:shd w:val="clear" w:color="auto" w:fill="DAEEF3" w:themeFill="accent5" w:themeFillTint="33"/>
            <w:noWrap/>
            <w:vAlign w:val="bottom"/>
            <w:hideMark/>
          </w:tcPr>
          <w:p w14:paraId="78FFE7BB"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42</w:t>
            </w:r>
          </w:p>
        </w:tc>
        <w:tc>
          <w:tcPr>
            <w:tcW w:w="881" w:type="dxa"/>
            <w:tcBorders>
              <w:top w:val="dashSmallGap" w:sz="4" w:space="0" w:color="4BACC6" w:themeColor="accent5"/>
              <w:left w:val="dotted" w:sz="4" w:space="0" w:color="auto"/>
              <w:bottom w:val="single" w:sz="4" w:space="0" w:color="4BACC6" w:themeColor="accent5"/>
              <w:right w:val="single" w:sz="4" w:space="0" w:color="4BACC6" w:themeColor="accent5"/>
            </w:tcBorders>
            <w:shd w:val="clear" w:color="auto" w:fill="DAEEF3" w:themeFill="accent5" w:themeFillTint="33"/>
            <w:noWrap/>
            <w:vAlign w:val="bottom"/>
            <w:hideMark/>
          </w:tcPr>
          <w:p w14:paraId="0C69DCE9"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9</w:t>
            </w:r>
          </w:p>
        </w:tc>
      </w:tr>
      <w:tr w:rsidR="00584F6C" w:rsidRPr="00256AAB" w14:paraId="0D172132" w14:textId="77777777" w:rsidTr="00E21E1D">
        <w:trPr>
          <w:trHeight w:val="478"/>
        </w:trPr>
        <w:tc>
          <w:tcPr>
            <w:tcW w:w="2296" w:type="dxa"/>
            <w:tcBorders>
              <w:top w:val="single" w:sz="4" w:space="0" w:color="4BACC6" w:themeColor="accent5"/>
              <w:left w:val="nil"/>
              <w:bottom w:val="single" w:sz="4" w:space="0" w:color="4BACC6" w:themeColor="accent5"/>
              <w:right w:val="single" w:sz="4" w:space="0" w:color="4BACC6" w:themeColor="accent5"/>
            </w:tcBorders>
            <w:shd w:val="clear" w:color="auto" w:fill="4BACC6" w:themeFill="accent5"/>
            <w:noWrap/>
            <w:vAlign w:val="center"/>
            <w:hideMark/>
          </w:tcPr>
          <w:p w14:paraId="15E5E9C0" w14:textId="77777777" w:rsidR="00584F6C" w:rsidRPr="00256AAB" w:rsidRDefault="00584F6C" w:rsidP="00E21E1D">
            <w:pPr>
              <w:rPr>
                <w:rFonts w:asciiTheme="minorHAnsi" w:hAnsiTheme="minorHAnsi" w:cstheme="minorHAnsi"/>
                <w:b/>
                <w:bCs/>
                <w:color w:val="FFFFFF" w:themeColor="background1"/>
                <w:sz w:val="22"/>
                <w:szCs w:val="22"/>
                <w:lang w:eastAsia="en-AU"/>
              </w:rPr>
            </w:pPr>
            <w:r w:rsidRPr="00256AAB">
              <w:rPr>
                <w:rFonts w:asciiTheme="minorHAnsi" w:hAnsiTheme="minorHAnsi" w:cstheme="minorHAnsi"/>
                <w:b/>
                <w:bCs/>
                <w:color w:val="FFFFFF" w:themeColor="background1"/>
                <w:sz w:val="22"/>
                <w:szCs w:val="22"/>
                <w:lang w:eastAsia="en-AU"/>
              </w:rPr>
              <w:t>TOTAL (Jul 10-Jun 15):</w:t>
            </w:r>
          </w:p>
        </w:tc>
        <w:tc>
          <w:tcPr>
            <w:tcW w:w="363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noWrap/>
            <w:vAlign w:val="center"/>
            <w:hideMark/>
          </w:tcPr>
          <w:p w14:paraId="30451C6E" w14:textId="77777777" w:rsidR="00584F6C" w:rsidRPr="00256AAB" w:rsidRDefault="00584F6C" w:rsidP="00E21E1D">
            <w:pPr>
              <w:rPr>
                <w:rFonts w:asciiTheme="minorHAnsi" w:hAnsiTheme="minorHAnsi" w:cstheme="minorHAnsi"/>
                <w:b/>
                <w:bCs/>
                <w:color w:val="FFFFFF" w:themeColor="background1"/>
                <w:sz w:val="22"/>
                <w:szCs w:val="22"/>
                <w:lang w:eastAsia="en-AU"/>
              </w:rPr>
            </w:pPr>
            <w:r w:rsidRPr="00256AAB">
              <w:rPr>
                <w:rFonts w:asciiTheme="minorHAnsi" w:hAnsiTheme="minorHAnsi" w:cstheme="minorHAnsi"/>
                <w:b/>
                <w:bCs/>
                <w:color w:val="FFFFFF" w:themeColor="background1"/>
                <w:sz w:val="22"/>
                <w:szCs w:val="22"/>
                <w:lang w:eastAsia="en-AU"/>
              </w:rPr>
              <w:t> </w:t>
            </w:r>
          </w:p>
        </w:tc>
        <w:tc>
          <w:tcPr>
            <w:tcW w:w="130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noWrap/>
            <w:vAlign w:val="center"/>
            <w:hideMark/>
          </w:tcPr>
          <w:p w14:paraId="66606BD8" w14:textId="77777777" w:rsidR="00584F6C" w:rsidRPr="00256AAB" w:rsidRDefault="00584F6C" w:rsidP="00E21E1D">
            <w:pPr>
              <w:jc w:val="right"/>
              <w:rPr>
                <w:rFonts w:asciiTheme="minorHAnsi" w:hAnsiTheme="minorHAnsi" w:cstheme="minorHAnsi"/>
                <w:b/>
                <w:bCs/>
                <w:color w:val="FFFFFF" w:themeColor="background1"/>
                <w:sz w:val="22"/>
                <w:szCs w:val="22"/>
                <w:lang w:eastAsia="en-AU"/>
              </w:rPr>
            </w:pPr>
            <w:r w:rsidRPr="00256AAB">
              <w:rPr>
                <w:rFonts w:asciiTheme="minorHAnsi" w:hAnsiTheme="minorHAnsi" w:cstheme="minorHAnsi"/>
                <w:b/>
                <w:bCs/>
                <w:color w:val="FFFFFF" w:themeColor="background1"/>
                <w:sz w:val="22"/>
                <w:szCs w:val="22"/>
                <w:lang w:eastAsia="en-AU"/>
              </w:rPr>
              <w:t>2534</w:t>
            </w:r>
          </w:p>
        </w:tc>
        <w:tc>
          <w:tcPr>
            <w:tcW w:w="85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noWrap/>
            <w:vAlign w:val="center"/>
            <w:hideMark/>
          </w:tcPr>
          <w:p w14:paraId="1C162D0A" w14:textId="77777777" w:rsidR="00584F6C" w:rsidRPr="00256AAB" w:rsidRDefault="00584F6C" w:rsidP="00E21E1D">
            <w:pPr>
              <w:jc w:val="right"/>
              <w:rPr>
                <w:rFonts w:asciiTheme="minorHAnsi" w:hAnsiTheme="minorHAnsi" w:cstheme="minorHAnsi"/>
                <w:b/>
                <w:bCs/>
                <w:color w:val="FFFFFF" w:themeColor="background1"/>
                <w:sz w:val="22"/>
                <w:szCs w:val="22"/>
                <w:lang w:eastAsia="en-AU"/>
              </w:rPr>
            </w:pPr>
            <w:r w:rsidRPr="00256AAB">
              <w:rPr>
                <w:rFonts w:asciiTheme="minorHAnsi" w:hAnsiTheme="minorHAnsi" w:cstheme="minorHAnsi"/>
                <w:b/>
                <w:bCs/>
                <w:color w:val="FFFFFF" w:themeColor="background1"/>
                <w:sz w:val="22"/>
                <w:szCs w:val="22"/>
                <w:lang w:eastAsia="en-AU"/>
              </w:rPr>
              <w:t>1198</w:t>
            </w:r>
          </w:p>
        </w:tc>
        <w:tc>
          <w:tcPr>
            <w:tcW w:w="88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noWrap/>
            <w:vAlign w:val="center"/>
            <w:hideMark/>
          </w:tcPr>
          <w:p w14:paraId="19CA9DDF" w14:textId="77777777" w:rsidR="00584F6C" w:rsidRPr="00256AAB" w:rsidRDefault="00584F6C" w:rsidP="00E21E1D">
            <w:pPr>
              <w:jc w:val="right"/>
              <w:rPr>
                <w:rFonts w:asciiTheme="minorHAnsi" w:hAnsiTheme="minorHAnsi" w:cstheme="minorHAnsi"/>
                <w:b/>
                <w:bCs/>
                <w:color w:val="FFFFFF" w:themeColor="background1"/>
                <w:sz w:val="22"/>
                <w:szCs w:val="22"/>
                <w:lang w:eastAsia="en-AU"/>
              </w:rPr>
            </w:pPr>
            <w:r w:rsidRPr="00256AAB">
              <w:rPr>
                <w:rFonts w:asciiTheme="minorHAnsi" w:hAnsiTheme="minorHAnsi" w:cstheme="minorHAnsi"/>
                <w:b/>
                <w:bCs/>
                <w:color w:val="FFFFFF" w:themeColor="background1"/>
                <w:sz w:val="22"/>
                <w:szCs w:val="22"/>
                <w:lang w:eastAsia="en-AU"/>
              </w:rPr>
              <w:t>801</w:t>
            </w:r>
          </w:p>
        </w:tc>
      </w:tr>
      <w:tr w:rsidR="00584F6C" w:rsidRPr="00256AAB" w14:paraId="004D71F2" w14:textId="77777777" w:rsidTr="00E21E1D">
        <w:trPr>
          <w:trHeight w:val="255"/>
        </w:trPr>
        <w:tc>
          <w:tcPr>
            <w:tcW w:w="2296" w:type="dxa"/>
            <w:tcBorders>
              <w:top w:val="single" w:sz="4" w:space="0" w:color="4BACC6" w:themeColor="accent5"/>
              <w:left w:val="nil"/>
              <w:bottom w:val="nil"/>
              <w:right w:val="nil"/>
            </w:tcBorders>
            <w:shd w:val="clear" w:color="auto" w:fill="auto"/>
            <w:noWrap/>
            <w:vAlign w:val="bottom"/>
            <w:hideMark/>
          </w:tcPr>
          <w:p w14:paraId="4B6142F2" w14:textId="77777777" w:rsidR="00584F6C" w:rsidRPr="00256AAB" w:rsidRDefault="00584F6C" w:rsidP="00E21E1D">
            <w:pPr>
              <w:rPr>
                <w:rFonts w:asciiTheme="minorHAnsi" w:hAnsiTheme="minorHAnsi" w:cstheme="minorHAnsi"/>
                <w:sz w:val="22"/>
                <w:szCs w:val="22"/>
                <w:lang w:eastAsia="en-AU"/>
              </w:rPr>
            </w:pPr>
          </w:p>
        </w:tc>
        <w:tc>
          <w:tcPr>
            <w:tcW w:w="3636" w:type="dxa"/>
            <w:tcBorders>
              <w:top w:val="single" w:sz="4" w:space="0" w:color="4BACC6" w:themeColor="accent5"/>
              <w:left w:val="nil"/>
              <w:bottom w:val="nil"/>
              <w:right w:val="nil"/>
            </w:tcBorders>
            <w:shd w:val="clear" w:color="auto" w:fill="auto"/>
            <w:noWrap/>
            <w:vAlign w:val="bottom"/>
            <w:hideMark/>
          </w:tcPr>
          <w:p w14:paraId="6D521833" w14:textId="77777777" w:rsidR="00584F6C" w:rsidRPr="00256AAB" w:rsidRDefault="00584F6C" w:rsidP="00E21E1D">
            <w:pPr>
              <w:rPr>
                <w:rFonts w:asciiTheme="minorHAnsi" w:hAnsiTheme="minorHAnsi" w:cstheme="minorHAnsi"/>
                <w:sz w:val="22"/>
                <w:szCs w:val="22"/>
                <w:lang w:eastAsia="en-AU"/>
              </w:rPr>
            </w:pPr>
          </w:p>
        </w:tc>
        <w:tc>
          <w:tcPr>
            <w:tcW w:w="1306" w:type="dxa"/>
            <w:tcBorders>
              <w:top w:val="single" w:sz="4" w:space="0" w:color="4BACC6" w:themeColor="accent5"/>
              <w:left w:val="nil"/>
              <w:bottom w:val="nil"/>
              <w:right w:val="nil"/>
            </w:tcBorders>
            <w:shd w:val="clear" w:color="auto" w:fill="auto"/>
            <w:noWrap/>
            <w:vAlign w:val="bottom"/>
            <w:hideMark/>
          </w:tcPr>
          <w:p w14:paraId="01775803" w14:textId="77777777" w:rsidR="00584F6C" w:rsidRPr="00256AAB" w:rsidRDefault="00584F6C" w:rsidP="00E21E1D">
            <w:pPr>
              <w:rPr>
                <w:rFonts w:asciiTheme="minorHAnsi" w:hAnsiTheme="minorHAnsi" w:cstheme="minorHAnsi"/>
                <w:sz w:val="22"/>
                <w:szCs w:val="22"/>
                <w:lang w:eastAsia="en-AU"/>
              </w:rPr>
            </w:pPr>
          </w:p>
        </w:tc>
        <w:tc>
          <w:tcPr>
            <w:tcW w:w="850" w:type="dxa"/>
            <w:tcBorders>
              <w:top w:val="single" w:sz="4" w:space="0" w:color="4BACC6" w:themeColor="accent5"/>
              <w:left w:val="nil"/>
              <w:bottom w:val="nil"/>
              <w:right w:val="nil"/>
            </w:tcBorders>
            <w:shd w:val="clear" w:color="auto" w:fill="auto"/>
            <w:noWrap/>
            <w:vAlign w:val="bottom"/>
            <w:hideMark/>
          </w:tcPr>
          <w:p w14:paraId="5A782BC0" w14:textId="77777777" w:rsidR="00584F6C" w:rsidRPr="00256AAB" w:rsidRDefault="00584F6C" w:rsidP="00E21E1D">
            <w:pPr>
              <w:rPr>
                <w:rFonts w:asciiTheme="minorHAnsi" w:hAnsiTheme="minorHAnsi" w:cstheme="minorHAnsi"/>
                <w:sz w:val="22"/>
                <w:szCs w:val="22"/>
                <w:lang w:eastAsia="en-AU"/>
              </w:rPr>
            </w:pPr>
          </w:p>
        </w:tc>
        <w:tc>
          <w:tcPr>
            <w:tcW w:w="881" w:type="dxa"/>
            <w:tcBorders>
              <w:top w:val="single" w:sz="4" w:space="0" w:color="4BACC6" w:themeColor="accent5"/>
              <w:left w:val="nil"/>
              <w:bottom w:val="nil"/>
              <w:right w:val="nil"/>
            </w:tcBorders>
            <w:shd w:val="clear" w:color="auto" w:fill="auto"/>
            <w:noWrap/>
            <w:vAlign w:val="bottom"/>
            <w:hideMark/>
          </w:tcPr>
          <w:p w14:paraId="4F335B96" w14:textId="77777777" w:rsidR="00584F6C" w:rsidRPr="00256AAB" w:rsidRDefault="00584F6C" w:rsidP="00E21E1D">
            <w:pPr>
              <w:rPr>
                <w:rFonts w:asciiTheme="minorHAnsi" w:hAnsiTheme="minorHAnsi" w:cstheme="minorHAnsi"/>
                <w:sz w:val="22"/>
                <w:szCs w:val="22"/>
                <w:lang w:eastAsia="en-AU"/>
              </w:rPr>
            </w:pPr>
          </w:p>
        </w:tc>
      </w:tr>
      <w:tr w:rsidR="00584F6C" w:rsidRPr="00256AAB" w14:paraId="1390BA7E" w14:textId="77777777" w:rsidTr="00E21E1D">
        <w:trPr>
          <w:trHeight w:val="255"/>
        </w:trPr>
        <w:tc>
          <w:tcPr>
            <w:tcW w:w="2296" w:type="dxa"/>
            <w:tcBorders>
              <w:top w:val="nil"/>
              <w:left w:val="nil"/>
              <w:bottom w:val="nil"/>
              <w:right w:val="nil"/>
            </w:tcBorders>
            <w:shd w:val="clear" w:color="auto" w:fill="auto"/>
            <w:noWrap/>
            <w:vAlign w:val="bottom"/>
            <w:hideMark/>
          </w:tcPr>
          <w:p w14:paraId="36190C55"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Total participant days:</w:t>
            </w:r>
          </w:p>
        </w:tc>
        <w:tc>
          <w:tcPr>
            <w:tcW w:w="3636" w:type="dxa"/>
            <w:tcBorders>
              <w:top w:val="nil"/>
              <w:left w:val="nil"/>
              <w:bottom w:val="nil"/>
              <w:right w:val="nil"/>
            </w:tcBorders>
            <w:shd w:val="clear" w:color="auto" w:fill="auto"/>
            <w:noWrap/>
            <w:vAlign w:val="bottom"/>
            <w:hideMark/>
          </w:tcPr>
          <w:p w14:paraId="79FAF44A" w14:textId="77777777" w:rsidR="00584F6C" w:rsidRPr="00256AAB" w:rsidRDefault="00584F6C" w:rsidP="00E21E1D">
            <w:pPr>
              <w:rPr>
                <w:rFonts w:asciiTheme="minorHAnsi" w:hAnsiTheme="minorHAnsi" w:cstheme="minorHAnsi"/>
                <w:sz w:val="22"/>
                <w:szCs w:val="22"/>
                <w:lang w:eastAsia="en-AU"/>
              </w:rPr>
            </w:pPr>
          </w:p>
        </w:tc>
        <w:tc>
          <w:tcPr>
            <w:tcW w:w="1306" w:type="dxa"/>
            <w:tcBorders>
              <w:top w:val="nil"/>
              <w:left w:val="nil"/>
              <w:bottom w:val="nil"/>
              <w:right w:val="nil"/>
            </w:tcBorders>
            <w:shd w:val="clear" w:color="auto" w:fill="auto"/>
            <w:noWrap/>
            <w:vAlign w:val="bottom"/>
            <w:hideMark/>
          </w:tcPr>
          <w:p w14:paraId="2B7ABA30" w14:textId="77777777" w:rsidR="00584F6C" w:rsidRPr="00256AAB" w:rsidRDefault="00584F6C" w:rsidP="00E21E1D">
            <w:pPr>
              <w:jc w:val="right"/>
              <w:rPr>
                <w:rFonts w:asciiTheme="minorHAnsi" w:hAnsiTheme="minorHAnsi" w:cstheme="minorHAnsi"/>
                <w:sz w:val="22"/>
                <w:szCs w:val="22"/>
                <w:lang w:eastAsia="en-AU"/>
              </w:rPr>
            </w:pPr>
            <w:r w:rsidRPr="00256AAB">
              <w:rPr>
                <w:rFonts w:asciiTheme="minorHAnsi" w:hAnsiTheme="minorHAnsi" w:cstheme="minorHAnsi"/>
                <w:sz w:val="22"/>
                <w:szCs w:val="22"/>
                <w:lang w:eastAsia="en-AU"/>
              </w:rPr>
              <w:t>8972</w:t>
            </w:r>
          </w:p>
        </w:tc>
        <w:tc>
          <w:tcPr>
            <w:tcW w:w="850" w:type="dxa"/>
            <w:tcBorders>
              <w:top w:val="nil"/>
              <w:left w:val="nil"/>
              <w:bottom w:val="nil"/>
              <w:right w:val="nil"/>
            </w:tcBorders>
            <w:shd w:val="clear" w:color="auto" w:fill="auto"/>
            <w:noWrap/>
            <w:vAlign w:val="bottom"/>
            <w:hideMark/>
          </w:tcPr>
          <w:p w14:paraId="1E458E4B" w14:textId="77777777" w:rsidR="00584F6C" w:rsidRPr="00256AAB" w:rsidRDefault="00584F6C" w:rsidP="00E21E1D">
            <w:pPr>
              <w:rPr>
                <w:rFonts w:asciiTheme="minorHAnsi" w:hAnsiTheme="minorHAnsi" w:cstheme="minorHAnsi"/>
                <w:sz w:val="22"/>
                <w:szCs w:val="22"/>
                <w:lang w:eastAsia="en-AU"/>
              </w:rPr>
            </w:pPr>
          </w:p>
        </w:tc>
        <w:tc>
          <w:tcPr>
            <w:tcW w:w="881" w:type="dxa"/>
            <w:tcBorders>
              <w:top w:val="nil"/>
              <w:left w:val="nil"/>
              <w:bottom w:val="nil"/>
              <w:right w:val="nil"/>
            </w:tcBorders>
            <w:shd w:val="clear" w:color="auto" w:fill="auto"/>
            <w:noWrap/>
            <w:vAlign w:val="bottom"/>
            <w:hideMark/>
          </w:tcPr>
          <w:p w14:paraId="6D709854" w14:textId="77777777" w:rsidR="00584F6C" w:rsidRPr="00256AAB" w:rsidRDefault="00584F6C" w:rsidP="00E21E1D">
            <w:pPr>
              <w:rPr>
                <w:rFonts w:asciiTheme="minorHAnsi" w:hAnsiTheme="minorHAnsi" w:cstheme="minorHAnsi"/>
                <w:sz w:val="22"/>
                <w:szCs w:val="22"/>
                <w:lang w:eastAsia="en-AU"/>
              </w:rPr>
            </w:pPr>
          </w:p>
        </w:tc>
      </w:tr>
      <w:tr w:rsidR="00584F6C" w:rsidRPr="00256AAB" w14:paraId="3B08516B" w14:textId="77777777" w:rsidTr="00E21E1D">
        <w:trPr>
          <w:trHeight w:val="255"/>
        </w:trPr>
        <w:tc>
          <w:tcPr>
            <w:tcW w:w="2296" w:type="dxa"/>
            <w:tcBorders>
              <w:top w:val="nil"/>
              <w:left w:val="nil"/>
              <w:bottom w:val="nil"/>
              <w:right w:val="nil"/>
            </w:tcBorders>
            <w:shd w:val="clear" w:color="auto" w:fill="auto"/>
            <w:noWrap/>
            <w:vAlign w:val="bottom"/>
            <w:hideMark/>
          </w:tcPr>
          <w:p w14:paraId="324F1D82" w14:textId="77777777" w:rsidR="00584F6C" w:rsidRPr="00256AAB" w:rsidRDefault="00584F6C" w:rsidP="00E21E1D">
            <w:pPr>
              <w:rPr>
                <w:rFonts w:asciiTheme="minorHAnsi" w:hAnsiTheme="minorHAnsi" w:cstheme="minorHAnsi"/>
                <w:sz w:val="22"/>
                <w:szCs w:val="22"/>
                <w:lang w:eastAsia="en-AU"/>
              </w:rPr>
            </w:pPr>
          </w:p>
        </w:tc>
        <w:tc>
          <w:tcPr>
            <w:tcW w:w="3636" w:type="dxa"/>
            <w:tcBorders>
              <w:top w:val="nil"/>
              <w:left w:val="nil"/>
              <w:bottom w:val="nil"/>
              <w:right w:val="nil"/>
            </w:tcBorders>
            <w:shd w:val="clear" w:color="auto" w:fill="auto"/>
            <w:noWrap/>
            <w:vAlign w:val="bottom"/>
            <w:hideMark/>
          </w:tcPr>
          <w:p w14:paraId="202BE4BD" w14:textId="77777777" w:rsidR="00584F6C" w:rsidRPr="00256AAB" w:rsidRDefault="00584F6C" w:rsidP="00E21E1D">
            <w:pPr>
              <w:rPr>
                <w:rFonts w:asciiTheme="minorHAnsi" w:hAnsiTheme="minorHAnsi" w:cstheme="minorHAnsi"/>
                <w:sz w:val="22"/>
                <w:szCs w:val="22"/>
                <w:lang w:eastAsia="en-AU"/>
              </w:rPr>
            </w:pPr>
          </w:p>
        </w:tc>
        <w:tc>
          <w:tcPr>
            <w:tcW w:w="1306" w:type="dxa"/>
            <w:tcBorders>
              <w:top w:val="nil"/>
              <w:left w:val="nil"/>
              <w:bottom w:val="nil"/>
              <w:right w:val="nil"/>
            </w:tcBorders>
            <w:shd w:val="clear" w:color="auto" w:fill="auto"/>
            <w:noWrap/>
            <w:vAlign w:val="bottom"/>
            <w:hideMark/>
          </w:tcPr>
          <w:p w14:paraId="4EF2D856" w14:textId="77777777" w:rsidR="00584F6C" w:rsidRPr="00256AAB" w:rsidRDefault="00584F6C" w:rsidP="00E21E1D">
            <w:pPr>
              <w:rPr>
                <w:rFonts w:asciiTheme="minorHAnsi" w:hAnsiTheme="minorHAnsi" w:cstheme="minorHAnsi"/>
                <w:sz w:val="22"/>
                <w:szCs w:val="22"/>
                <w:lang w:eastAsia="en-AU"/>
              </w:rPr>
            </w:pPr>
          </w:p>
        </w:tc>
        <w:tc>
          <w:tcPr>
            <w:tcW w:w="850" w:type="dxa"/>
            <w:tcBorders>
              <w:top w:val="nil"/>
              <w:left w:val="nil"/>
              <w:bottom w:val="nil"/>
              <w:right w:val="nil"/>
            </w:tcBorders>
            <w:shd w:val="clear" w:color="auto" w:fill="auto"/>
            <w:noWrap/>
            <w:vAlign w:val="bottom"/>
            <w:hideMark/>
          </w:tcPr>
          <w:p w14:paraId="5562457D" w14:textId="77777777" w:rsidR="00584F6C" w:rsidRPr="00256AAB" w:rsidRDefault="00584F6C" w:rsidP="00E21E1D">
            <w:pPr>
              <w:rPr>
                <w:rFonts w:asciiTheme="minorHAnsi" w:hAnsiTheme="minorHAnsi" w:cstheme="minorHAnsi"/>
                <w:sz w:val="22"/>
                <w:szCs w:val="22"/>
                <w:lang w:eastAsia="en-AU"/>
              </w:rPr>
            </w:pPr>
          </w:p>
        </w:tc>
        <w:tc>
          <w:tcPr>
            <w:tcW w:w="881" w:type="dxa"/>
            <w:tcBorders>
              <w:top w:val="nil"/>
              <w:left w:val="nil"/>
              <w:bottom w:val="nil"/>
              <w:right w:val="nil"/>
            </w:tcBorders>
            <w:shd w:val="clear" w:color="auto" w:fill="auto"/>
            <w:noWrap/>
            <w:vAlign w:val="bottom"/>
            <w:hideMark/>
          </w:tcPr>
          <w:p w14:paraId="3610BBFB" w14:textId="77777777" w:rsidR="00584F6C" w:rsidRPr="00256AAB" w:rsidRDefault="00584F6C" w:rsidP="00E21E1D">
            <w:pPr>
              <w:rPr>
                <w:rFonts w:asciiTheme="minorHAnsi" w:hAnsiTheme="minorHAnsi" w:cstheme="minorHAnsi"/>
                <w:sz w:val="22"/>
                <w:szCs w:val="22"/>
                <w:lang w:eastAsia="en-AU"/>
              </w:rPr>
            </w:pPr>
          </w:p>
        </w:tc>
      </w:tr>
      <w:tr w:rsidR="00584F6C" w:rsidRPr="00256AAB" w14:paraId="299555A7" w14:textId="77777777" w:rsidTr="00E21E1D">
        <w:trPr>
          <w:trHeight w:val="255"/>
        </w:trPr>
        <w:tc>
          <w:tcPr>
            <w:tcW w:w="8969" w:type="dxa"/>
            <w:gridSpan w:val="5"/>
            <w:tcBorders>
              <w:top w:val="nil"/>
              <w:left w:val="nil"/>
              <w:bottom w:val="nil"/>
              <w:right w:val="nil"/>
            </w:tcBorders>
            <w:shd w:val="clear" w:color="auto" w:fill="auto"/>
            <w:noWrap/>
            <w:vAlign w:val="bottom"/>
            <w:hideMark/>
          </w:tcPr>
          <w:p w14:paraId="4928496A" w14:textId="77777777" w:rsidR="00584F6C" w:rsidRPr="00256AAB" w:rsidRDefault="00584F6C" w:rsidP="00E21E1D">
            <w:pPr>
              <w:rPr>
                <w:rFonts w:asciiTheme="minorHAnsi" w:hAnsiTheme="minorHAnsi" w:cstheme="minorHAnsi"/>
                <w:sz w:val="22"/>
                <w:szCs w:val="22"/>
                <w:lang w:eastAsia="en-AU"/>
              </w:rPr>
            </w:pPr>
            <w:r w:rsidRPr="00256AAB">
              <w:rPr>
                <w:rFonts w:asciiTheme="minorHAnsi" w:hAnsiTheme="minorHAnsi" w:cstheme="minorHAnsi"/>
                <w:sz w:val="22"/>
                <w:szCs w:val="22"/>
                <w:lang w:eastAsia="en-AU"/>
              </w:rPr>
              <w:t xml:space="preserve">For period </w:t>
            </w:r>
            <w:r w:rsidRPr="00256AAB">
              <w:rPr>
                <w:rFonts w:asciiTheme="minorHAnsi" w:hAnsiTheme="minorHAnsi" w:cstheme="minorHAnsi"/>
                <w:b/>
                <w:sz w:val="22"/>
                <w:szCs w:val="22"/>
                <w:lang w:eastAsia="en-AU"/>
              </w:rPr>
              <w:t>July 2012 - Jun 2015</w:t>
            </w:r>
            <w:r w:rsidRPr="00256AAB">
              <w:rPr>
                <w:rFonts w:asciiTheme="minorHAnsi" w:hAnsiTheme="minorHAnsi" w:cstheme="minorHAnsi"/>
                <w:sz w:val="22"/>
                <w:szCs w:val="22"/>
                <w:lang w:eastAsia="en-AU"/>
              </w:rPr>
              <w:t>, 40% of participants were female, 60% were male.</w:t>
            </w:r>
          </w:p>
        </w:tc>
      </w:tr>
    </w:tbl>
    <w:p w14:paraId="735C02A9" w14:textId="3D65A815" w:rsidR="00263ABC" w:rsidRPr="00602BC6" w:rsidRDefault="00263ABC" w:rsidP="00263ABC">
      <w:pPr>
        <w:tabs>
          <w:tab w:val="left" w:pos="1065"/>
        </w:tabs>
        <w:rPr>
          <w:rFonts w:asciiTheme="minorHAnsi" w:hAnsiTheme="minorHAnsi" w:cstheme="minorHAnsi"/>
          <w:lang w:val="en-GB" w:eastAsia="en-US"/>
        </w:rPr>
      </w:pPr>
    </w:p>
    <w:p w14:paraId="1E61BF22" w14:textId="5910684D" w:rsidR="00263ABC" w:rsidRPr="00602BC6" w:rsidRDefault="00263ABC" w:rsidP="00263ABC">
      <w:pPr>
        <w:rPr>
          <w:rFonts w:asciiTheme="minorHAnsi" w:hAnsiTheme="minorHAnsi" w:cstheme="minorHAnsi"/>
          <w:lang w:val="en-GB" w:eastAsia="en-US"/>
        </w:rPr>
      </w:pPr>
    </w:p>
    <w:p w14:paraId="657E48F5" w14:textId="77777777" w:rsidR="00F42AA1" w:rsidRPr="00602BC6" w:rsidRDefault="00F42AA1" w:rsidP="00263ABC">
      <w:pPr>
        <w:rPr>
          <w:rFonts w:asciiTheme="minorHAnsi" w:hAnsiTheme="minorHAnsi" w:cstheme="minorHAnsi"/>
          <w:lang w:val="en-GB" w:eastAsia="en-US"/>
        </w:rPr>
        <w:sectPr w:rsidR="00F42AA1" w:rsidRPr="00602BC6" w:rsidSect="00546D3B">
          <w:headerReference w:type="default" r:id="rId158"/>
          <w:footerReference w:type="default" r:id="rId159"/>
          <w:pgSz w:w="11907" w:h="16840"/>
          <w:pgMar w:top="1361" w:right="1304" w:bottom="993" w:left="1276" w:header="397" w:footer="187" w:gutter="0"/>
          <w:cols w:space="720"/>
          <w:docGrid w:linePitch="360"/>
        </w:sectPr>
      </w:pPr>
    </w:p>
    <w:p w14:paraId="3FB988DC" w14:textId="6037CF83" w:rsidR="00DD192E" w:rsidRPr="00602BC6" w:rsidRDefault="002407E1" w:rsidP="00465E3B">
      <w:pPr>
        <w:pStyle w:val="Heading1"/>
        <w:spacing w:before="120"/>
        <w:ind w:left="0" w:firstLine="0"/>
        <w:rPr>
          <w:rFonts w:asciiTheme="minorHAnsi" w:hAnsiTheme="minorHAnsi" w:cstheme="minorHAnsi"/>
          <w:color w:val="215868" w:themeColor="accent5" w:themeShade="80"/>
          <w:szCs w:val="27"/>
          <w:shd w:val="clear" w:color="auto" w:fill="FFFFFF"/>
        </w:rPr>
      </w:pPr>
      <w:bookmarkStart w:id="254" w:name="_Annex_Nineteen:_Progress"/>
      <w:bookmarkStart w:id="255" w:name="_Toc414655538"/>
      <w:bookmarkStart w:id="256" w:name="_Toc420664298"/>
      <w:bookmarkEnd w:id="10"/>
      <w:bookmarkEnd w:id="26"/>
      <w:bookmarkEnd w:id="27"/>
      <w:bookmarkEnd w:id="28"/>
      <w:bookmarkEnd w:id="29"/>
      <w:bookmarkEnd w:id="30"/>
      <w:bookmarkEnd w:id="31"/>
      <w:bookmarkEnd w:id="32"/>
      <w:bookmarkEnd w:id="254"/>
      <w:r w:rsidRPr="00602BC6">
        <w:rPr>
          <w:rFonts w:asciiTheme="minorHAnsi" w:hAnsiTheme="minorHAnsi" w:cstheme="minorHAnsi"/>
          <w:color w:val="215868" w:themeColor="accent5" w:themeShade="80"/>
          <w:szCs w:val="27"/>
          <w:shd w:val="clear" w:color="auto" w:fill="FFFFFF"/>
        </w:rPr>
        <w:lastRenderedPageBreak/>
        <w:t xml:space="preserve">Annex </w:t>
      </w:r>
      <w:r w:rsidR="00667449" w:rsidRPr="00602BC6">
        <w:rPr>
          <w:rFonts w:asciiTheme="minorHAnsi" w:hAnsiTheme="minorHAnsi" w:cstheme="minorHAnsi"/>
          <w:color w:val="215868" w:themeColor="accent5" w:themeShade="80"/>
          <w:szCs w:val="27"/>
          <w:shd w:val="clear" w:color="auto" w:fill="FFFFFF"/>
        </w:rPr>
        <w:t>Nineteen</w:t>
      </w:r>
      <w:r w:rsidRPr="00602BC6">
        <w:rPr>
          <w:rFonts w:asciiTheme="minorHAnsi" w:hAnsiTheme="minorHAnsi" w:cstheme="minorHAnsi"/>
          <w:color w:val="215868" w:themeColor="accent5" w:themeShade="80"/>
          <w:szCs w:val="27"/>
          <w:shd w:val="clear" w:color="auto" w:fill="FFFFFF"/>
        </w:rPr>
        <w:t xml:space="preserve">: </w:t>
      </w:r>
      <w:r w:rsidR="00DD192E" w:rsidRPr="00602BC6">
        <w:rPr>
          <w:rFonts w:asciiTheme="minorHAnsi" w:hAnsiTheme="minorHAnsi" w:cstheme="minorHAnsi"/>
          <w:color w:val="215868" w:themeColor="accent5" w:themeShade="80"/>
          <w:szCs w:val="27"/>
          <w:shd w:val="clear" w:color="auto" w:fill="FFFFFF"/>
        </w:rPr>
        <w:t xml:space="preserve">Progress Against the </w:t>
      </w:r>
      <w:r w:rsidRPr="00602BC6">
        <w:rPr>
          <w:rFonts w:asciiTheme="minorHAnsi" w:hAnsiTheme="minorHAnsi" w:cstheme="minorHAnsi"/>
          <w:color w:val="215868" w:themeColor="accent5" w:themeShade="80"/>
          <w:szCs w:val="27"/>
          <w:shd w:val="clear" w:color="auto" w:fill="FFFFFF"/>
        </w:rPr>
        <w:t>Monitoring &amp; Evaluation Framework</w:t>
      </w:r>
      <w:bookmarkEnd w:id="255"/>
      <w:bookmarkEnd w:id="256"/>
    </w:p>
    <w:p w14:paraId="7154606F" w14:textId="4D046D8C" w:rsidR="00DD192E" w:rsidRPr="00602BC6" w:rsidRDefault="00DD192E" w:rsidP="00DD192E">
      <w:pPr>
        <w:rPr>
          <w:rFonts w:asciiTheme="minorHAnsi" w:hAnsiTheme="minorHAnsi" w:cstheme="minorHAnsi"/>
          <w:lang w:val="en-US" w:eastAsia="en-US"/>
        </w:rPr>
      </w:pPr>
    </w:p>
    <w:tbl>
      <w:tblPr>
        <w:tblStyle w:val="DarkList-Accent5"/>
        <w:tblW w:w="0" w:type="auto"/>
        <w:tblLayout w:type="fixed"/>
        <w:tblLook w:val="0020" w:firstRow="1" w:lastRow="0" w:firstColumn="0" w:lastColumn="0" w:noHBand="0" w:noVBand="0"/>
      </w:tblPr>
      <w:tblGrid>
        <w:gridCol w:w="1838"/>
        <w:gridCol w:w="1694"/>
        <w:gridCol w:w="1798"/>
        <w:gridCol w:w="2693"/>
        <w:gridCol w:w="1843"/>
        <w:gridCol w:w="2178"/>
        <w:gridCol w:w="1647"/>
        <w:gridCol w:w="763"/>
      </w:tblGrid>
      <w:tr w:rsidR="00415CEC" w:rsidRPr="00256AAB" w14:paraId="0CA78671" w14:textId="77777777" w:rsidTr="009C5D36">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1838" w:type="dxa"/>
            <w:tcBorders>
              <w:bottom w:val="single" w:sz="8" w:space="0" w:color="4BACC6" w:themeColor="accent5"/>
            </w:tcBorders>
            <w:shd w:val="clear" w:color="auto" w:fill="4BACC6" w:themeFill="accent5"/>
          </w:tcPr>
          <w:p w14:paraId="79D9C09E" w14:textId="77777777" w:rsidR="00415CEC" w:rsidRPr="004B03A2" w:rsidRDefault="00415CEC" w:rsidP="00747C36">
            <w:pPr>
              <w:jc w:val="center"/>
              <w:rPr>
                <w:rFonts w:asciiTheme="minorHAnsi" w:hAnsiTheme="minorHAnsi" w:cstheme="minorHAnsi"/>
                <w:b w:val="0"/>
                <w:bCs w:val="0"/>
                <w:color w:val="FFFFFF" w:themeColor="background1"/>
                <w:sz w:val="22"/>
                <w:szCs w:val="22"/>
              </w:rPr>
            </w:pPr>
            <w:r w:rsidRPr="004B03A2">
              <w:rPr>
                <w:rFonts w:asciiTheme="minorHAnsi" w:hAnsiTheme="minorHAnsi" w:cstheme="minorHAnsi"/>
                <w:color w:val="FFFFFF" w:themeColor="background1"/>
                <w:sz w:val="22"/>
                <w:szCs w:val="22"/>
              </w:rPr>
              <w:t xml:space="preserve">24-month EP: </w:t>
            </w:r>
          </w:p>
          <w:p w14:paraId="31BF5F11" w14:textId="77777777" w:rsidR="00415CEC" w:rsidRPr="004B03A2" w:rsidRDefault="00415CEC" w:rsidP="00747C36">
            <w:pPr>
              <w:ind w:left="-57" w:right="-57"/>
              <w:jc w:val="center"/>
              <w:rPr>
                <w:rFonts w:asciiTheme="minorHAnsi" w:hAnsiTheme="minorHAnsi" w:cstheme="minorHAnsi"/>
                <w:b w:val="0"/>
                <w:bCs w:val="0"/>
                <w:color w:val="FFFFFF" w:themeColor="background1"/>
                <w:sz w:val="22"/>
                <w:szCs w:val="22"/>
              </w:rPr>
            </w:pPr>
            <w:r w:rsidRPr="004B03A2">
              <w:rPr>
                <w:rFonts w:asciiTheme="minorHAnsi" w:hAnsiTheme="minorHAnsi" w:cstheme="minorHAnsi"/>
                <w:color w:val="FFFFFF" w:themeColor="background1"/>
                <w:sz w:val="22"/>
                <w:szCs w:val="22"/>
              </w:rPr>
              <w:t xml:space="preserve">Year 4.5 Target        </w:t>
            </w:r>
            <w:r w:rsidRPr="004B03A2">
              <w:rPr>
                <w:rFonts w:asciiTheme="minorHAnsi" w:hAnsiTheme="minorHAnsi" w:cstheme="minorHAnsi"/>
                <w:i/>
                <w:color w:val="FFFFFF" w:themeColor="background1"/>
                <w:sz w:val="22"/>
                <w:szCs w:val="22"/>
              </w:rPr>
              <w:t>(June 2015)</w:t>
            </w:r>
          </w:p>
        </w:tc>
        <w:tc>
          <w:tcPr>
            <w:tcW w:w="1694" w:type="dxa"/>
            <w:tcBorders>
              <w:bottom w:val="single" w:sz="8" w:space="0" w:color="4BACC6" w:themeColor="accent5"/>
            </w:tcBorders>
            <w:shd w:val="clear" w:color="auto" w:fill="4BACC6" w:themeFill="accent5"/>
          </w:tcPr>
          <w:p w14:paraId="15AED7C9" w14:textId="77777777" w:rsidR="00415CEC" w:rsidRPr="004B03A2" w:rsidRDefault="00415CEC" w:rsidP="00747C36">
            <w:pPr>
              <w:ind w:left="-57" w:righ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2"/>
                <w:szCs w:val="22"/>
              </w:rPr>
            </w:pPr>
            <w:r w:rsidRPr="004B03A2">
              <w:rPr>
                <w:rFonts w:asciiTheme="minorHAnsi" w:hAnsiTheme="minorHAnsi" w:cstheme="minorHAnsi"/>
                <w:color w:val="FFFFFF" w:themeColor="background1"/>
                <w:sz w:val="22"/>
                <w:szCs w:val="22"/>
              </w:rPr>
              <w:t xml:space="preserve">18-mth Plan + 12-mth EP: </w:t>
            </w:r>
          </w:p>
          <w:p w14:paraId="6F98EDDE" w14:textId="77777777" w:rsidR="00415CEC" w:rsidRPr="004B03A2" w:rsidRDefault="00415CEC" w:rsidP="00747C36">
            <w:pPr>
              <w:ind w:left="-57" w:right="-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2"/>
                <w:szCs w:val="22"/>
              </w:rPr>
            </w:pPr>
            <w:r w:rsidRPr="004B03A2">
              <w:rPr>
                <w:rFonts w:asciiTheme="minorHAnsi" w:hAnsiTheme="minorHAnsi" w:cstheme="minorHAnsi"/>
                <w:color w:val="FFFFFF" w:themeColor="background1"/>
                <w:sz w:val="22"/>
                <w:szCs w:val="22"/>
              </w:rPr>
              <w:t xml:space="preserve">Year 2.5 Target                  </w:t>
            </w:r>
            <w:r w:rsidRPr="004B03A2">
              <w:rPr>
                <w:rFonts w:asciiTheme="minorHAnsi" w:hAnsiTheme="minorHAnsi" w:cstheme="minorHAnsi"/>
                <w:i/>
                <w:color w:val="FFFFFF" w:themeColor="background1"/>
                <w:sz w:val="22"/>
                <w:szCs w:val="22"/>
              </w:rPr>
              <w:t>(June 2013)</w:t>
            </w:r>
          </w:p>
        </w:tc>
        <w:tc>
          <w:tcPr>
            <w:cnfStyle w:val="000010000000" w:firstRow="0" w:lastRow="0" w:firstColumn="0" w:lastColumn="0" w:oddVBand="1" w:evenVBand="0" w:oddHBand="0" w:evenHBand="0" w:firstRowFirstColumn="0" w:firstRowLastColumn="0" w:lastRowFirstColumn="0" w:lastRowLastColumn="0"/>
            <w:tcW w:w="1798" w:type="dxa"/>
            <w:tcBorders>
              <w:bottom w:val="single" w:sz="8" w:space="0" w:color="4BACC6" w:themeColor="accent5"/>
            </w:tcBorders>
            <w:shd w:val="clear" w:color="auto" w:fill="4BACC6" w:themeFill="accent5"/>
          </w:tcPr>
          <w:p w14:paraId="58EA5229" w14:textId="77777777" w:rsidR="00415CEC" w:rsidRPr="004B03A2" w:rsidRDefault="00415CEC" w:rsidP="00747C36">
            <w:pPr>
              <w:jc w:val="center"/>
              <w:rPr>
                <w:rFonts w:asciiTheme="minorHAnsi" w:hAnsiTheme="minorHAnsi" w:cstheme="minorHAnsi"/>
                <w:b w:val="0"/>
                <w:bCs w:val="0"/>
                <w:color w:val="FFFFFF" w:themeColor="background1"/>
                <w:sz w:val="22"/>
                <w:szCs w:val="22"/>
              </w:rPr>
            </w:pPr>
            <w:r w:rsidRPr="004B03A2">
              <w:rPr>
                <w:rFonts w:asciiTheme="minorHAnsi" w:hAnsiTheme="minorHAnsi" w:cstheme="minorHAnsi"/>
                <w:color w:val="FFFFFF" w:themeColor="background1"/>
                <w:sz w:val="22"/>
                <w:szCs w:val="22"/>
              </w:rPr>
              <w:t>Baseline 2010</w:t>
            </w:r>
          </w:p>
        </w:tc>
        <w:tc>
          <w:tcPr>
            <w:tcW w:w="2693" w:type="dxa"/>
            <w:tcBorders>
              <w:bottom w:val="single" w:sz="8" w:space="0" w:color="4BACC6" w:themeColor="accent5"/>
            </w:tcBorders>
            <w:shd w:val="clear" w:color="auto" w:fill="4BACC6" w:themeFill="accent5"/>
          </w:tcPr>
          <w:p w14:paraId="305EDA1E" w14:textId="6A359DFE" w:rsidR="00415CEC" w:rsidRPr="004B03A2" w:rsidRDefault="00415CEC" w:rsidP="00747C3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2"/>
                <w:szCs w:val="22"/>
              </w:rPr>
            </w:pPr>
            <w:r w:rsidRPr="004B03A2">
              <w:rPr>
                <w:rFonts w:asciiTheme="minorHAnsi" w:hAnsiTheme="minorHAnsi" w:cstheme="minorHAnsi"/>
                <w:color w:val="FFFFFF" w:themeColor="background1"/>
                <w:sz w:val="22"/>
                <w:szCs w:val="22"/>
              </w:rPr>
              <w:t>Progress against baseline to date</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8" w:space="0" w:color="4BACC6" w:themeColor="accent5"/>
            </w:tcBorders>
            <w:shd w:val="clear" w:color="auto" w:fill="4BACC6" w:themeFill="accent5"/>
          </w:tcPr>
          <w:p w14:paraId="41E287F7" w14:textId="77777777" w:rsidR="00415CEC" w:rsidRPr="004B03A2" w:rsidRDefault="00415CEC" w:rsidP="00747C36">
            <w:pPr>
              <w:jc w:val="center"/>
              <w:rPr>
                <w:rFonts w:asciiTheme="minorHAnsi" w:hAnsiTheme="minorHAnsi" w:cstheme="minorHAnsi"/>
                <w:b w:val="0"/>
                <w:bCs w:val="0"/>
                <w:color w:val="FFFFFF" w:themeColor="background1"/>
                <w:sz w:val="22"/>
                <w:szCs w:val="22"/>
              </w:rPr>
            </w:pPr>
            <w:r w:rsidRPr="004B03A2">
              <w:rPr>
                <w:rFonts w:asciiTheme="minorHAnsi" w:hAnsiTheme="minorHAnsi" w:cstheme="minorHAnsi"/>
                <w:color w:val="FFFFFF" w:themeColor="background1"/>
                <w:sz w:val="22"/>
                <w:szCs w:val="22"/>
              </w:rPr>
              <w:t xml:space="preserve">Output(s) </w:t>
            </w:r>
          </w:p>
          <w:p w14:paraId="2A86EB1E" w14:textId="77777777" w:rsidR="00415CEC" w:rsidRPr="004B03A2" w:rsidRDefault="00415CEC" w:rsidP="00747C36">
            <w:pPr>
              <w:jc w:val="center"/>
              <w:rPr>
                <w:rFonts w:asciiTheme="minorHAnsi" w:hAnsiTheme="minorHAnsi" w:cstheme="minorHAnsi"/>
                <w:b w:val="0"/>
                <w:bCs w:val="0"/>
                <w:color w:val="FFFFFF" w:themeColor="background1"/>
                <w:sz w:val="22"/>
                <w:szCs w:val="22"/>
              </w:rPr>
            </w:pPr>
            <w:r w:rsidRPr="004B03A2">
              <w:rPr>
                <w:rFonts w:asciiTheme="minorHAnsi" w:hAnsiTheme="minorHAnsi" w:cstheme="minorHAnsi"/>
                <w:color w:val="FFFFFF" w:themeColor="background1"/>
                <w:sz w:val="22"/>
                <w:szCs w:val="22"/>
              </w:rPr>
              <w:t>(for 24-mth EP)</w:t>
            </w:r>
          </w:p>
        </w:tc>
        <w:tc>
          <w:tcPr>
            <w:tcW w:w="2178" w:type="dxa"/>
            <w:tcBorders>
              <w:bottom w:val="single" w:sz="8" w:space="0" w:color="4BACC6" w:themeColor="accent5"/>
            </w:tcBorders>
            <w:shd w:val="clear" w:color="auto" w:fill="4BACC6" w:themeFill="accent5"/>
          </w:tcPr>
          <w:p w14:paraId="14F6B651" w14:textId="77777777" w:rsidR="00415CEC" w:rsidRPr="004B03A2" w:rsidRDefault="00415CEC" w:rsidP="00747C3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2"/>
                <w:szCs w:val="22"/>
              </w:rPr>
            </w:pPr>
            <w:r w:rsidRPr="004B03A2">
              <w:rPr>
                <w:rFonts w:asciiTheme="minorHAnsi" w:hAnsiTheme="minorHAnsi" w:cstheme="minorHAnsi"/>
                <w:color w:val="FFFFFF" w:themeColor="background1"/>
                <w:sz w:val="22"/>
                <w:szCs w:val="22"/>
              </w:rPr>
              <w:t>Indicator</w:t>
            </w:r>
          </w:p>
        </w:tc>
        <w:tc>
          <w:tcPr>
            <w:cnfStyle w:val="000010000000" w:firstRow="0" w:lastRow="0" w:firstColumn="0" w:lastColumn="0" w:oddVBand="1" w:evenVBand="0" w:oddHBand="0" w:evenHBand="0" w:firstRowFirstColumn="0" w:firstRowLastColumn="0" w:lastRowFirstColumn="0" w:lastRowLastColumn="0"/>
            <w:tcW w:w="1647" w:type="dxa"/>
            <w:tcBorders>
              <w:bottom w:val="single" w:sz="8" w:space="0" w:color="4BACC6" w:themeColor="accent5"/>
            </w:tcBorders>
            <w:shd w:val="clear" w:color="auto" w:fill="4BACC6" w:themeFill="accent5"/>
          </w:tcPr>
          <w:p w14:paraId="57BD01CA" w14:textId="77777777" w:rsidR="00415CEC" w:rsidRPr="004B03A2" w:rsidRDefault="00415CEC" w:rsidP="00747C36">
            <w:pPr>
              <w:jc w:val="center"/>
              <w:rPr>
                <w:rFonts w:asciiTheme="minorHAnsi" w:hAnsiTheme="minorHAnsi" w:cstheme="minorHAnsi"/>
                <w:b w:val="0"/>
                <w:bCs w:val="0"/>
                <w:color w:val="FFFFFF" w:themeColor="background1"/>
                <w:sz w:val="22"/>
                <w:szCs w:val="22"/>
              </w:rPr>
            </w:pPr>
            <w:r w:rsidRPr="004B03A2">
              <w:rPr>
                <w:rFonts w:asciiTheme="minorHAnsi" w:hAnsiTheme="minorHAnsi" w:cstheme="minorHAnsi"/>
                <w:color w:val="FFFFFF" w:themeColor="background1"/>
                <w:sz w:val="22"/>
                <w:szCs w:val="22"/>
              </w:rPr>
              <w:t>Verification / Source</w:t>
            </w:r>
          </w:p>
        </w:tc>
        <w:tc>
          <w:tcPr>
            <w:tcW w:w="763" w:type="dxa"/>
            <w:tcBorders>
              <w:bottom w:val="single" w:sz="8" w:space="0" w:color="4BACC6" w:themeColor="accent5"/>
            </w:tcBorders>
            <w:shd w:val="clear" w:color="auto" w:fill="4BACC6" w:themeFill="accent5"/>
          </w:tcPr>
          <w:p w14:paraId="08FA7D59" w14:textId="77777777" w:rsidR="00415CEC" w:rsidRPr="004B03A2" w:rsidRDefault="00415CEC" w:rsidP="00747C3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2"/>
                <w:szCs w:val="22"/>
              </w:rPr>
            </w:pPr>
            <w:r w:rsidRPr="004B03A2">
              <w:rPr>
                <w:rFonts w:asciiTheme="minorHAnsi" w:hAnsiTheme="minorHAnsi" w:cstheme="minorHAnsi"/>
                <w:color w:val="FFFFFF" w:themeColor="background1"/>
                <w:sz w:val="22"/>
                <w:szCs w:val="22"/>
              </w:rPr>
              <w:t>Who</w:t>
            </w:r>
          </w:p>
        </w:tc>
      </w:tr>
      <w:tr w:rsidR="00415CEC" w:rsidRPr="00256AAB" w14:paraId="7491E3C1" w14:textId="77777777" w:rsidTr="004B03A2">
        <w:trPr>
          <w:cnfStyle w:val="000000100000" w:firstRow="0" w:lastRow="0" w:firstColumn="0" w:lastColumn="0" w:oddVBand="0" w:evenVBand="0" w:oddHBand="1" w:evenHBand="0" w:firstRowFirstColumn="0" w:firstRowLastColumn="0" w:lastRowFirstColumn="0" w:lastRowLastColumn="0"/>
          <w:trHeight w:val="616"/>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11DD5EFE" w14:textId="77777777" w:rsidR="00415CEC" w:rsidRPr="004B03A2" w:rsidRDefault="00415CEC" w:rsidP="004B03A2">
            <w:pPr>
              <w:rPr>
                <w:rFonts w:asciiTheme="minorHAnsi" w:hAnsiTheme="minorHAnsi" w:cstheme="minorHAnsi"/>
                <w:b/>
                <w:sz w:val="22"/>
                <w:szCs w:val="22"/>
              </w:rPr>
            </w:pPr>
            <w:r w:rsidRPr="004B03A2">
              <w:rPr>
                <w:rFonts w:asciiTheme="minorHAnsi" w:hAnsiTheme="minorHAnsi" w:cstheme="minorHAnsi"/>
                <w:b/>
                <w:sz w:val="22"/>
                <w:szCs w:val="22"/>
              </w:rPr>
              <w:t>Programme Goal: Strengthened governance and rule of law in Pacific Island Countries through enhanced access to justice and professional judicial officers who act independently according to legal principles.</w:t>
            </w:r>
          </w:p>
        </w:tc>
      </w:tr>
      <w:tr w:rsidR="00415CEC" w:rsidRPr="00256AAB" w14:paraId="65FEE182" w14:textId="77777777" w:rsidTr="009C5D36">
        <w:trPr>
          <w:trHeight w:val="376"/>
        </w:trPr>
        <w:tc>
          <w:tcPr>
            <w:cnfStyle w:val="000010000000" w:firstRow="0" w:lastRow="0" w:firstColumn="0" w:lastColumn="0" w:oddVBand="1" w:evenVBand="0" w:oddHBand="0" w:evenHBand="0" w:firstRowFirstColumn="0" w:firstRowLastColumn="0" w:lastRowFirstColumn="0" w:lastRowLastColumn="0"/>
            <w:tcW w:w="183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BDB46C5"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All PICs report a continuing positive trend in court performance, transparently accounting for performance and routinely using performance data to forward plan.</w:t>
            </w:r>
          </w:p>
        </w:tc>
        <w:tc>
          <w:tcPr>
            <w:tcW w:w="1694"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636BD5F"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All PICs have court and judicial performance feedback from court users and demonstrate a positive trend in internal court performance data.</w:t>
            </w:r>
          </w:p>
        </w:tc>
        <w:tc>
          <w:tcPr>
            <w:cnfStyle w:val="000010000000" w:firstRow="0" w:lastRow="0" w:firstColumn="0" w:lastColumn="0" w:oddVBand="1" w:evenVBand="0" w:oddHBand="0" w:evenHBand="0" w:firstRowFirstColumn="0" w:firstRowLastColumn="0" w:lastRowFirstColumn="0" w:lastRowLastColumn="0"/>
            <w:tcW w:w="179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D0BBC21" w14:textId="77777777" w:rsidR="00415CEC" w:rsidRPr="00256AAB" w:rsidRDefault="00415CEC" w:rsidP="00747C36">
            <w:pPr>
              <w:rPr>
                <w:rFonts w:asciiTheme="minorHAnsi" w:hAnsiTheme="minorHAnsi" w:cstheme="minorHAnsi"/>
                <w:color w:val="000000"/>
                <w:sz w:val="21"/>
                <w:szCs w:val="21"/>
              </w:rPr>
            </w:pPr>
            <w:r w:rsidRPr="00256AAB">
              <w:rPr>
                <w:rFonts w:asciiTheme="minorHAnsi" w:hAnsiTheme="minorHAnsi" w:cstheme="minorHAnsi"/>
                <w:color w:val="000000"/>
                <w:sz w:val="21"/>
                <w:szCs w:val="21"/>
              </w:rPr>
              <w:t>PICs have: no common set of indicators to assess court performance or performance enhancement models to transpose, no regional governance mechanisms to institutionalise judicial development or manage internal governance / ethics, an unquantified number of marginalised prospective court users and a significant number of lay judicial officers.</w:t>
            </w:r>
          </w:p>
        </w:tc>
        <w:tc>
          <w:tcPr>
            <w:tcW w:w="269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63D16EF"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PICs </w:t>
            </w:r>
            <w:r w:rsidRPr="00256AAB">
              <w:rPr>
                <w:rFonts w:asciiTheme="minorHAnsi" w:hAnsiTheme="minorHAnsi" w:cstheme="minorHAnsi"/>
                <w:sz w:val="21"/>
                <w:szCs w:val="21"/>
                <w:lang w:val="en-GB"/>
              </w:rPr>
              <w:t xml:space="preserve">continue (now in its fourth year) to </w:t>
            </w:r>
            <w:r w:rsidRPr="00256AAB">
              <w:rPr>
                <w:rFonts w:asciiTheme="minorHAnsi" w:hAnsiTheme="minorHAnsi" w:cstheme="minorHAnsi"/>
                <w:sz w:val="21"/>
                <w:szCs w:val="21"/>
              </w:rPr>
              <w:t>qualitatively and quantitatively assess and provided court performance data</w:t>
            </w:r>
            <w:r w:rsidRPr="00256AAB">
              <w:rPr>
                <w:rFonts w:asciiTheme="minorHAnsi" w:hAnsiTheme="minorHAnsi" w:cstheme="minorHAnsi"/>
                <w:sz w:val="21"/>
                <w:szCs w:val="21"/>
                <w:lang w:val="en-GB"/>
              </w:rPr>
              <w:t>.</w:t>
            </w:r>
          </w:p>
          <w:p w14:paraId="70A5733D"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p w14:paraId="1642CFA4"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Tools have been disseminated to all PICs, and further revision of these is underway, to assist the PICs in the process of assessing and reporting on court performance, as well as developing codes of judicial conduct, including the management of internal governance/ethics. </w:t>
            </w:r>
          </w:p>
          <w:p w14:paraId="1C249063"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p w14:paraId="41C3D638"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Judicial and court officers in all PICs have, and are continuing to receive training in a broad range of legal and procedural areas according to their individual needs, and the needs of their court.  RTT members </w:t>
            </w:r>
            <w:r w:rsidRPr="00256AAB">
              <w:rPr>
                <w:rFonts w:asciiTheme="minorHAnsi" w:hAnsiTheme="minorHAnsi" w:cstheme="minorHAnsi"/>
                <w:sz w:val="21"/>
                <w:szCs w:val="21"/>
              </w:rPr>
              <w:lastRenderedPageBreak/>
              <w:t>are continuously engaged in designing, facilitating and/or co-facilitating local and regional training activities.</w:t>
            </w: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0FDFB49"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lastRenderedPageBreak/>
              <w:t xml:space="preserve">PICs provide year two and four court performance data. </w:t>
            </w:r>
          </w:p>
        </w:tc>
        <w:tc>
          <w:tcPr>
            <w:tcW w:w="217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A9DEA4B"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Perceptions of quality, professionalism, accessibility, efficiency and reliability of judicial services.</w:t>
            </w:r>
          </w:p>
        </w:tc>
        <w:tc>
          <w:tcPr>
            <w:cnfStyle w:val="000010000000" w:firstRow="0" w:lastRow="0" w:firstColumn="0" w:lastColumn="0" w:oddVBand="1" w:evenVBand="0" w:oddHBand="0" w:evenHBand="0" w:firstRowFirstColumn="0" w:firstRowLastColumn="0" w:lastRowFirstColumn="0" w:lastRowLastColumn="0"/>
            <w:tcW w:w="1647"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7324A17"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PIC courts and court users’ surveys.</w:t>
            </w:r>
          </w:p>
        </w:tc>
        <w:tc>
          <w:tcPr>
            <w:tcW w:w="763" w:type="dxa"/>
            <w:vMerge w:val="restart"/>
            <w:tcBorders>
              <w:top w:val="single" w:sz="8" w:space="0" w:color="4BACC6" w:themeColor="accent5"/>
              <w:left w:val="single" w:sz="8" w:space="0" w:color="4BACC6" w:themeColor="accent5"/>
            </w:tcBorders>
          </w:tcPr>
          <w:p w14:paraId="7F511E28"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TA</w:t>
            </w:r>
          </w:p>
        </w:tc>
      </w:tr>
      <w:tr w:rsidR="00415CEC" w:rsidRPr="00256AAB" w14:paraId="0DD89C3C" w14:textId="77777777" w:rsidTr="009C5D36">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E1E3787"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845272F"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FFD1A8E" w14:textId="77777777" w:rsidR="00415CEC" w:rsidRPr="00256AAB" w:rsidRDefault="00415CEC" w:rsidP="00747C36">
            <w:pPr>
              <w:rPr>
                <w:rFonts w:asciiTheme="minorHAnsi" w:hAnsiTheme="minorHAnsi" w:cstheme="minorHAnsi"/>
                <w:color w:val="000000"/>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BF08350"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4EA8A14"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Courts aware of what court users' needs are.</w:t>
            </w:r>
          </w:p>
        </w:tc>
        <w:tc>
          <w:tcPr>
            <w:tcW w:w="217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4BFD80A"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647"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ECFC901" w14:textId="77777777" w:rsidR="00415CEC" w:rsidRPr="00256AAB" w:rsidRDefault="00415CEC" w:rsidP="00747C36">
            <w:pPr>
              <w:rPr>
                <w:rFonts w:asciiTheme="minorHAnsi" w:hAnsiTheme="minorHAnsi" w:cstheme="minorHAnsi"/>
                <w:sz w:val="21"/>
                <w:szCs w:val="21"/>
              </w:rPr>
            </w:pPr>
          </w:p>
        </w:tc>
        <w:tc>
          <w:tcPr>
            <w:tcW w:w="763" w:type="dxa"/>
            <w:vMerge/>
            <w:tcBorders>
              <w:left w:val="single" w:sz="8" w:space="0" w:color="4BACC6" w:themeColor="accent5"/>
            </w:tcBorders>
          </w:tcPr>
          <w:p w14:paraId="445F0F3E"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415CEC" w:rsidRPr="00256AAB" w14:paraId="614D6B86" w14:textId="77777777" w:rsidTr="009C5D36">
        <w:trPr>
          <w:trHeight w:val="1030"/>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9EE740D"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BE6F0C9"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5B03599" w14:textId="77777777" w:rsidR="00415CEC" w:rsidRPr="00256AAB" w:rsidRDefault="00415CEC" w:rsidP="00747C36">
            <w:pPr>
              <w:rPr>
                <w:rFonts w:asciiTheme="minorHAnsi" w:hAnsiTheme="minorHAnsi" w:cstheme="minorHAnsi"/>
                <w:color w:val="000000"/>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404FB9C"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E355F06"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Participating PICs have qualitatively and quantitatively assessed court performance and judicial development and participated in self-improvement activities to strengthen governance, access to justice, judicial administration and professionalism.</w:t>
            </w:r>
          </w:p>
        </w:tc>
        <w:tc>
          <w:tcPr>
            <w:tcW w:w="217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08B2A5F"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Evidence of progress against judicial development and court performance goals in each PIC.</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5E53309"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 xml:space="preserve">Statistical data collected by PIC courts. </w:t>
            </w:r>
          </w:p>
        </w:tc>
        <w:tc>
          <w:tcPr>
            <w:tcW w:w="763" w:type="dxa"/>
            <w:vMerge/>
            <w:tcBorders>
              <w:left w:val="single" w:sz="8" w:space="0" w:color="4BACC6" w:themeColor="accent5"/>
            </w:tcBorders>
          </w:tcPr>
          <w:p w14:paraId="74E3C6C5"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r>
      <w:tr w:rsidR="00415CEC" w:rsidRPr="00256AAB" w14:paraId="07CEDD60" w14:textId="77777777" w:rsidTr="009C5D36">
        <w:trPr>
          <w:cnfStyle w:val="000000100000" w:firstRow="0" w:lastRow="0" w:firstColumn="0" w:lastColumn="0" w:oddVBand="0" w:evenVBand="0" w:oddHBand="1" w:evenHBand="0" w:firstRowFirstColumn="0" w:firstRowLastColumn="0" w:lastRowFirstColumn="0" w:lastRowLastColumn="0"/>
          <w:trHeight w:val="1030"/>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222EC89"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0D94373"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FD5A08" w14:textId="77777777" w:rsidR="00415CEC" w:rsidRPr="00256AAB" w:rsidRDefault="00415CEC" w:rsidP="00747C36">
            <w:pPr>
              <w:rPr>
                <w:rFonts w:asciiTheme="minorHAnsi" w:hAnsiTheme="minorHAnsi" w:cstheme="minorHAnsi"/>
                <w:color w:val="000000"/>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773DB25"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2AAE60B" w14:textId="77777777" w:rsidR="00415CEC" w:rsidRPr="00256AAB" w:rsidRDefault="00415CEC" w:rsidP="00747C36">
            <w:pPr>
              <w:rPr>
                <w:rFonts w:asciiTheme="minorHAnsi" w:hAnsiTheme="minorHAnsi" w:cstheme="minorHAnsi"/>
                <w:sz w:val="21"/>
                <w:szCs w:val="21"/>
              </w:rPr>
            </w:pPr>
          </w:p>
        </w:tc>
        <w:tc>
          <w:tcPr>
            <w:tcW w:w="217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1481867"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5DCEA2D"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Needs Assessment survey / regional discussions at CJ/ NC meetings.</w:t>
            </w:r>
          </w:p>
        </w:tc>
        <w:tc>
          <w:tcPr>
            <w:tcW w:w="763" w:type="dxa"/>
            <w:tcBorders>
              <w:left w:val="single" w:sz="8" w:space="0" w:color="4BACC6" w:themeColor="accent5"/>
            </w:tcBorders>
          </w:tcPr>
          <w:p w14:paraId="6710BA7B"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MSC</w:t>
            </w:r>
          </w:p>
        </w:tc>
      </w:tr>
      <w:tr w:rsidR="00415CEC" w:rsidRPr="00256AAB" w14:paraId="3500C5EE" w14:textId="77777777" w:rsidTr="004B03A2">
        <w:trPr>
          <w:trHeight w:val="593"/>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260F5370" w14:textId="77777777" w:rsidR="00415CEC" w:rsidRPr="004B03A2" w:rsidRDefault="00415CEC" w:rsidP="004B03A2">
            <w:pPr>
              <w:rPr>
                <w:rFonts w:asciiTheme="minorHAnsi" w:hAnsiTheme="minorHAnsi" w:cstheme="minorHAnsi"/>
                <w:b/>
                <w:sz w:val="22"/>
                <w:szCs w:val="22"/>
              </w:rPr>
            </w:pPr>
            <w:r w:rsidRPr="004B03A2">
              <w:rPr>
                <w:rFonts w:asciiTheme="minorHAnsi" w:hAnsiTheme="minorHAnsi" w:cstheme="minorHAnsi"/>
                <w:b/>
                <w:sz w:val="22"/>
                <w:szCs w:val="22"/>
              </w:rPr>
              <w:lastRenderedPageBreak/>
              <w:t>Programme Purpose: To support PICs to enhance the professional competence of judicial officers and court officers, and the processes and systems that they use.</w:t>
            </w:r>
          </w:p>
        </w:tc>
      </w:tr>
      <w:tr w:rsidR="00415CEC" w:rsidRPr="00256AAB" w14:paraId="43A42F6E" w14:textId="77777777" w:rsidTr="009C5D36">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183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9B617EB"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PICs are independently implementing tools and methodologies for continued self-improvement, with results shared between the region's Chief Justices.</w:t>
            </w:r>
          </w:p>
        </w:tc>
        <w:tc>
          <w:tcPr>
            <w:tcW w:w="169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9C0981E"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PICs have tools and methodologies to continue self-improvement and preliminary results are presented to the PEC.</w:t>
            </w:r>
          </w:p>
        </w:tc>
        <w:tc>
          <w:tcPr>
            <w:cnfStyle w:val="000010000000" w:firstRow="0" w:lastRow="0" w:firstColumn="0" w:lastColumn="0" w:oddVBand="1" w:evenVBand="0" w:oddHBand="0" w:evenHBand="0" w:firstRowFirstColumn="0" w:firstRowLastColumn="0" w:lastRowFirstColumn="0" w:lastRowLastColumn="0"/>
            <w:tcW w:w="179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C989994" w14:textId="77777777" w:rsidR="00415CEC" w:rsidRPr="00256AAB" w:rsidRDefault="00415CEC" w:rsidP="00747C36">
            <w:pPr>
              <w:rPr>
                <w:rFonts w:asciiTheme="minorHAnsi" w:hAnsiTheme="minorHAnsi" w:cstheme="minorHAnsi"/>
                <w:color w:val="000000"/>
                <w:sz w:val="21"/>
                <w:szCs w:val="21"/>
              </w:rPr>
            </w:pPr>
            <w:r w:rsidRPr="00256AAB">
              <w:rPr>
                <w:rFonts w:asciiTheme="minorHAnsi" w:hAnsiTheme="minorHAnsi" w:cstheme="minorHAnsi"/>
                <w:color w:val="000000"/>
                <w:sz w:val="21"/>
                <w:szCs w:val="21"/>
              </w:rPr>
              <w:t xml:space="preserve">PICs have: no common set of indicators to assess court performance or performance enhancement models to transpose, no regional governance mechanisms to institutionalise judicial development or manage internal governance / ethics, an unquantified number of marginalised prospective court users and a significant number of lay </w:t>
            </w:r>
            <w:r w:rsidRPr="00256AAB">
              <w:rPr>
                <w:rFonts w:asciiTheme="minorHAnsi" w:hAnsiTheme="minorHAnsi" w:cstheme="minorHAnsi"/>
                <w:color w:val="000000"/>
                <w:sz w:val="21"/>
                <w:szCs w:val="21"/>
              </w:rPr>
              <w:lastRenderedPageBreak/>
              <w:t>judicial officers.</w:t>
            </w:r>
          </w:p>
        </w:tc>
        <w:tc>
          <w:tcPr>
            <w:tcW w:w="269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548A513"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lastRenderedPageBreak/>
              <w:t>Pilot PICs are, with some assistance, implementing and practicing the use of tools and methodologies, and independent implementation of these tools is yet to be realised.</w:t>
            </w:r>
          </w:p>
          <w:p w14:paraId="1EF1895E"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p w14:paraId="332FAF38"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761C98A"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Pilot PICs are developing, implementing or practising the use of tools and methodologies to continue self-improvement efforts.</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D7D96F1" w14:textId="77777777" w:rsidR="00415CEC" w:rsidRPr="00256AAB" w:rsidRDefault="00415CEC" w:rsidP="00747C36">
            <w:pPr>
              <w:ind w:right="-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Quality/perceptions of benefit of</w:t>
            </w:r>
            <w:proofErr w:type="gramStart"/>
            <w:r w:rsidRPr="00256AAB">
              <w:rPr>
                <w:rFonts w:asciiTheme="minorHAnsi" w:hAnsiTheme="minorHAnsi" w:cstheme="minorHAnsi"/>
                <w:sz w:val="21"/>
                <w:szCs w:val="21"/>
              </w:rPr>
              <w:t>:</w:t>
            </w:r>
            <w:proofErr w:type="gramEnd"/>
            <w:r w:rsidRPr="00256AAB">
              <w:rPr>
                <w:rFonts w:asciiTheme="minorHAnsi" w:hAnsiTheme="minorHAnsi" w:cstheme="minorHAnsi"/>
                <w:sz w:val="21"/>
                <w:szCs w:val="21"/>
              </w:rPr>
              <w:br/>
              <w:t>1. PIC court coordinating with informal justice systems.</w:t>
            </w:r>
            <w:r w:rsidRPr="00256AAB">
              <w:rPr>
                <w:rFonts w:asciiTheme="minorHAnsi" w:hAnsiTheme="minorHAnsi" w:cstheme="minorHAnsi"/>
                <w:sz w:val="21"/>
                <w:szCs w:val="21"/>
              </w:rPr>
              <w:br/>
              <w:t>2. Communication and sharing of experience with other PICs through PJDP activities.</w:t>
            </w:r>
            <w:r w:rsidRPr="00256AAB">
              <w:rPr>
                <w:rFonts w:asciiTheme="minorHAnsi" w:hAnsiTheme="minorHAnsi" w:cstheme="minorHAnsi"/>
                <w:sz w:val="21"/>
                <w:szCs w:val="21"/>
              </w:rPr>
              <w:br/>
              <w:t>3. Judicial conduct structures.</w:t>
            </w:r>
            <w:r w:rsidRPr="00256AAB">
              <w:rPr>
                <w:rFonts w:asciiTheme="minorHAnsi" w:hAnsiTheme="minorHAnsi" w:cstheme="minorHAnsi"/>
                <w:sz w:val="21"/>
                <w:szCs w:val="21"/>
              </w:rPr>
              <w:br/>
              <w:t>4. Performance monitoring and programming actions to improve performance.</w:t>
            </w:r>
            <w:r w:rsidRPr="00256AAB">
              <w:rPr>
                <w:rFonts w:asciiTheme="minorHAnsi" w:hAnsiTheme="minorHAnsi" w:cstheme="minorHAnsi"/>
                <w:sz w:val="21"/>
                <w:szCs w:val="21"/>
              </w:rPr>
              <w:br/>
              <w:t>5. Case process re-engineering and documentation of process.</w:t>
            </w:r>
            <w:r w:rsidRPr="00256AAB">
              <w:rPr>
                <w:rFonts w:asciiTheme="minorHAnsi" w:hAnsiTheme="minorHAnsi" w:cstheme="minorHAnsi"/>
                <w:sz w:val="21"/>
                <w:szCs w:val="21"/>
              </w:rPr>
              <w:br/>
              <w:t xml:space="preserve">6. Planning and delivery by local actors of needs-based training and provision of </w:t>
            </w:r>
            <w:r w:rsidRPr="00256AAB">
              <w:rPr>
                <w:rFonts w:asciiTheme="minorHAnsi" w:hAnsiTheme="minorHAnsi" w:cstheme="minorHAnsi"/>
                <w:sz w:val="21"/>
                <w:szCs w:val="21"/>
              </w:rPr>
              <w:lastRenderedPageBreak/>
              <w:t>resources.</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6144CEE"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lastRenderedPageBreak/>
              <w:t>Stakeholders' surveys / interviews conducted by NCs.</w:t>
            </w:r>
          </w:p>
        </w:tc>
        <w:tc>
          <w:tcPr>
            <w:tcW w:w="763" w:type="dxa"/>
            <w:tcBorders>
              <w:left w:val="single" w:sz="8" w:space="0" w:color="4BACC6" w:themeColor="accent5"/>
            </w:tcBorders>
          </w:tcPr>
          <w:p w14:paraId="73D814D5"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MSC</w:t>
            </w:r>
          </w:p>
        </w:tc>
      </w:tr>
      <w:tr w:rsidR="00415CEC" w:rsidRPr="00256AAB" w14:paraId="357FF5F4" w14:textId="77777777" w:rsidTr="004B03A2">
        <w:trPr>
          <w:trHeight w:val="383"/>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0CBC7923" w14:textId="77777777" w:rsidR="00415CEC" w:rsidRPr="004B03A2" w:rsidRDefault="00415CEC" w:rsidP="004B03A2">
            <w:pPr>
              <w:rPr>
                <w:rFonts w:asciiTheme="minorHAnsi" w:hAnsiTheme="minorHAnsi" w:cstheme="minorHAnsi"/>
                <w:b/>
                <w:bCs/>
                <w:sz w:val="22"/>
                <w:szCs w:val="22"/>
              </w:rPr>
            </w:pPr>
            <w:r w:rsidRPr="004B03A2">
              <w:rPr>
                <w:rFonts w:asciiTheme="minorHAnsi" w:hAnsiTheme="minorHAnsi" w:cstheme="minorHAnsi"/>
                <w:b/>
                <w:bCs/>
                <w:sz w:val="22"/>
                <w:szCs w:val="22"/>
              </w:rPr>
              <w:lastRenderedPageBreak/>
              <w:t>1.0 Access to Justice</w:t>
            </w:r>
          </w:p>
        </w:tc>
      </w:tr>
      <w:tr w:rsidR="00415CEC" w:rsidRPr="00256AAB" w14:paraId="3AE084AC" w14:textId="77777777" w:rsidTr="009C5D36">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183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90B5B00" w14:textId="77777777" w:rsidR="00415CEC" w:rsidRPr="00256AAB" w:rsidRDefault="00415CEC" w:rsidP="00747C36">
            <w:pPr>
              <w:rPr>
                <w:rFonts w:asciiTheme="minorHAnsi" w:hAnsiTheme="minorHAnsi" w:cstheme="minorHAnsi"/>
                <w:bCs/>
                <w:sz w:val="21"/>
                <w:szCs w:val="21"/>
              </w:rPr>
            </w:pPr>
            <w:r w:rsidRPr="00256AAB">
              <w:rPr>
                <w:rFonts w:asciiTheme="minorHAnsi" w:hAnsiTheme="minorHAnsi" w:cstheme="minorHAnsi"/>
                <w:bCs/>
                <w:sz w:val="21"/>
                <w:szCs w:val="21"/>
              </w:rPr>
              <w:t>Up to two PICs better addressing broader justice needs, and up to five PICs responding more competently to family/ juvenile justice issues</w:t>
            </w:r>
          </w:p>
        </w:tc>
        <w:tc>
          <w:tcPr>
            <w:tcW w:w="169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3AEBBCF"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sidRPr="00256AAB">
              <w:rPr>
                <w:rFonts w:asciiTheme="minorHAnsi" w:hAnsiTheme="minorHAnsi" w:cstheme="minorHAnsi"/>
                <w:bCs/>
                <w:sz w:val="21"/>
                <w:szCs w:val="21"/>
              </w:rPr>
              <w:t>Preliminary results in at least one PIC about: strengthened planning for improving accessibility of justice and improved competence to manage family/ juvenile cases</w:t>
            </w:r>
          </w:p>
        </w:tc>
        <w:tc>
          <w:tcPr>
            <w:cnfStyle w:val="000010000000" w:firstRow="0" w:lastRow="0" w:firstColumn="0" w:lastColumn="0" w:oddVBand="1" w:evenVBand="0" w:oddHBand="0" w:evenHBand="0" w:firstRowFirstColumn="0" w:firstRowLastColumn="0" w:lastRowFirstColumn="0" w:lastRowLastColumn="0"/>
            <w:tcW w:w="179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167BF81" w14:textId="77777777" w:rsidR="00415CEC" w:rsidRPr="00256AAB" w:rsidRDefault="00415CEC" w:rsidP="00747C36">
            <w:pPr>
              <w:rPr>
                <w:rFonts w:asciiTheme="minorHAnsi" w:hAnsiTheme="minorHAnsi" w:cstheme="minorHAnsi"/>
                <w:bCs/>
                <w:sz w:val="21"/>
                <w:szCs w:val="21"/>
              </w:rPr>
            </w:pPr>
            <w:r w:rsidRPr="00256AAB">
              <w:rPr>
                <w:rFonts w:asciiTheme="minorHAnsi" w:hAnsiTheme="minorHAnsi" w:cstheme="minorHAnsi"/>
                <w:bCs/>
                <w:sz w:val="21"/>
                <w:szCs w:val="21"/>
              </w:rPr>
              <w:t>Inadequate data about informal justice service providers (and low levels of know-how) to enable judicial leadership to assess, plan and direct an integrated process of in/formal justice services.  There is disharmony between in/formal justice systems in the region</w:t>
            </w:r>
          </w:p>
          <w:p w14:paraId="742A8064" w14:textId="77777777" w:rsidR="00415CEC" w:rsidRPr="00256AAB" w:rsidRDefault="00415CEC" w:rsidP="00747C36">
            <w:pPr>
              <w:rPr>
                <w:rFonts w:asciiTheme="minorHAnsi" w:hAnsiTheme="minorHAnsi" w:cstheme="minorHAnsi"/>
                <w:bCs/>
                <w:sz w:val="21"/>
                <w:szCs w:val="21"/>
              </w:rPr>
            </w:pPr>
            <w:r w:rsidRPr="00256AAB">
              <w:rPr>
                <w:rFonts w:asciiTheme="minorHAnsi" w:hAnsiTheme="minorHAnsi" w:cstheme="minorHAnsi"/>
                <w:bCs/>
                <w:sz w:val="21"/>
                <w:szCs w:val="21"/>
              </w:rPr>
              <w:t xml:space="preserve">2012 Baseline: Judicial officers are not aware of and/ or not appropriately responding to family violence and juvenile justice issues which are </w:t>
            </w:r>
            <w:r w:rsidRPr="00256AAB">
              <w:rPr>
                <w:rFonts w:asciiTheme="minorHAnsi" w:hAnsiTheme="minorHAnsi" w:cstheme="minorHAnsi"/>
                <w:bCs/>
                <w:sz w:val="21"/>
                <w:szCs w:val="21"/>
              </w:rPr>
              <w:lastRenderedPageBreak/>
              <w:t>pervasive across the region. A poor response to these issues undermines appropriate access to justice for vulnerable groups</w:t>
            </w:r>
          </w:p>
        </w:tc>
        <w:tc>
          <w:tcPr>
            <w:tcW w:w="269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0954A89" w14:textId="77777777" w:rsidR="00415CEC" w:rsidRPr="00256AAB" w:rsidRDefault="00415CEC" w:rsidP="00747C36">
            <w:pPr>
              <w:tabs>
                <w:tab w:val="left" w:pos="2694"/>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sidRPr="00256AAB">
              <w:rPr>
                <w:rFonts w:asciiTheme="minorHAnsi" w:hAnsiTheme="minorHAnsi" w:cstheme="minorHAnsi"/>
                <w:bCs/>
                <w:sz w:val="21"/>
                <w:szCs w:val="21"/>
              </w:rPr>
              <w:lastRenderedPageBreak/>
              <w:t>Seven PICs have rec</w:t>
            </w:r>
            <w:proofErr w:type="spellStart"/>
            <w:r w:rsidRPr="00256AAB">
              <w:rPr>
                <w:rFonts w:asciiTheme="minorHAnsi" w:hAnsiTheme="minorHAnsi" w:cstheme="minorHAnsi"/>
                <w:bCs/>
                <w:sz w:val="21"/>
                <w:szCs w:val="21"/>
                <w:lang w:val="en-GB"/>
              </w:rPr>
              <w:t>eived</w:t>
            </w:r>
            <w:proofErr w:type="spellEnd"/>
            <w:r w:rsidRPr="00256AAB">
              <w:rPr>
                <w:rFonts w:asciiTheme="minorHAnsi" w:hAnsiTheme="minorHAnsi" w:cstheme="minorHAnsi"/>
                <w:bCs/>
                <w:sz w:val="21"/>
                <w:szCs w:val="21"/>
              </w:rPr>
              <w:t xml:space="preserve"> workshops and/or monitoring visits to improve their competence to respond to family/juvenile issues.</w:t>
            </w:r>
          </w:p>
          <w:p w14:paraId="6A593525" w14:textId="77777777" w:rsidR="00415CEC" w:rsidRPr="00256AAB" w:rsidRDefault="00415CEC" w:rsidP="00747C36">
            <w:pPr>
              <w:tabs>
                <w:tab w:val="left" w:pos="2694"/>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sidRPr="00256AAB">
              <w:rPr>
                <w:rFonts w:asciiTheme="minorHAnsi" w:hAnsiTheme="minorHAnsi" w:cstheme="minorHAnsi"/>
                <w:bCs/>
                <w:sz w:val="21"/>
                <w:szCs w:val="21"/>
              </w:rPr>
              <w:t>Implementation of activities in two PICs was undertaken to address priority issues and broader justice needs - in one PIC through the Enabling Rights Project and in one PIC through the Public Information Project.</w:t>
            </w:r>
          </w:p>
          <w:p w14:paraId="7B58C24D" w14:textId="77777777" w:rsidR="00415CEC" w:rsidRPr="00256AAB" w:rsidRDefault="00415CEC" w:rsidP="00747C36">
            <w:pPr>
              <w:tabs>
                <w:tab w:val="left" w:pos="2694"/>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722F977" w14:textId="77777777" w:rsidR="00415CEC" w:rsidRPr="00256AAB" w:rsidRDefault="00415CEC" w:rsidP="00747C36">
            <w:pPr>
              <w:rPr>
                <w:rFonts w:asciiTheme="minorHAnsi" w:hAnsiTheme="minorHAnsi" w:cstheme="minorHAnsi"/>
                <w:bCs/>
                <w:sz w:val="21"/>
                <w:szCs w:val="21"/>
              </w:rPr>
            </w:pPr>
            <w:r w:rsidRPr="00256AAB">
              <w:rPr>
                <w:rFonts w:asciiTheme="minorHAnsi" w:hAnsiTheme="minorHAnsi" w:cstheme="minorHAnsi"/>
                <w:bCs/>
                <w:sz w:val="21"/>
                <w:szCs w:val="21"/>
              </w:rPr>
              <w:t>Access to Justice Plan developed in selected PICs (based on demand via the Responsive Fund) enabling the integration of justice services; improved competence to respond to family / juvenile issues and other priority issues and improvements in public awareness of rights/remedies and in judicial responses to priority justice needs.</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3C8F684"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sidRPr="00256AAB">
              <w:rPr>
                <w:rFonts w:asciiTheme="minorHAnsi" w:hAnsiTheme="minorHAnsi" w:cstheme="minorHAnsi"/>
                <w:bCs/>
                <w:sz w:val="21"/>
                <w:szCs w:val="21"/>
              </w:rPr>
              <w:t>Number and quality of Access to Justice Plans; quality of toolkit and number of PICs it is implemented in; perceived improvements in competence to respond to family violence, youth justice and other priority justice needs.</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FA5E6D7" w14:textId="77777777" w:rsidR="00415CEC" w:rsidRPr="00256AAB" w:rsidRDefault="00415CEC" w:rsidP="00747C36">
            <w:pPr>
              <w:rPr>
                <w:rFonts w:asciiTheme="minorHAnsi" w:hAnsiTheme="minorHAnsi" w:cstheme="minorHAnsi"/>
                <w:bCs/>
                <w:sz w:val="21"/>
                <w:szCs w:val="21"/>
              </w:rPr>
            </w:pPr>
            <w:r w:rsidRPr="00256AAB">
              <w:rPr>
                <w:rFonts w:asciiTheme="minorHAnsi" w:hAnsiTheme="minorHAnsi" w:cstheme="minorHAnsi"/>
                <w:bCs/>
                <w:sz w:val="21"/>
                <w:szCs w:val="21"/>
              </w:rPr>
              <w:t>Access to Justice Plan.</w:t>
            </w:r>
          </w:p>
        </w:tc>
        <w:tc>
          <w:tcPr>
            <w:tcW w:w="763" w:type="dxa"/>
            <w:tcBorders>
              <w:left w:val="single" w:sz="8" w:space="0" w:color="4BACC6" w:themeColor="accent5"/>
            </w:tcBorders>
          </w:tcPr>
          <w:p w14:paraId="5A95AB7B"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sidRPr="00256AAB">
              <w:rPr>
                <w:rFonts w:asciiTheme="minorHAnsi" w:hAnsiTheme="minorHAnsi" w:cstheme="minorHAnsi"/>
                <w:bCs/>
                <w:sz w:val="21"/>
                <w:szCs w:val="21"/>
              </w:rPr>
              <w:t>TA</w:t>
            </w:r>
          </w:p>
        </w:tc>
      </w:tr>
      <w:tr w:rsidR="00415CEC" w:rsidRPr="00256AAB" w14:paraId="286CAA8E" w14:textId="77777777" w:rsidTr="004B03A2">
        <w:trPr>
          <w:trHeight w:val="423"/>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524E7F0B" w14:textId="77777777" w:rsidR="00415CEC" w:rsidRPr="004B03A2" w:rsidRDefault="00415CEC" w:rsidP="004B03A2">
            <w:pPr>
              <w:rPr>
                <w:rFonts w:asciiTheme="minorHAnsi" w:hAnsiTheme="minorHAnsi" w:cstheme="minorHAnsi"/>
                <w:b/>
                <w:sz w:val="22"/>
                <w:szCs w:val="22"/>
              </w:rPr>
            </w:pPr>
            <w:r w:rsidRPr="004B03A2">
              <w:rPr>
                <w:rFonts w:asciiTheme="minorHAnsi" w:hAnsiTheme="minorHAnsi" w:cstheme="minorHAnsi"/>
                <w:b/>
                <w:sz w:val="22"/>
                <w:szCs w:val="22"/>
              </w:rPr>
              <w:lastRenderedPageBreak/>
              <w:t>Access to Justice (formerly Customary Dispute Resolution) Project</w:t>
            </w:r>
          </w:p>
        </w:tc>
      </w:tr>
      <w:tr w:rsidR="00415CEC" w:rsidRPr="00256AAB" w14:paraId="1EFA2C23" w14:textId="77777777" w:rsidTr="009C5D36">
        <w:trPr>
          <w:cnfStyle w:val="000000100000" w:firstRow="0" w:lastRow="0" w:firstColumn="0" w:lastColumn="0" w:oddVBand="0" w:evenVBand="0" w:oddHBand="1" w:evenHBand="0" w:firstRowFirstColumn="0" w:firstRowLastColumn="0" w:lastRowFirstColumn="0" w:lastRowLastColumn="0"/>
          <w:trHeight w:val="765"/>
        </w:trPr>
        <w:tc>
          <w:tcPr>
            <w:cnfStyle w:val="000010000000" w:firstRow="0" w:lastRow="0" w:firstColumn="0" w:lastColumn="0" w:oddVBand="1" w:evenVBand="0" w:oddHBand="0" w:evenHBand="0" w:firstRowFirstColumn="0" w:firstRowLastColumn="0" w:lastRowFirstColumn="0" w:lastRowLastColumn="0"/>
            <w:tcW w:w="183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BD7D017"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To support selected PICs to systematically address community dispute resolution needs.</w:t>
            </w:r>
          </w:p>
        </w:tc>
        <w:tc>
          <w:tcPr>
            <w:tcW w:w="1694"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156FFA3"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One integrated in/formal justice system planning workshop conducted using preliminary research data and providing technical inputs into integrated planning.</w:t>
            </w:r>
          </w:p>
        </w:tc>
        <w:tc>
          <w:tcPr>
            <w:cnfStyle w:val="000010000000" w:firstRow="0" w:lastRow="0" w:firstColumn="0" w:lastColumn="0" w:oddVBand="1" w:evenVBand="0" w:oddHBand="0" w:evenHBand="0" w:firstRowFirstColumn="0" w:firstRowLastColumn="0" w:lastRowFirstColumn="0" w:lastRowLastColumn="0"/>
            <w:tcW w:w="179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199DEAB"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No evidence-based strategy exists to integrate in/formal justice systems in the region.</w:t>
            </w:r>
          </w:p>
        </w:tc>
        <w:tc>
          <w:tcPr>
            <w:tcW w:w="269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700006A" w14:textId="77777777" w:rsidR="00415CEC" w:rsidRPr="00256AAB" w:rsidRDefault="00415CEC" w:rsidP="00747C36">
            <w:pPr>
              <w:tabs>
                <w:tab w:val="left" w:pos="2694"/>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z w:val="21"/>
                <w:szCs w:val="21"/>
              </w:rPr>
            </w:pPr>
            <w:r w:rsidRPr="00256AAB">
              <w:rPr>
                <w:rFonts w:asciiTheme="minorHAnsi" w:hAnsiTheme="minorHAnsi" w:cstheme="minorHAnsi"/>
                <w:sz w:val="21"/>
                <w:szCs w:val="21"/>
              </w:rPr>
              <w:t>Further activities under the Access to Justice Project will be implemented at the request of an individual PIC via the Responsive Fund mechanism, and ongoing support given to the pilot PIC (Tuvalu) to implement the toolkit (as requested).</w:t>
            </w:r>
          </w:p>
        </w:tc>
        <w:tc>
          <w:tcPr>
            <w:cnfStyle w:val="000010000000" w:firstRow="0" w:lastRow="0" w:firstColumn="0" w:lastColumn="0" w:oddVBand="1" w:evenVBand="0" w:oddHBand="0" w:evenHBand="0" w:firstRowFirstColumn="0" w:firstRowLastColumn="0" w:lastRowFirstColumn="0" w:lastRowLastColumn="0"/>
            <w:tcW w:w="184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61CC87C"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 xml:space="preserve">The </w:t>
            </w:r>
            <w:r w:rsidRPr="00256AAB">
              <w:rPr>
                <w:rFonts w:asciiTheme="minorHAnsi" w:hAnsiTheme="minorHAnsi" w:cstheme="minorHAnsi"/>
                <w:i/>
                <w:sz w:val="21"/>
                <w:szCs w:val="21"/>
              </w:rPr>
              <w:t>Regional</w:t>
            </w:r>
            <w:r w:rsidRPr="00256AAB">
              <w:rPr>
                <w:rFonts w:asciiTheme="minorHAnsi" w:hAnsiTheme="minorHAnsi" w:cstheme="minorHAnsi"/>
                <w:sz w:val="21"/>
                <w:szCs w:val="21"/>
              </w:rPr>
              <w:t xml:space="preserve"> </w:t>
            </w:r>
            <w:r w:rsidRPr="00256AAB">
              <w:rPr>
                <w:rFonts w:asciiTheme="minorHAnsi" w:hAnsiTheme="minorHAnsi" w:cstheme="minorHAnsi"/>
                <w:i/>
                <w:sz w:val="21"/>
                <w:szCs w:val="21"/>
              </w:rPr>
              <w:t>Access to Justice Planning</w:t>
            </w:r>
            <w:r w:rsidRPr="00256AAB">
              <w:rPr>
                <w:rFonts w:asciiTheme="minorHAnsi" w:hAnsiTheme="minorHAnsi" w:cstheme="minorHAnsi"/>
                <w:sz w:val="21"/>
                <w:szCs w:val="21"/>
              </w:rPr>
              <w:t xml:space="preserve"> </w:t>
            </w:r>
            <w:r w:rsidRPr="00256AAB">
              <w:rPr>
                <w:rFonts w:asciiTheme="minorHAnsi" w:hAnsiTheme="minorHAnsi" w:cstheme="minorHAnsi"/>
                <w:i/>
                <w:sz w:val="21"/>
                <w:szCs w:val="21"/>
              </w:rPr>
              <w:t>Toolkit</w:t>
            </w:r>
            <w:r w:rsidRPr="00256AAB">
              <w:rPr>
                <w:rFonts w:asciiTheme="minorHAnsi" w:hAnsiTheme="minorHAnsi" w:cstheme="minorHAnsi"/>
                <w:sz w:val="21"/>
                <w:szCs w:val="21"/>
              </w:rPr>
              <w:t xml:space="preserve"> implemented in interested PICs using the Responsive Fund mechanism enabling Access to Justice Plans to be developed and implemented.</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9441F0F"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Quality of Access to Justice Plan particularly their incorporation of community dispute resolution needs.</w:t>
            </w:r>
          </w:p>
        </w:tc>
        <w:tc>
          <w:tcPr>
            <w:cnfStyle w:val="000010000000" w:firstRow="0" w:lastRow="0" w:firstColumn="0" w:lastColumn="0" w:oddVBand="1" w:evenVBand="0" w:oddHBand="0" w:evenHBand="0" w:firstRowFirstColumn="0" w:firstRowLastColumn="0" w:lastRowFirstColumn="0" w:lastRowLastColumn="0"/>
            <w:tcW w:w="1647"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568260B"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Access to Justice Plans / RF reports.</w:t>
            </w:r>
          </w:p>
        </w:tc>
        <w:tc>
          <w:tcPr>
            <w:tcW w:w="763" w:type="dxa"/>
            <w:vMerge w:val="restart"/>
            <w:tcBorders>
              <w:left w:val="single" w:sz="8" w:space="0" w:color="4BACC6" w:themeColor="accent5"/>
            </w:tcBorders>
          </w:tcPr>
          <w:p w14:paraId="5788322F"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TA</w:t>
            </w:r>
          </w:p>
        </w:tc>
      </w:tr>
      <w:tr w:rsidR="00415CEC" w:rsidRPr="00256AAB" w14:paraId="073B7B4D" w14:textId="77777777" w:rsidTr="009C5D36">
        <w:trPr>
          <w:trHeight w:val="1713"/>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E7C063D"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70855F5"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5D68554"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1C59B97"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4EED2E8" w14:textId="77777777" w:rsidR="00415CEC" w:rsidRPr="00256AAB" w:rsidRDefault="00415CEC" w:rsidP="00747C36">
            <w:pPr>
              <w:rPr>
                <w:rFonts w:asciiTheme="minorHAnsi" w:hAnsiTheme="minorHAnsi" w:cstheme="minorHAnsi"/>
                <w:sz w:val="21"/>
                <w:szCs w:val="21"/>
              </w:rPr>
            </w:pP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91E136F" w14:textId="1558AC2E"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Number of PICs the </w:t>
            </w:r>
            <w:r w:rsidR="00A9116F" w:rsidRPr="00256AAB">
              <w:rPr>
                <w:rFonts w:asciiTheme="minorHAnsi" w:hAnsiTheme="minorHAnsi" w:cstheme="minorHAnsi"/>
                <w:sz w:val="21"/>
                <w:szCs w:val="21"/>
              </w:rPr>
              <w:t>t</w:t>
            </w:r>
            <w:r w:rsidRPr="00256AAB">
              <w:rPr>
                <w:rFonts w:asciiTheme="minorHAnsi" w:hAnsiTheme="minorHAnsi" w:cstheme="minorHAnsi"/>
                <w:sz w:val="21"/>
                <w:szCs w:val="21"/>
              </w:rPr>
              <w:t>oolkit is implemented to.</w:t>
            </w:r>
          </w:p>
        </w:tc>
        <w:tc>
          <w:tcPr>
            <w:cnfStyle w:val="000010000000" w:firstRow="0" w:lastRow="0" w:firstColumn="0" w:lastColumn="0" w:oddVBand="1" w:evenVBand="0" w:oddHBand="0" w:evenHBand="0" w:firstRowFirstColumn="0" w:firstRowLastColumn="0" w:lastRowFirstColumn="0" w:lastRowLastColumn="0"/>
            <w:tcW w:w="1647"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1DC3442" w14:textId="77777777" w:rsidR="00415CEC" w:rsidRPr="00256AAB" w:rsidRDefault="00415CEC" w:rsidP="00747C36">
            <w:pPr>
              <w:rPr>
                <w:rFonts w:asciiTheme="minorHAnsi" w:hAnsiTheme="minorHAnsi" w:cstheme="minorHAnsi"/>
                <w:sz w:val="21"/>
                <w:szCs w:val="21"/>
              </w:rPr>
            </w:pPr>
          </w:p>
        </w:tc>
        <w:tc>
          <w:tcPr>
            <w:tcW w:w="763" w:type="dxa"/>
            <w:vMerge/>
            <w:tcBorders>
              <w:left w:val="single" w:sz="8" w:space="0" w:color="4BACC6" w:themeColor="accent5"/>
            </w:tcBorders>
          </w:tcPr>
          <w:p w14:paraId="57CDA4E3"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r>
      <w:tr w:rsidR="00415CEC" w:rsidRPr="00256AAB" w14:paraId="661884FE" w14:textId="77777777" w:rsidTr="004B03A2">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0FF5DC7E" w14:textId="77777777" w:rsidR="00415CEC" w:rsidRPr="004B03A2" w:rsidRDefault="00415CEC" w:rsidP="004B03A2">
            <w:pPr>
              <w:rPr>
                <w:rFonts w:asciiTheme="minorHAnsi" w:hAnsiTheme="minorHAnsi" w:cstheme="minorHAnsi"/>
                <w:b/>
                <w:sz w:val="22"/>
                <w:szCs w:val="22"/>
              </w:rPr>
            </w:pPr>
            <w:r w:rsidRPr="004B03A2">
              <w:rPr>
                <w:rFonts w:asciiTheme="minorHAnsi" w:hAnsiTheme="minorHAnsi" w:cstheme="minorHAnsi"/>
                <w:b/>
                <w:sz w:val="22"/>
                <w:szCs w:val="22"/>
              </w:rPr>
              <w:t>Enabling Rights Project</w:t>
            </w:r>
          </w:p>
        </w:tc>
      </w:tr>
      <w:tr w:rsidR="00415CEC" w:rsidRPr="00256AAB" w14:paraId="0C4FA378" w14:textId="77777777" w:rsidTr="009C5D36">
        <w:trPr>
          <w:trHeight w:val="510"/>
        </w:trPr>
        <w:tc>
          <w:tcPr>
            <w:cnfStyle w:val="000010000000" w:firstRow="0" w:lastRow="0" w:firstColumn="0" w:lastColumn="0" w:oddVBand="1" w:evenVBand="0" w:oddHBand="0" w:evenHBand="0" w:firstRowFirstColumn="0" w:firstRowLastColumn="0" w:lastRowFirstColumn="0" w:lastRowLastColumn="0"/>
            <w:tcW w:w="183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5B2FF74" w14:textId="77777777" w:rsidR="00415CEC" w:rsidRPr="00256AAB" w:rsidRDefault="00415CEC" w:rsidP="00747C36">
            <w:pPr>
              <w:rPr>
                <w:rFonts w:asciiTheme="minorHAnsi" w:hAnsiTheme="minorHAnsi" w:cstheme="minorHAnsi"/>
                <w:bCs/>
                <w:sz w:val="21"/>
                <w:szCs w:val="21"/>
              </w:rPr>
            </w:pPr>
            <w:r w:rsidRPr="00256AAB">
              <w:rPr>
                <w:rFonts w:asciiTheme="minorHAnsi" w:hAnsiTheme="minorHAnsi" w:cstheme="minorHAnsi"/>
                <w:color w:val="000000"/>
                <w:sz w:val="21"/>
                <w:szCs w:val="21"/>
                <w:shd w:val="clear" w:color="auto" w:fill="FFFFFF"/>
              </w:rPr>
              <w:t>Claim(s) of previously unmet legal needs are brought to, and resolved by, the courts in at least one PIC</w:t>
            </w:r>
            <w:r w:rsidRPr="00256AAB">
              <w:rPr>
                <w:rFonts w:asciiTheme="minorHAnsi" w:hAnsiTheme="minorHAnsi" w:cstheme="minorHAnsi"/>
                <w:bCs/>
                <w:sz w:val="21"/>
                <w:szCs w:val="21"/>
              </w:rPr>
              <w:t>.</w:t>
            </w:r>
          </w:p>
        </w:tc>
        <w:tc>
          <w:tcPr>
            <w:tcW w:w="1694"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EFEF6A8"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NA</w:t>
            </w:r>
          </w:p>
        </w:tc>
        <w:tc>
          <w:tcPr>
            <w:cnfStyle w:val="000010000000" w:firstRow="0" w:lastRow="0" w:firstColumn="0" w:lastColumn="0" w:oddVBand="1" w:evenVBand="0" w:oddHBand="0" w:evenHBand="0" w:firstRowFirstColumn="0" w:firstRowLastColumn="0" w:lastRowFirstColumn="0" w:lastRowLastColumn="0"/>
            <w:tcW w:w="179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6496BFE"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 xml:space="preserve">Baseline 2013: courts do not promote equal access to or focus on being responsive to the needs of the </w:t>
            </w:r>
            <w:r w:rsidRPr="00256AAB">
              <w:rPr>
                <w:rFonts w:asciiTheme="minorHAnsi" w:hAnsiTheme="minorHAnsi" w:cstheme="minorHAnsi"/>
                <w:sz w:val="21"/>
                <w:szCs w:val="21"/>
              </w:rPr>
              <w:lastRenderedPageBreak/>
              <w:t>citizens they serve.  As a result, there is a plethora of unmet justice needs within the community.</w:t>
            </w:r>
          </w:p>
        </w:tc>
        <w:tc>
          <w:tcPr>
            <w:tcW w:w="269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C0A465" w14:textId="28FC463B"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lastRenderedPageBreak/>
              <w:t xml:space="preserve">Two in-country visits have </w:t>
            </w:r>
            <w:r w:rsidR="00601D17" w:rsidRPr="00256AAB">
              <w:rPr>
                <w:rFonts w:asciiTheme="minorHAnsi" w:hAnsiTheme="minorHAnsi" w:cstheme="minorHAnsi"/>
                <w:sz w:val="21"/>
                <w:szCs w:val="21"/>
              </w:rPr>
              <w:t>been undertaken</w:t>
            </w:r>
            <w:r w:rsidRPr="00256AAB">
              <w:rPr>
                <w:rFonts w:asciiTheme="minorHAnsi" w:hAnsiTheme="minorHAnsi" w:cstheme="minorHAnsi"/>
                <w:sz w:val="21"/>
                <w:szCs w:val="21"/>
              </w:rPr>
              <w:t xml:space="preserve"> (Kiribati) to assess the needs of the Judiciary; legal sector and community at large; and pilot the </w:t>
            </w:r>
            <w:r w:rsidRPr="00256AAB">
              <w:rPr>
                <w:rFonts w:asciiTheme="minorHAnsi" w:hAnsiTheme="minorHAnsi" w:cstheme="minorHAnsi"/>
                <w:i/>
                <w:sz w:val="21"/>
                <w:szCs w:val="21"/>
              </w:rPr>
              <w:t>Enabling Rights Toolkit</w:t>
            </w:r>
            <w:r w:rsidRPr="00256AAB">
              <w:rPr>
                <w:rFonts w:asciiTheme="minorHAnsi" w:hAnsiTheme="minorHAnsi" w:cstheme="minorHAnsi"/>
                <w:sz w:val="21"/>
                <w:szCs w:val="21"/>
              </w:rPr>
              <w:t xml:space="preserve">. </w:t>
            </w:r>
          </w:p>
          <w:p w14:paraId="3D892F38" w14:textId="531E7C8F"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lastRenderedPageBreak/>
              <w:t xml:space="preserve">The </w:t>
            </w:r>
            <w:r w:rsidRPr="00256AAB">
              <w:rPr>
                <w:rFonts w:asciiTheme="minorHAnsi" w:hAnsiTheme="minorHAnsi" w:cstheme="minorHAnsi"/>
                <w:i/>
                <w:sz w:val="21"/>
                <w:szCs w:val="21"/>
              </w:rPr>
              <w:t>Enabling Rights Toolkit</w:t>
            </w:r>
            <w:r w:rsidRPr="00256AAB">
              <w:rPr>
                <w:rFonts w:asciiTheme="minorHAnsi" w:hAnsiTheme="minorHAnsi" w:cstheme="minorHAnsi"/>
                <w:sz w:val="21"/>
                <w:szCs w:val="21"/>
              </w:rPr>
              <w:t xml:space="preserve"> </w:t>
            </w:r>
            <w:r w:rsidR="00747C36" w:rsidRPr="00256AAB">
              <w:rPr>
                <w:rFonts w:asciiTheme="minorHAnsi" w:hAnsiTheme="minorHAnsi" w:cstheme="minorHAnsi"/>
                <w:sz w:val="21"/>
                <w:szCs w:val="21"/>
              </w:rPr>
              <w:t>has been finalised and made av</w:t>
            </w:r>
            <w:r w:rsidRPr="00256AAB">
              <w:rPr>
                <w:rFonts w:asciiTheme="minorHAnsi" w:hAnsiTheme="minorHAnsi" w:cstheme="minorHAnsi"/>
                <w:sz w:val="21"/>
                <w:szCs w:val="21"/>
              </w:rPr>
              <w:t>ailable electronically to all Partner Courts and stakeholders</w:t>
            </w:r>
            <w:r w:rsidR="00747C36" w:rsidRPr="00256AAB">
              <w:rPr>
                <w:rFonts w:asciiTheme="minorHAnsi" w:hAnsiTheme="minorHAnsi" w:cstheme="minorHAnsi"/>
                <w:sz w:val="21"/>
                <w:szCs w:val="21"/>
              </w:rPr>
              <w:t>.</w:t>
            </w:r>
          </w:p>
        </w:tc>
        <w:tc>
          <w:tcPr>
            <w:cnfStyle w:val="000010000000" w:firstRow="0" w:lastRow="0" w:firstColumn="0" w:lastColumn="0" w:oddVBand="1" w:evenVBand="0" w:oddHBand="0" w:evenHBand="0" w:firstRowFirstColumn="0" w:firstRowLastColumn="0" w:lastRowFirstColumn="0" w:lastRowLastColumn="0"/>
            <w:tcW w:w="184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2E54DCF"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lastRenderedPageBreak/>
              <w:t>A methodology enabling those seeking justice to access available remedies</w:t>
            </w:r>
            <w:r w:rsidRPr="00256AAB">
              <w:rPr>
                <w:rFonts w:asciiTheme="minorHAnsi" w:hAnsiTheme="minorHAnsi" w:cstheme="minorHAnsi"/>
                <w:bCs/>
                <w:sz w:val="21"/>
                <w:szCs w:val="21"/>
              </w:rPr>
              <w:t xml:space="preserve"> is developed, piloted and adopted in </w:t>
            </w:r>
            <w:r w:rsidRPr="00256AAB">
              <w:rPr>
                <w:rFonts w:asciiTheme="minorHAnsi" w:hAnsiTheme="minorHAnsi" w:cstheme="minorHAnsi"/>
                <w:bCs/>
                <w:sz w:val="21"/>
                <w:szCs w:val="21"/>
              </w:rPr>
              <w:lastRenderedPageBreak/>
              <w:t xml:space="preserve">one PIC.  </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1E6EF91"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lastRenderedPageBreak/>
              <w:t>Quality of toolkit for promoting justice for beneficiaries.</w:t>
            </w:r>
          </w:p>
        </w:tc>
        <w:tc>
          <w:tcPr>
            <w:cnfStyle w:val="000010000000" w:firstRow="0" w:lastRow="0" w:firstColumn="0" w:lastColumn="0" w:oddVBand="1" w:evenVBand="0" w:oddHBand="0" w:evenHBand="0" w:firstRowFirstColumn="0" w:firstRowLastColumn="0" w:lastRowFirstColumn="0" w:lastRowLastColumn="0"/>
            <w:tcW w:w="1647"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38160B2"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Toolkit and TA/PIC reports.</w:t>
            </w:r>
          </w:p>
        </w:tc>
        <w:tc>
          <w:tcPr>
            <w:tcW w:w="763" w:type="dxa"/>
            <w:vMerge w:val="restart"/>
            <w:tcBorders>
              <w:left w:val="single" w:sz="8" w:space="0" w:color="4BACC6" w:themeColor="accent5"/>
            </w:tcBorders>
          </w:tcPr>
          <w:p w14:paraId="25677065"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TA/PIC</w:t>
            </w:r>
          </w:p>
        </w:tc>
      </w:tr>
      <w:tr w:rsidR="00415CEC" w:rsidRPr="00256AAB" w14:paraId="246D8D6E" w14:textId="77777777" w:rsidTr="009C5D3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63EDEB9"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4F35EE3"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78BF1B8"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EC51615"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9ECEF3B" w14:textId="77777777" w:rsidR="00415CEC" w:rsidRPr="00256AAB" w:rsidRDefault="00415CEC" w:rsidP="00747C36">
            <w:pPr>
              <w:rPr>
                <w:rFonts w:asciiTheme="minorHAnsi" w:hAnsiTheme="minorHAnsi" w:cstheme="minorHAnsi"/>
                <w:sz w:val="21"/>
                <w:szCs w:val="21"/>
              </w:rPr>
            </w:pP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1A28ED6"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Percentage increase in claims made to courts for remedies focussed on during the pilot.</w:t>
            </w:r>
          </w:p>
        </w:tc>
        <w:tc>
          <w:tcPr>
            <w:cnfStyle w:val="000010000000" w:firstRow="0" w:lastRow="0" w:firstColumn="0" w:lastColumn="0" w:oddVBand="1" w:evenVBand="0" w:oddHBand="0" w:evenHBand="0" w:firstRowFirstColumn="0" w:firstRowLastColumn="0" w:lastRowFirstColumn="0" w:lastRowLastColumn="0"/>
            <w:tcW w:w="1647"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44E90DF" w14:textId="77777777" w:rsidR="00415CEC" w:rsidRPr="00256AAB" w:rsidRDefault="00415CEC" w:rsidP="00747C36">
            <w:pPr>
              <w:rPr>
                <w:rFonts w:asciiTheme="minorHAnsi" w:hAnsiTheme="minorHAnsi" w:cstheme="minorHAnsi"/>
                <w:sz w:val="21"/>
                <w:szCs w:val="21"/>
              </w:rPr>
            </w:pPr>
          </w:p>
        </w:tc>
        <w:tc>
          <w:tcPr>
            <w:tcW w:w="763" w:type="dxa"/>
            <w:vMerge/>
            <w:tcBorders>
              <w:left w:val="single" w:sz="8" w:space="0" w:color="4BACC6" w:themeColor="accent5"/>
            </w:tcBorders>
          </w:tcPr>
          <w:p w14:paraId="5518687E"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415CEC" w:rsidRPr="00256AAB" w14:paraId="7B26FBD1" w14:textId="77777777" w:rsidTr="004B03A2">
        <w:trPr>
          <w:trHeight w:val="425"/>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19D77EC5" w14:textId="77777777" w:rsidR="00415CEC" w:rsidRPr="004B03A2" w:rsidRDefault="00415CEC" w:rsidP="004B03A2">
            <w:pPr>
              <w:rPr>
                <w:rFonts w:asciiTheme="minorHAnsi" w:hAnsiTheme="minorHAnsi" w:cstheme="minorHAnsi"/>
                <w:b/>
                <w:sz w:val="22"/>
                <w:szCs w:val="22"/>
              </w:rPr>
            </w:pPr>
            <w:r w:rsidRPr="004B03A2">
              <w:rPr>
                <w:rFonts w:asciiTheme="minorHAnsi" w:hAnsiTheme="minorHAnsi" w:cstheme="minorHAnsi"/>
                <w:b/>
                <w:sz w:val="22"/>
                <w:szCs w:val="22"/>
              </w:rPr>
              <w:lastRenderedPageBreak/>
              <w:t>Family Violence and Juvenile Justice Project</w:t>
            </w:r>
          </w:p>
        </w:tc>
      </w:tr>
      <w:tr w:rsidR="00415CEC" w:rsidRPr="00256AAB" w14:paraId="0502457B" w14:textId="77777777" w:rsidTr="009C5D36">
        <w:trPr>
          <w:cnfStyle w:val="000000100000" w:firstRow="0" w:lastRow="0" w:firstColumn="0" w:lastColumn="0" w:oddVBand="0" w:evenVBand="0" w:oddHBand="1" w:evenHBand="0" w:firstRowFirstColumn="0" w:firstRowLastColumn="0" w:lastRowFirstColumn="0" w:lastRowLastColumn="0"/>
          <w:trHeight w:val="328"/>
        </w:trPr>
        <w:tc>
          <w:tcPr>
            <w:cnfStyle w:val="000010000000" w:firstRow="0" w:lastRow="0" w:firstColumn="0" w:lastColumn="0" w:oddVBand="1" w:evenVBand="0" w:oddHBand="0" w:evenHBand="0" w:firstRowFirstColumn="0" w:firstRowLastColumn="0" w:lastRowFirstColumn="0" w:lastRowLastColumn="0"/>
            <w:tcW w:w="183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197803B"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Up to five PICs responding as a sector, more holistically and competently to family/juvenile justice issues.</w:t>
            </w:r>
          </w:p>
          <w:p w14:paraId="4C1F2249" w14:textId="77777777" w:rsidR="00415CEC" w:rsidRPr="00256AAB" w:rsidRDefault="00415CEC" w:rsidP="00747C36">
            <w:pPr>
              <w:rPr>
                <w:rFonts w:asciiTheme="minorHAnsi" w:hAnsiTheme="minorHAnsi" w:cstheme="minorHAnsi"/>
                <w:sz w:val="21"/>
                <w:szCs w:val="21"/>
              </w:rPr>
            </w:pPr>
          </w:p>
        </w:tc>
        <w:tc>
          <w:tcPr>
            <w:tcW w:w="169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17335F7"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Improvements in competence to manage family/juvenile issues in two PICs.</w:t>
            </w:r>
          </w:p>
        </w:tc>
        <w:tc>
          <w:tcPr>
            <w:cnfStyle w:val="000010000000" w:firstRow="0" w:lastRow="0" w:firstColumn="0" w:lastColumn="0" w:oddVBand="1" w:evenVBand="0" w:oddHBand="0" w:evenHBand="0" w:firstRowFirstColumn="0" w:firstRowLastColumn="0" w:lastRowFirstColumn="0" w:lastRowLastColumn="0"/>
            <w:tcW w:w="179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BEA30B4"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 xml:space="preserve">2012 Baseline: Judicial and court officers are not aware of and/or not appropriately responding to family violence and juvenile justice issues which are pervasive across the region and the poor responses to these issues undermines appropriate access to justice for vulnerable groups. </w:t>
            </w:r>
          </w:p>
        </w:tc>
        <w:tc>
          <w:tcPr>
            <w:tcW w:w="269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25B396B" w14:textId="27E45A75"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Workshops have been held in seven PICs to improve competence and response</w:t>
            </w:r>
            <w:r w:rsidRPr="00256AAB">
              <w:rPr>
                <w:rFonts w:asciiTheme="minorHAnsi" w:hAnsiTheme="minorHAnsi" w:cstheme="minorHAnsi"/>
                <w:sz w:val="21"/>
                <w:szCs w:val="21"/>
                <w:lang w:val="en-GB"/>
              </w:rPr>
              <w:t>s</w:t>
            </w:r>
            <w:r w:rsidRPr="00256AAB">
              <w:rPr>
                <w:rFonts w:asciiTheme="minorHAnsi" w:hAnsiTheme="minorHAnsi" w:cstheme="minorHAnsi"/>
                <w:sz w:val="21"/>
                <w:szCs w:val="21"/>
              </w:rPr>
              <w:t xml:space="preserve"> to family/juvenile justice issues. Five PICs received a follow-up </w:t>
            </w:r>
            <w:r w:rsidRPr="00256AAB">
              <w:rPr>
                <w:rFonts w:asciiTheme="minorHAnsi" w:hAnsiTheme="minorHAnsi" w:cstheme="minorHAnsi"/>
                <w:sz w:val="21"/>
                <w:szCs w:val="21"/>
                <w:lang w:val="en-GB"/>
              </w:rPr>
              <w:t>visit to</w:t>
            </w:r>
            <w:r w:rsidRPr="00256AAB">
              <w:rPr>
                <w:rFonts w:asciiTheme="minorHAnsi" w:hAnsiTheme="minorHAnsi" w:cstheme="minorHAnsi"/>
                <w:sz w:val="21"/>
                <w:szCs w:val="21"/>
              </w:rPr>
              <w:t xml:space="preserve"> </w:t>
            </w:r>
            <w:r w:rsidRPr="00256AAB">
              <w:rPr>
                <w:rFonts w:asciiTheme="minorHAnsi" w:hAnsiTheme="minorHAnsi" w:cstheme="minorHAnsi"/>
                <w:sz w:val="21"/>
                <w:szCs w:val="21"/>
                <w:lang w:val="en-GB"/>
              </w:rPr>
              <w:t>bolster these outcomes</w:t>
            </w:r>
            <w:r w:rsidRPr="00256AAB">
              <w:rPr>
                <w:rFonts w:asciiTheme="minorHAnsi" w:hAnsiTheme="minorHAnsi" w:cstheme="minorHAnsi"/>
                <w:sz w:val="21"/>
                <w:szCs w:val="21"/>
              </w:rPr>
              <w:t>.</w:t>
            </w:r>
          </w:p>
          <w:p w14:paraId="00B6710D"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p w14:paraId="721BB585"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On average 50 participants attended </w:t>
            </w:r>
            <w:r w:rsidRPr="00256AAB">
              <w:rPr>
                <w:rFonts w:asciiTheme="minorHAnsi" w:hAnsiTheme="minorHAnsi" w:cstheme="minorHAnsi"/>
                <w:sz w:val="21"/>
                <w:szCs w:val="21"/>
                <w:lang w:val="en-GB"/>
              </w:rPr>
              <w:t xml:space="preserve">each </w:t>
            </w:r>
            <w:r w:rsidRPr="00256AAB">
              <w:rPr>
                <w:rFonts w:asciiTheme="minorHAnsi" w:hAnsiTheme="minorHAnsi" w:cstheme="minorHAnsi"/>
                <w:sz w:val="21"/>
                <w:szCs w:val="21"/>
              </w:rPr>
              <w:t>workshop. All participants reported increase</w:t>
            </w:r>
            <w:r w:rsidRPr="00256AAB">
              <w:rPr>
                <w:rFonts w:asciiTheme="minorHAnsi" w:hAnsiTheme="minorHAnsi" w:cstheme="minorHAnsi"/>
                <w:sz w:val="21"/>
                <w:szCs w:val="21"/>
                <w:lang w:val="en-GB"/>
              </w:rPr>
              <w:t>d</w:t>
            </w:r>
            <w:r w:rsidRPr="00256AAB">
              <w:rPr>
                <w:rFonts w:asciiTheme="minorHAnsi" w:hAnsiTheme="minorHAnsi" w:cstheme="minorHAnsi"/>
                <w:sz w:val="21"/>
                <w:szCs w:val="21"/>
              </w:rPr>
              <w:t xml:space="preserve"> confidence and demonstrated improve</w:t>
            </w:r>
            <w:r w:rsidRPr="00256AAB">
              <w:rPr>
                <w:rFonts w:asciiTheme="minorHAnsi" w:hAnsiTheme="minorHAnsi" w:cstheme="minorHAnsi"/>
                <w:sz w:val="21"/>
                <w:szCs w:val="21"/>
                <w:lang w:val="en-GB"/>
              </w:rPr>
              <w:t>d competence</w:t>
            </w:r>
            <w:r w:rsidRPr="00256AAB">
              <w:rPr>
                <w:rFonts w:asciiTheme="minorHAnsi" w:hAnsiTheme="minorHAnsi" w:cstheme="minorHAnsi"/>
                <w:sz w:val="21"/>
                <w:szCs w:val="21"/>
              </w:rPr>
              <w:t xml:space="preserve"> related to the relevant issues, law, contemporary practice and procedure. Workshops produced a compilation of objectives that organisations in attendance are to pursue to increase coordination and collaboration, as well as jointly improve their </w:t>
            </w:r>
            <w:r w:rsidRPr="00256AAB">
              <w:rPr>
                <w:rFonts w:asciiTheme="minorHAnsi" w:hAnsiTheme="minorHAnsi" w:cstheme="minorHAnsi"/>
                <w:sz w:val="21"/>
                <w:szCs w:val="21"/>
              </w:rPr>
              <w:lastRenderedPageBreak/>
              <w:t>response to family/juvenile justice issues.</w:t>
            </w:r>
          </w:p>
          <w:p w14:paraId="2C0FB030"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p w14:paraId="70E6F847"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The </w:t>
            </w:r>
            <w:r w:rsidRPr="00256AAB">
              <w:rPr>
                <w:rFonts w:asciiTheme="minorHAnsi" w:hAnsiTheme="minorHAnsi" w:cstheme="minorHAnsi"/>
                <w:i/>
                <w:sz w:val="21"/>
                <w:szCs w:val="21"/>
              </w:rPr>
              <w:t>Family Violence and Youth Justice Workshop Toolkit</w:t>
            </w:r>
            <w:r w:rsidRPr="00256AAB">
              <w:rPr>
                <w:rFonts w:asciiTheme="minorHAnsi" w:hAnsiTheme="minorHAnsi" w:cstheme="minorHAnsi"/>
                <w:sz w:val="21"/>
                <w:szCs w:val="21"/>
              </w:rPr>
              <w:t xml:space="preserve"> </w:t>
            </w:r>
            <w:proofErr w:type="gramStart"/>
            <w:r w:rsidRPr="00256AAB">
              <w:rPr>
                <w:rFonts w:asciiTheme="minorHAnsi" w:hAnsiTheme="minorHAnsi" w:cstheme="minorHAnsi"/>
                <w:sz w:val="21"/>
                <w:szCs w:val="21"/>
              </w:rPr>
              <w:t>has</w:t>
            </w:r>
            <w:proofErr w:type="gramEnd"/>
            <w:r w:rsidRPr="00256AAB">
              <w:rPr>
                <w:rFonts w:asciiTheme="minorHAnsi" w:hAnsiTheme="minorHAnsi" w:cstheme="minorHAnsi"/>
                <w:sz w:val="21"/>
                <w:szCs w:val="21"/>
              </w:rPr>
              <w:t xml:space="preserve"> been distributed to all Partner Courts and stakeholders.</w:t>
            </w: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7CFA9A3"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lastRenderedPageBreak/>
              <w:t>Improvements in awareness, knowledge, skills, attitudes relating to relevant issues, law, contemporary practice and procedure in up to two additional PICs and increased cooperation, coordination and collaboration between stakeholder agencies to address relevant issues.</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4ABB6FF"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Number of judicial officers trained and quality of training, including relevance, usefulness, skills and knowledge gained.</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A9813E0"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Pre/post-workshop participant self-assessments.</w:t>
            </w:r>
          </w:p>
        </w:tc>
        <w:tc>
          <w:tcPr>
            <w:tcW w:w="763" w:type="dxa"/>
            <w:tcBorders>
              <w:left w:val="single" w:sz="8" w:space="0" w:color="4BACC6" w:themeColor="accent5"/>
            </w:tcBorders>
          </w:tcPr>
          <w:p w14:paraId="673F5DE7"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TA</w:t>
            </w:r>
          </w:p>
        </w:tc>
      </w:tr>
      <w:tr w:rsidR="00415CEC" w:rsidRPr="00256AAB" w14:paraId="2C7AAE4F" w14:textId="77777777" w:rsidTr="004B03A2">
        <w:trPr>
          <w:trHeight w:val="425"/>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43303C00" w14:textId="77777777" w:rsidR="00415CEC" w:rsidRPr="004B03A2" w:rsidRDefault="00415CEC" w:rsidP="004B03A2">
            <w:pPr>
              <w:rPr>
                <w:rFonts w:asciiTheme="minorHAnsi" w:hAnsiTheme="minorHAnsi" w:cstheme="minorHAnsi"/>
                <w:b/>
                <w:sz w:val="22"/>
                <w:szCs w:val="22"/>
              </w:rPr>
            </w:pPr>
            <w:r w:rsidRPr="004B03A2">
              <w:rPr>
                <w:rFonts w:asciiTheme="minorHAnsi" w:hAnsiTheme="minorHAnsi" w:cstheme="minorHAnsi"/>
                <w:b/>
                <w:sz w:val="22"/>
                <w:szCs w:val="22"/>
              </w:rPr>
              <w:lastRenderedPageBreak/>
              <w:t>Public Information Project</w:t>
            </w:r>
          </w:p>
        </w:tc>
      </w:tr>
      <w:tr w:rsidR="00415CEC" w:rsidRPr="00256AAB" w14:paraId="032D8B88" w14:textId="77777777" w:rsidTr="009C5D36">
        <w:trPr>
          <w:cnfStyle w:val="000000100000" w:firstRow="0" w:lastRow="0" w:firstColumn="0" w:lastColumn="0" w:oddVBand="0" w:evenVBand="0" w:oddHBand="1" w:evenHBand="0" w:firstRowFirstColumn="0" w:firstRowLastColumn="0" w:lastRowFirstColumn="0" w:lastRowLastColumn="0"/>
          <w:trHeight w:val="328"/>
        </w:trPr>
        <w:tc>
          <w:tcPr>
            <w:cnfStyle w:val="000010000000" w:firstRow="0" w:lastRow="0" w:firstColumn="0" w:lastColumn="0" w:oddVBand="1" w:evenVBand="0" w:oddHBand="0" w:evenHBand="0" w:firstRowFirstColumn="0" w:firstRowLastColumn="0" w:lastRowFirstColumn="0" w:lastRowLastColumn="0"/>
            <w:tcW w:w="183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97DCC29"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bCs/>
                <w:sz w:val="21"/>
                <w:szCs w:val="21"/>
              </w:rPr>
              <w:t>A portfolio of public information resources developed piloted and disseminated in one PIC available for adaption across the region.</w:t>
            </w:r>
          </w:p>
        </w:tc>
        <w:tc>
          <w:tcPr>
            <w:tcW w:w="169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A0E3B53"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NA</w:t>
            </w:r>
          </w:p>
        </w:tc>
        <w:tc>
          <w:tcPr>
            <w:cnfStyle w:val="000010000000" w:firstRow="0" w:lastRow="0" w:firstColumn="0" w:lastColumn="0" w:oddVBand="1" w:evenVBand="0" w:oddHBand="0" w:evenHBand="0" w:firstRowFirstColumn="0" w:firstRowLastColumn="0" w:lastRowFirstColumn="0" w:lastRowLastColumn="0"/>
            <w:tcW w:w="179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F06D7B6"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NA</w:t>
            </w:r>
          </w:p>
        </w:tc>
        <w:tc>
          <w:tcPr>
            <w:tcW w:w="269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48E44ED"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sidRPr="00256AAB">
              <w:rPr>
                <w:rFonts w:asciiTheme="minorHAnsi" w:hAnsiTheme="minorHAnsi" w:cstheme="minorHAnsi"/>
                <w:bCs/>
                <w:sz w:val="21"/>
                <w:szCs w:val="21"/>
              </w:rPr>
              <w:t xml:space="preserve">The draft </w:t>
            </w:r>
            <w:r w:rsidRPr="00256AAB">
              <w:rPr>
                <w:rFonts w:asciiTheme="minorHAnsi" w:hAnsiTheme="minorHAnsi" w:cstheme="minorHAnsi"/>
                <w:bCs/>
                <w:i/>
                <w:sz w:val="21"/>
                <w:szCs w:val="21"/>
              </w:rPr>
              <w:t xml:space="preserve">Public Information Toolkit </w:t>
            </w:r>
            <w:r w:rsidRPr="00256AAB">
              <w:rPr>
                <w:rFonts w:asciiTheme="minorHAnsi" w:hAnsiTheme="minorHAnsi" w:cstheme="minorHAnsi"/>
                <w:bCs/>
                <w:sz w:val="21"/>
                <w:szCs w:val="21"/>
              </w:rPr>
              <w:t>was introduced and piloted in Tuvalu (June and November, 2014 visits) during which, consultations with a wide range of justice sector and community representatives took place. Brochures and public awareness materials have been developed, translated, published and distributed.</w:t>
            </w:r>
          </w:p>
          <w:p w14:paraId="60F6E979"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p>
          <w:p w14:paraId="7B67BBB1" w14:textId="050C30D4"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sidRPr="00256AAB">
              <w:rPr>
                <w:rFonts w:asciiTheme="minorHAnsi" w:hAnsiTheme="minorHAnsi" w:cstheme="minorHAnsi"/>
                <w:bCs/>
                <w:sz w:val="21"/>
                <w:szCs w:val="21"/>
              </w:rPr>
              <w:t xml:space="preserve">Subsequently, the </w:t>
            </w:r>
            <w:r w:rsidRPr="00256AAB">
              <w:rPr>
                <w:rFonts w:asciiTheme="minorHAnsi" w:hAnsiTheme="minorHAnsi" w:cstheme="minorHAnsi"/>
                <w:bCs/>
                <w:i/>
                <w:sz w:val="21"/>
                <w:szCs w:val="21"/>
              </w:rPr>
              <w:t>Public Information Toolkit</w:t>
            </w:r>
            <w:r w:rsidRPr="00256AAB">
              <w:rPr>
                <w:rFonts w:asciiTheme="minorHAnsi" w:hAnsiTheme="minorHAnsi" w:cstheme="minorHAnsi"/>
                <w:bCs/>
                <w:sz w:val="21"/>
                <w:szCs w:val="21"/>
              </w:rPr>
              <w:t xml:space="preserve"> was finalised and made available electronically to all Partner Courts and stakeholders.</w:t>
            </w: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598755A"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bCs/>
                <w:sz w:val="21"/>
                <w:szCs w:val="21"/>
              </w:rPr>
              <w:t xml:space="preserve">Improved access to public information on legal rights/remedies and court services. </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4DAE7DE"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The quality of the toolkit developed including brochures on legal rights/remedies and court services, tools for developing brochures and posters; newspaper and radio notices; community information presentations; and related training for court staff.</w:t>
            </w:r>
          </w:p>
          <w:p w14:paraId="6CFE183F"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p w14:paraId="6AF5189A" w14:textId="0AC9883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The MSC ensures that this initiative does </w:t>
            </w:r>
            <w:r w:rsidRPr="00256AAB">
              <w:rPr>
                <w:rFonts w:asciiTheme="minorHAnsi" w:hAnsiTheme="minorHAnsi" w:cstheme="minorHAnsi"/>
                <w:b/>
                <w:sz w:val="21"/>
                <w:szCs w:val="21"/>
              </w:rPr>
              <w:t>not</w:t>
            </w:r>
            <w:r w:rsidRPr="00256AAB">
              <w:rPr>
                <w:rFonts w:asciiTheme="minorHAnsi" w:hAnsiTheme="minorHAnsi" w:cstheme="minorHAnsi"/>
                <w:sz w:val="21"/>
                <w:szCs w:val="21"/>
              </w:rPr>
              <w:t xml:space="preserve"> duplicate the work of other initiatives (</w:t>
            </w:r>
            <w:r w:rsidR="001E6390" w:rsidRPr="00256AAB">
              <w:rPr>
                <w:rFonts w:asciiTheme="minorHAnsi" w:hAnsiTheme="minorHAnsi" w:cstheme="minorHAnsi"/>
                <w:sz w:val="21"/>
                <w:szCs w:val="21"/>
              </w:rPr>
              <w:t>e.g.</w:t>
            </w:r>
            <w:r w:rsidRPr="00256AAB">
              <w:rPr>
                <w:rFonts w:asciiTheme="minorHAnsi" w:hAnsiTheme="minorHAnsi" w:cstheme="minorHAnsi"/>
                <w:sz w:val="21"/>
                <w:szCs w:val="21"/>
              </w:rPr>
              <w:t xml:space="preserve"> RRRT).</w:t>
            </w:r>
          </w:p>
          <w:p w14:paraId="57BDC58E"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p w14:paraId="2650AAEF"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lastRenderedPageBreak/>
              <w:t>In its approach to implementation, the MSC will explore the possibility of adapting resources developed by other initiatives where appropriate rather than re-inventing the wheel to ensure cost-effectiveness and value for money.</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FBA5E33"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lastRenderedPageBreak/>
              <w:t>Toolkit.</w:t>
            </w:r>
          </w:p>
        </w:tc>
        <w:tc>
          <w:tcPr>
            <w:tcW w:w="763" w:type="dxa"/>
            <w:tcBorders>
              <w:left w:val="single" w:sz="8" w:space="0" w:color="4BACC6" w:themeColor="accent5"/>
            </w:tcBorders>
          </w:tcPr>
          <w:p w14:paraId="2BBCC064"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TA</w:t>
            </w:r>
          </w:p>
        </w:tc>
      </w:tr>
      <w:tr w:rsidR="00415CEC" w:rsidRPr="00256AAB" w14:paraId="3283772A" w14:textId="77777777" w:rsidTr="004B03A2">
        <w:trPr>
          <w:trHeight w:val="425"/>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054E93A9" w14:textId="77777777" w:rsidR="00415CEC" w:rsidRPr="004B03A2" w:rsidRDefault="00415CEC" w:rsidP="004B03A2">
            <w:pPr>
              <w:rPr>
                <w:rFonts w:asciiTheme="minorHAnsi" w:hAnsiTheme="minorHAnsi" w:cstheme="minorHAnsi"/>
                <w:b/>
                <w:sz w:val="22"/>
                <w:szCs w:val="22"/>
              </w:rPr>
            </w:pPr>
            <w:r w:rsidRPr="004B03A2">
              <w:rPr>
                <w:rFonts w:asciiTheme="minorHAnsi" w:hAnsiTheme="minorHAnsi" w:cstheme="minorHAnsi"/>
                <w:b/>
                <w:sz w:val="22"/>
                <w:szCs w:val="22"/>
              </w:rPr>
              <w:lastRenderedPageBreak/>
              <w:t>2.0 Governance</w:t>
            </w:r>
          </w:p>
        </w:tc>
      </w:tr>
      <w:tr w:rsidR="00415CEC" w:rsidRPr="00256AAB" w14:paraId="44325CEF" w14:textId="77777777" w:rsidTr="009C5D36">
        <w:trPr>
          <w:cnfStyle w:val="000000100000" w:firstRow="0" w:lastRow="0" w:firstColumn="0" w:lastColumn="0" w:oddVBand="0" w:evenVBand="0" w:oddHBand="1" w:evenHBand="0" w:firstRowFirstColumn="0" w:firstRowLastColumn="0" w:lastRowFirstColumn="0" w:lastRowLastColumn="0"/>
          <w:trHeight w:val="1020"/>
        </w:trPr>
        <w:tc>
          <w:tcPr>
            <w:cnfStyle w:val="000010000000" w:firstRow="0" w:lastRow="0" w:firstColumn="0" w:lastColumn="0" w:oddVBand="1" w:evenVBand="0" w:oddHBand="0" w:evenHBand="0" w:firstRowFirstColumn="0" w:firstRowLastColumn="0" w:lastRowFirstColumn="0" w:lastRowLastColumn="0"/>
            <w:tcW w:w="183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87F5CA4" w14:textId="77777777" w:rsidR="00415CEC" w:rsidRPr="00256AAB" w:rsidRDefault="00415CEC" w:rsidP="00747C36">
            <w:pPr>
              <w:rPr>
                <w:rFonts w:asciiTheme="minorHAnsi" w:hAnsiTheme="minorHAnsi" w:cstheme="minorHAnsi"/>
                <w:b/>
                <w:bCs/>
                <w:sz w:val="21"/>
                <w:szCs w:val="21"/>
              </w:rPr>
            </w:pPr>
            <w:r w:rsidRPr="00256AAB">
              <w:rPr>
                <w:rFonts w:asciiTheme="minorHAnsi" w:hAnsiTheme="minorHAnsi" w:cstheme="minorHAnsi"/>
                <w:sz w:val="21"/>
                <w:szCs w:val="21"/>
              </w:rPr>
              <w:t>Greater judicial ownership of professional development across the region.</w:t>
            </w:r>
          </w:p>
        </w:tc>
        <w:tc>
          <w:tcPr>
            <w:tcW w:w="1694"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91208B2"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sidRPr="00256AAB">
              <w:rPr>
                <w:rFonts w:asciiTheme="minorHAnsi" w:hAnsiTheme="minorHAnsi" w:cstheme="minorHAnsi"/>
                <w:sz w:val="21"/>
                <w:szCs w:val="21"/>
              </w:rPr>
              <w:t xml:space="preserve">Improvements in: judicial conduct and leadership; and local management and implementation of judicial </w:t>
            </w:r>
            <w:r w:rsidRPr="00256AAB">
              <w:rPr>
                <w:rFonts w:asciiTheme="minorHAnsi" w:hAnsiTheme="minorHAnsi" w:cstheme="minorHAnsi"/>
                <w:sz w:val="21"/>
                <w:szCs w:val="21"/>
              </w:rPr>
              <w:lastRenderedPageBreak/>
              <w:t>development activities in up to four PICs.</w:t>
            </w:r>
          </w:p>
        </w:tc>
        <w:tc>
          <w:tcPr>
            <w:cnfStyle w:val="000010000000" w:firstRow="0" w:lastRow="0" w:firstColumn="0" w:lastColumn="0" w:oddVBand="1" w:evenVBand="0" w:oddHBand="0" w:evenHBand="0" w:firstRowFirstColumn="0" w:firstRowLastColumn="0" w:lastRowFirstColumn="0" w:lastRowLastColumn="0"/>
            <w:tcW w:w="179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3E47DF0" w14:textId="77777777" w:rsidR="00415CEC" w:rsidRPr="00256AAB" w:rsidRDefault="00415CEC" w:rsidP="00747C36">
            <w:pPr>
              <w:rPr>
                <w:rFonts w:asciiTheme="minorHAnsi" w:hAnsiTheme="minorHAnsi" w:cstheme="minorHAnsi"/>
                <w:b/>
                <w:bCs/>
                <w:sz w:val="21"/>
                <w:szCs w:val="21"/>
              </w:rPr>
            </w:pPr>
            <w:r w:rsidRPr="00256AAB">
              <w:rPr>
                <w:rFonts w:asciiTheme="minorHAnsi" w:hAnsiTheme="minorHAnsi" w:cstheme="minorHAnsi"/>
                <w:sz w:val="21"/>
                <w:szCs w:val="21"/>
              </w:rPr>
              <w:lastRenderedPageBreak/>
              <w:t xml:space="preserve">No </w:t>
            </w:r>
            <w:proofErr w:type="spellStart"/>
            <w:r w:rsidRPr="00256AAB">
              <w:rPr>
                <w:rFonts w:asciiTheme="minorHAnsi" w:hAnsiTheme="minorHAnsi" w:cstheme="minorHAnsi"/>
                <w:sz w:val="21"/>
                <w:szCs w:val="21"/>
              </w:rPr>
              <w:t>CoJCs</w:t>
            </w:r>
            <w:proofErr w:type="spellEnd"/>
            <w:r w:rsidRPr="00256AAB">
              <w:rPr>
                <w:rFonts w:asciiTheme="minorHAnsi" w:hAnsiTheme="minorHAnsi" w:cstheme="minorHAnsi"/>
                <w:sz w:val="21"/>
                <w:szCs w:val="21"/>
              </w:rPr>
              <w:t xml:space="preserve"> exist in the region based on and adapted from internationally recognised principles.  No PIC driven or regionally </w:t>
            </w:r>
            <w:r w:rsidRPr="00256AAB">
              <w:rPr>
                <w:rFonts w:asciiTheme="minorHAnsi" w:hAnsiTheme="minorHAnsi" w:cstheme="minorHAnsi"/>
                <w:sz w:val="21"/>
                <w:szCs w:val="21"/>
              </w:rPr>
              <w:lastRenderedPageBreak/>
              <w:t>coordinated options exist to enable ongoing judicial development regionally or lead/implement activities locally.</w:t>
            </w:r>
          </w:p>
        </w:tc>
        <w:tc>
          <w:tcPr>
            <w:tcW w:w="269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FC041E4" w14:textId="5AABA05A"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i/>
                <w:sz w:val="21"/>
                <w:szCs w:val="21"/>
              </w:rPr>
              <w:lastRenderedPageBreak/>
              <w:t>Complaints Handling Toolkit</w:t>
            </w:r>
            <w:r w:rsidRPr="00256AAB">
              <w:rPr>
                <w:rFonts w:asciiTheme="minorHAnsi" w:hAnsiTheme="minorHAnsi" w:cstheme="minorHAnsi"/>
                <w:sz w:val="21"/>
                <w:szCs w:val="21"/>
              </w:rPr>
              <w:t xml:space="preserve"> has been piloted in Vanuatu and amended in light of lessons learn</w:t>
            </w:r>
            <w:proofErr w:type="spellStart"/>
            <w:r w:rsidRPr="00256AAB">
              <w:rPr>
                <w:rFonts w:asciiTheme="minorHAnsi" w:hAnsiTheme="minorHAnsi" w:cstheme="minorHAnsi"/>
                <w:sz w:val="21"/>
                <w:szCs w:val="21"/>
                <w:lang w:val="en-GB"/>
              </w:rPr>
              <w:t>ed</w:t>
            </w:r>
            <w:proofErr w:type="spellEnd"/>
            <w:r w:rsidRPr="00256AAB">
              <w:rPr>
                <w:rFonts w:asciiTheme="minorHAnsi" w:hAnsiTheme="minorHAnsi" w:cstheme="minorHAnsi"/>
                <w:sz w:val="21"/>
                <w:szCs w:val="21"/>
              </w:rPr>
              <w:t>. It has been made available electronically to all Partner Courts and stakeholders.</w:t>
            </w:r>
          </w:p>
          <w:p w14:paraId="0DACC2A4"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p w14:paraId="37B3B5F7"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Nine PEC meetings; 6 CJs </w:t>
            </w:r>
            <w:r w:rsidRPr="00256AAB">
              <w:rPr>
                <w:rFonts w:asciiTheme="minorHAnsi" w:hAnsiTheme="minorHAnsi" w:cstheme="minorHAnsi"/>
                <w:sz w:val="21"/>
                <w:szCs w:val="21"/>
              </w:rPr>
              <w:lastRenderedPageBreak/>
              <w:t xml:space="preserve">meetings; and 6 NCs meetings have been held </w:t>
            </w:r>
            <w:r w:rsidRPr="00256AAB">
              <w:rPr>
                <w:rFonts w:asciiTheme="minorHAnsi" w:hAnsiTheme="minorHAnsi" w:cstheme="minorHAnsi"/>
                <w:sz w:val="21"/>
                <w:szCs w:val="21"/>
                <w:lang w:val="en-GB"/>
              </w:rPr>
              <w:t>under the 24-month EP</w:t>
            </w:r>
            <w:r w:rsidRPr="00256AAB">
              <w:rPr>
                <w:rFonts w:asciiTheme="minorHAnsi" w:hAnsiTheme="minorHAnsi" w:cstheme="minorHAnsi"/>
                <w:sz w:val="21"/>
                <w:szCs w:val="21"/>
              </w:rPr>
              <w:t xml:space="preserve">. </w:t>
            </w:r>
          </w:p>
          <w:p w14:paraId="04589AE7"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p w14:paraId="563B3F0C"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14 PICs submitted applications for </w:t>
            </w:r>
            <w:r w:rsidRPr="00256AAB">
              <w:rPr>
                <w:rFonts w:asciiTheme="minorHAnsi" w:hAnsiTheme="minorHAnsi" w:cstheme="minorHAnsi"/>
                <w:sz w:val="21"/>
                <w:szCs w:val="21"/>
                <w:lang w:val="en-GB"/>
              </w:rPr>
              <w:t xml:space="preserve">RF </w:t>
            </w:r>
            <w:r w:rsidRPr="00256AAB">
              <w:rPr>
                <w:rFonts w:asciiTheme="minorHAnsi" w:hAnsiTheme="minorHAnsi" w:cstheme="minorHAnsi"/>
                <w:sz w:val="21"/>
                <w:szCs w:val="21"/>
              </w:rPr>
              <w:t xml:space="preserve">funding </w:t>
            </w:r>
            <w:r w:rsidRPr="00256AAB">
              <w:rPr>
                <w:rFonts w:asciiTheme="minorHAnsi" w:hAnsiTheme="minorHAnsi" w:cstheme="minorHAnsi"/>
                <w:sz w:val="21"/>
                <w:szCs w:val="21"/>
                <w:lang w:val="en-GB"/>
              </w:rPr>
              <w:t>in 2014</w:t>
            </w:r>
            <w:r w:rsidRPr="00256AAB">
              <w:rPr>
                <w:rFonts w:asciiTheme="minorHAnsi" w:hAnsiTheme="minorHAnsi" w:cstheme="minorHAnsi"/>
                <w:sz w:val="21"/>
                <w:szCs w:val="21"/>
              </w:rPr>
              <w:t xml:space="preserve">. 21 activities </w:t>
            </w:r>
            <w:r w:rsidRPr="00256AAB">
              <w:rPr>
                <w:rFonts w:asciiTheme="minorHAnsi" w:hAnsiTheme="minorHAnsi" w:cstheme="minorHAnsi"/>
                <w:sz w:val="21"/>
                <w:szCs w:val="21"/>
                <w:lang w:val="en-GB"/>
              </w:rPr>
              <w:t xml:space="preserve">have been </w:t>
            </w:r>
            <w:r w:rsidRPr="00256AAB">
              <w:rPr>
                <w:rFonts w:asciiTheme="minorHAnsi" w:hAnsiTheme="minorHAnsi" w:cstheme="minorHAnsi"/>
                <w:sz w:val="21"/>
                <w:szCs w:val="21"/>
              </w:rPr>
              <w:t>approved</w:t>
            </w:r>
            <w:r w:rsidRPr="00256AAB">
              <w:rPr>
                <w:rFonts w:asciiTheme="minorHAnsi" w:hAnsiTheme="minorHAnsi" w:cstheme="minorHAnsi"/>
                <w:sz w:val="21"/>
                <w:szCs w:val="21"/>
                <w:lang w:val="en-GB"/>
              </w:rPr>
              <w:t xml:space="preserve"> since commencement of the 24-month EP.</w:t>
            </w:r>
          </w:p>
        </w:tc>
        <w:tc>
          <w:tcPr>
            <w:cnfStyle w:val="000010000000" w:firstRow="0" w:lastRow="0" w:firstColumn="0" w:lastColumn="0" w:oddVBand="1" w:evenVBand="0" w:oddHBand="0" w:evenHBand="0" w:firstRowFirstColumn="0" w:firstRowLastColumn="0" w:lastRowFirstColumn="0" w:lastRowLastColumn="0"/>
            <w:tcW w:w="184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9EE92DD"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lastRenderedPageBreak/>
              <w:t xml:space="preserve">Continued improvements in standards of judicial leadership, integrity, programme management and implementation of local judicial </w:t>
            </w:r>
            <w:r w:rsidRPr="00256AAB">
              <w:rPr>
                <w:rFonts w:asciiTheme="minorHAnsi" w:hAnsiTheme="minorHAnsi" w:cstheme="minorHAnsi"/>
                <w:sz w:val="21"/>
                <w:szCs w:val="21"/>
              </w:rPr>
              <w:lastRenderedPageBreak/>
              <w:t>development activities.</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0850A85"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sidRPr="00256AAB">
              <w:rPr>
                <w:rFonts w:asciiTheme="minorHAnsi" w:hAnsiTheme="minorHAnsi" w:cstheme="minorHAnsi"/>
                <w:sz w:val="21"/>
                <w:szCs w:val="21"/>
              </w:rPr>
              <w:lastRenderedPageBreak/>
              <w:t>Level of improvement in judicial conduct.</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AF148D0" w14:textId="77777777" w:rsidR="00415CEC" w:rsidRPr="00256AAB" w:rsidRDefault="00415CEC" w:rsidP="00747C36">
            <w:pPr>
              <w:rPr>
                <w:rFonts w:asciiTheme="minorHAnsi" w:hAnsiTheme="minorHAnsi" w:cstheme="minorHAnsi"/>
                <w:b/>
                <w:bCs/>
                <w:sz w:val="21"/>
                <w:szCs w:val="21"/>
              </w:rPr>
            </w:pPr>
            <w:r w:rsidRPr="00256AAB">
              <w:rPr>
                <w:rFonts w:asciiTheme="minorHAnsi" w:hAnsiTheme="minorHAnsi" w:cstheme="minorHAnsi"/>
                <w:sz w:val="21"/>
                <w:szCs w:val="21"/>
              </w:rPr>
              <w:t>Self-assessment by JO and CO user surveys.</w:t>
            </w:r>
          </w:p>
        </w:tc>
        <w:tc>
          <w:tcPr>
            <w:tcW w:w="763" w:type="dxa"/>
            <w:tcBorders>
              <w:left w:val="single" w:sz="8" w:space="0" w:color="4BACC6" w:themeColor="accent5"/>
            </w:tcBorders>
          </w:tcPr>
          <w:p w14:paraId="75832BC0"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NC</w:t>
            </w:r>
          </w:p>
        </w:tc>
      </w:tr>
      <w:tr w:rsidR="00415CEC" w:rsidRPr="00256AAB" w14:paraId="4B4808F2" w14:textId="77777777" w:rsidTr="009C5D36">
        <w:trPr>
          <w:trHeight w:val="70"/>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B242426"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48BB227"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E3E4EAB"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75CE16B"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140A3E8" w14:textId="77777777" w:rsidR="00415CEC" w:rsidRPr="00256AAB" w:rsidRDefault="00415CEC" w:rsidP="00747C36">
            <w:pPr>
              <w:rPr>
                <w:rFonts w:asciiTheme="minorHAnsi" w:hAnsiTheme="minorHAnsi" w:cstheme="minorHAnsi"/>
                <w:sz w:val="21"/>
                <w:szCs w:val="21"/>
              </w:rPr>
            </w:pP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7DCD38C"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256AAB">
              <w:rPr>
                <w:rFonts w:asciiTheme="minorHAnsi" w:hAnsiTheme="minorHAnsi" w:cstheme="minorHAnsi"/>
                <w:sz w:val="21"/>
                <w:szCs w:val="21"/>
              </w:rPr>
              <w:t xml:space="preserve">Four PEC, three CJs and two NC meetings </w:t>
            </w:r>
            <w:proofErr w:type="gramStart"/>
            <w:r w:rsidRPr="00256AAB">
              <w:rPr>
                <w:rFonts w:asciiTheme="minorHAnsi" w:hAnsiTheme="minorHAnsi" w:cstheme="minorHAnsi"/>
                <w:sz w:val="21"/>
                <w:szCs w:val="21"/>
              </w:rPr>
              <w:t>held,</w:t>
            </w:r>
            <w:proofErr w:type="gramEnd"/>
            <w:r w:rsidRPr="00256AAB">
              <w:rPr>
                <w:rFonts w:asciiTheme="minorHAnsi" w:hAnsiTheme="minorHAnsi" w:cstheme="minorHAnsi"/>
                <w:sz w:val="21"/>
                <w:szCs w:val="21"/>
              </w:rPr>
              <w:t xml:space="preserve"> perceptions of quality of engagement by key stakeholders.</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DAC7AA7" w14:textId="77777777" w:rsidR="00415CEC" w:rsidRPr="00256AAB" w:rsidRDefault="00415CEC" w:rsidP="00747C36">
            <w:pPr>
              <w:rPr>
                <w:rFonts w:asciiTheme="minorHAnsi" w:hAnsiTheme="minorHAnsi" w:cstheme="minorHAnsi"/>
                <w:b/>
                <w:bCs/>
                <w:sz w:val="21"/>
                <w:szCs w:val="21"/>
              </w:rPr>
            </w:pPr>
            <w:r w:rsidRPr="00256AAB">
              <w:rPr>
                <w:rFonts w:asciiTheme="minorHAnsi" w:hAnsiTheme="minorHAnsi" w:cstheme="minorHAnsi"/>
                <w:sz w:val="21"/>
                <w:szCs w:val="21"/>
              </w:rPr>
              <w:t>Meeting reports and feedback.</w:t>
            </w:r>
          </w:p>
        </w:tc>
        <w:tc>
          <w:tcPr>
            <w:tcW w:w="763" w:type="dxa"/>
            <w:tcBorders>
              <w:left w:val="single" w:sz="8" w:space="0" w:color="4BACC6" w:themeColor="accent5"/>
            </w:tcBorders>
          </w:tcPr>
          <w:p w14:paraId="4CEA1582"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MSC</w:t>
            </w:r>
          </w:p>
        </w:tc>
      </w:tr>
      <w:tr w:rsidR="00415CEC" w:rsidRPr="00256AAB" w14:paraId="5F33DAC7" w14:textId="77777777" w:rsidTr="009C5D36">
        <w:trPr>
          <w:cnfStyle w:val="000000100000" w:firstRow="0" w:lastRow="0" w:firstColumn="0" w:lastColumn="0" w:oddVBand="0" w:evenVBand="0" w:oddHBand="1" w:evenHBand="0" w:firstRowFirstColumn="0" w:firstRowLastColumn="0" w:lastRowFirstColumn="0" w:lastRowLastColumn="0"/>
          <w:trHeight w:val="2268"/>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58C1B42"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AFE89AC"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1F44507"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3090A90"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CE71B2B" w14:textId="77777777" w:rsidR="00415CEC" w:rsidRPr="00256AAB" w:rsidRDefault="00415CEC" w:rsidP="00747C36">
            <w:pPr>
              <w:rPr>
                <w:rFonts w:asciiTheme="minorHAnsi" w:hAnsiTheme="minorHAnsi" w:cstheme="minorHAnsi"/>
                <w:sz w:val="21"/>
                <w:szCs w:val="21"/>
              </w:rPr>
            </w:pP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D144E4C" w14:textId="4F0C9060" w:rsidR="00415CEC" w:rsidRPr="00256AAB" w:rsidRDefault="00415CEC" w:rsidP="001E639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sidRPr="00256AAB">
              <w:rPr>
                <w:rFonts w:asciiTheme="minorHAnsi" w:hAnsiTheme="minorHAnsi" w:cstheme="minorHAnsi"/>
                <w:sz w:val="21"/>
                <w:szCs w:val="21"/>
              </w:rPr>
              <w:t>All approved Responsive Fund activities achieve their objectives; are implemented on time and within budget with minimal assistance from the PJDP Team.</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0B4D46C" w14:textId="77777777" w:rsidR="00415CEC" w:rsidRPr="00256AAB" w:rsidRDefault="00415CEC" w:rsidP="00747C36">
            <w:pPr>
              <w:rPr>
                <w:rFonts w:asciiTheme="minorHAnsi" w:hAnsiTheme="minorHAnsi" w:cstheme="minorHAnsi"/>
                <w:b/>
                <w:bCs/>
                <w:sz w:val="21"/>
                <w:szCs w:val="21"/>
              </w:rPr>
            </w:pPr>
            <w:r w:rsidRPr="00256AAB">
              <w:rPr>
                <w:rFonts w:asciiTheme="minorHAnsi" w:hAnsiTheme="minorHAnsi" w:cstheme="minorHAnsi"/>
                <w:sz w:val="21"/>
                <w:szCs w:val="21"/>
              </w:rPr>
              <w:t>NC reports and MSC confirmation.</w:t>
            </w:r>
          </w:p>
        </w:tc>
        <w:tc>
          <w:tcPr>
            <w:tcW w:w="763" w:type="dxa"/>
            <w:tcBorders>
              <w:left w:val="single" w:sz="8" w:space="0" w:color="4BACC6" w:themeColor="accent5"/>
            </w:tcBorders>
          </w:tcPr>
          <w:p w14:paraId="1446122C"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NC/ MSC</w:t>
            </w:r>
          </w:p>
        </w:tc>
      </w:tr>
      <w:tr w:rsidR="00415CEC" w:rsidRPr="00256AAB" w14:paraId="00B0A2C3" w14:textId="77777777" w:rsidTr="004B03A2">
        <w:trPr>
          <w:trHeight w:val="425"/>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635CF85B" w14:textId="77777777" w:rsidR="00415CEC" w:rsidRPr="004B03A2" w:rsidRDefault="00415CEC" w:rsidP="004B03A2">
            <w:pPr>
              <w:rPr>
                <w:rFonts w:asciiTheme="minorHAnsi" w:hAnsiTheme="minorHAnsi" w:cstheme="minorHAnsi"/>
                <w:sz w:val="22"/>
                <w:szCs w:val="22"/>
              </w:rPr>
            </w:pPr>
            <w:r w:rsidRPr="004B03A2">
              <w:rPr>
                <w:rFonts w:asciiTheme="minorHAnsi" w:hAnsiTheme="minorHAnsi" w:cstheme="minorHAnsi"/>
                <w:b/>
                <w:sz w:val="22"/>
                <w:szCs w:val="22"/>
              </w:rPr>
              <w:lastRenderedPageBreak/>
              <w:t>Scoping for the Institutionalisation of the PJDP (IPJDP) Project</w:t>
            </w:r>
          </w:p>
        </w:tc>
      </w:tr>
      <w:tr w:rsidR="001E6390" w:rsidRPr="00256AAB" w14:paraId="130CC997" w14:textId="77777777" w:rsidTr="009C5D36">
        <w:trPr>
          <w:cnfStyle w:val="000000100000" w:firstRow="0" w:lastRow="0" w:firstColumn="0" w:lastColumn="0" w:oddVBand="0" w:evenVBand="0" w:oddHBand="1" w:evenHBand="0" w:firstRowFirstColumn="0" w:firstRowLastColumn="0" w:lastRowFirstColumn="0" w:lastRowLastColumn="0"/>
          <w:trHeight w:val="860"/>
        </w:trPr>
        <w:tc>
          <w:tcPr>
            <w:cnfStyle w:val="000010000000" w:firstRow="0" w:lastRow="0" w:firstColumn="0" w:lastColumn="0" w:oddVBand="1" w:evenVBand="0" w:oddHBand="0" w:evenHBand="0" w:firstRowFirstColumn="0" w:firstRowLastColumn="0" w:lastRowFirstColumn="0" w:lastRowLastColumn="0"/>
            <w:tcW w:w="183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360D54E" w14:textId="698B7F5E" w:rsidR="001E6390" w:rsidRPr="00256AAB" w:rsidRDefault="001E6390" w:rsidP="00747C36">
            <w:pPr>
              <w:rPr>
                <w:rFonts w:asciiTheme="minorHAnsi" w:hAnsiTheme="minorHAnsi" w:cstheme="minorHAnsi"/>
                <w:sz w:val="21"/>
                <w:szCs w:val="21"/>
              </w:rPr>
            </w:pPr>
            <w:r w:rsidRPr="00256AAB">
              <w:rPr>
                <w:rFonts w:asciiTheme="minorHAnsi" w:hAnsiTheme="minorHAnsi" w:cstheme="minorHAnsi"/>
                <w:sz w:val="21"/>
                <w:szCs w:val="21"/>
              </w:rPr>
              <w:t>NA as completed prior to the commencements of the 24 month EP.</w:t>
            </w:r>
          </w:p>
        </w:tc>
        <w:tc>
          <w:tcPr>
            <w:tcW w:w="1694"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4E3C93D" w14:textId="735C8A67" w:rsidR="001E6390" w:rsidRPr="00256AAB" w:rsidRDefault="001E6390"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Pursue the selected option for institutionalising judicial development in the region.</w:t>
            </w:r>
          </w:p>
        </w:tc>
        <w:tc>
          <w:tcPr>
            <w:cnfStyle w:val="000010000000" w:firstRow="0" w:lastRow="0" w:firstColumn="0" w:lastColumn="0" w:oddVBand="1" w:evenVBand="0" w:oddHBand="0" w:evenHBand="0" w:firstRowFirstColumn="0" w:firstRowLastColumn="0" w:lastRowFirstColumn="0" w:lastRowLastColumn="0"/>
            <w:tcW w:w="179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1ABD51B" w14:textId="3B8DC687" w:rsidR="001E6390" w:rsidRPr="00256AAB" w:rsidRDefault="001E6390" w:rsidP="00747C36">
            <w:pPr>
              <w:rPr>
                <w:rFonts w:asciiTheme="minorHAnsi" w:hAnsiTheme="minorHAnsi" w:cstheme="minorHAnsi"/>
                <w:sz w:val="21"/>
                <w:szCs w:val="21"/>
              </w:rPr>
            </w:pPr>
            <w:r w:rsidRPr="00256AAB">
              <w:rPr>
                <w:rFonts w:asciiTheme="minorHAnsi" w:hAnsiTheme="minorHAnsi" w:cstheme="minorHAnsi"/>
                <w:sz w:val="21"/>
                <w:szCs w:val="21"/>
              </w:rPr>
              <w:t>No options existed to institutionalise judicial development in the Pacific region.</w:t>
            </w:r>
          </w:p>
        </w:tc>
        <w:tc>
          <w:tcPr>
            <w:tcW w:w="269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81B47E3" w14:textId="0A3AF83C" w:rsidR="001E6390" w:rsidRPr="00256AAB" w:rsidRDefault="001E6390"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An options paper was researched through visits to several PICs and presented to the PEC. It endorsed the option to enable the PJDP to </w:t>
            </w:r>
            <w:r w:rsidRPr="00256AAB">
              <w:rPr>
                <w:rFonts w:asciiTheme="minorHAnsi" w:eastAsia="Calibri" w:hAnsiTheme="minorHAnsi" w:cstheme="minorHAnsi"/>
                <w:sz w:val="21"/>
                <w:szCs w:val="21"/>
                <w:lang w:eastAsia="en-US"/>
              </w:rPr>
              <w:t>provide a regional network for discussions of problems and models, capacity building in strategic planning, and the development of pilot activities as models for the other PICs to apply [and] that this emphasis should promote</w:t>
            </w:r>
            <w:r w:rsidRPr="00256AAB">
              <w:rPr>
                <w:rFonts w:asciiTheme="minorHAnsi" w:eastAsia="Calibri" w:hAnsiTheme="minorHAnsi" w:cstheme="minorHAnsi"/>
                <w:bCs/>
                <w:sz w:val="21"/>
                <w:szCs w:val="21"/>
                <w:lang w:eastAsia="en-US"/>
              </w:rPr>
              <w:t xml:space="preserve"> the sustainability of the Programme, flexibility and inclusiveness, and should also retain the Responsive Fund </w:t>
            </w:r>
            <w:r w:rsidRPr="00256AAB">
              <w:rPr>
                <w:rFonts w:asciiTheme="minorHAnsi" w:eastAsia="Calibri" w:hAnsiTheme="minorHAnsi" w:cstheme="minorHAnsi"/>
                <w:bCs/>
                <w:sz w:val="21"/>
                <w:szCs w:val="21"/>
                <w:lang w:eastAsia="en-US"/>
              </w:rPr>
              <w:lastRenderedPageBreak/>
              <w:t>mechanism.</w:t>
            </w:r>
          </w:p>
        </w:tc>
        <w:tc>
          <w:tcPr>
            <w:cnfStyle w:val="000010000000" w:firstRow="0" w:lastRow="0" w:firstColumn="0" w:lastColumn="0" w:oddVBand="1" w:evenVBand="0" w:oddHBand="0" w:evenHBand="0" w:firstRowFirstColumn="0" w:firstRowLastColumn="0" w:lastRowFirstColumn="0" w:lastRowLastColumn="0"/>
            <w:tcW w:w="184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9A18DD8" w14:textId="343CC974" w:rsidR="001E6390" w:rsidRPr="00256AAB" w:rsidRDefault="001E6390" w:rsidP="00747C36">
            <w:pPr>
              <w:rPr>
                <w:rFonts w:asciiTheme="minorHAnsi" w:hAnsiTheme="minorHAnsi" w:cstheme="minorHAnsi"/>
                <w:sz w:val="21"/>
                <w:szCs w:val="21"/>
              </w:rPr>
            </w:pPr>
            <w:r w:rsidRPr="00256AAB">
              <w:rPr>
                <w:rFonts w:asciiTheme="minorHAnsi" w:hAnsiTheme="minorHAnsi" w:cstheme="minorHAnsi"/>
                <w:sz w:val="21"/>
                <w:szCs w:val="21"/>
              </w:rPr>
              <w:lastRenderedPageBreak/>
              <w:t>The options paper was finalised and endorsed prior to the commencement of the 24 month EP.</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5CB6669" w14:textId="77777777" w:rsidR="001E6390" w:rsidRPr="00256AAB" w:rsidRDefault="001E6390"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Quality of the options paper </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7247839" w14:textId="77777777" w:rsidR="001E6390" w:rsidRPr="00256AAB" w:rsidRDefault="001E6390" w:rsidP="00747C36">
            <w:pPr>
              <w:ind w:right="-57"/>
              <w:rPr>
                <w:rFonts w:asciiTheme="minorHAnsi" w:hAnsiTheme="minorHAnsi" w:cstheme="minorHAnsi"/>
                <w:sz w:val="21"/>
                <w:szCs w:val="21"/>
              </w:rPr>
            </w:pPr>
            <w:r w:rsidRPr="00256AAB">
              <w:rPr>
                <w:rFonts w:asciiTheme="minorHAnsi" w:hAnsiTheme="minorHAnsi" w:cstheme="minorHAnsi"/>
                <w:sz w:val="21"/>
                <w:szCs w:val="21"/>
              </w:rPr>
              <w:t>IPJDP Options Paper</w:t>
            </w:r>
          </w:p>
        </w:tc>
        <w:tc>
          <w:tcPr>
            <w:tcW w:w="763" w:type="dxa"/>
            <w:tcBorders>
              <w:left w:val="single" w:sz="8" w:space="0" w:color="4BACC6" w:themeColor="accent5"/>
            </w:tcBorders>
          </w:tcPr>
          <w:p w14:paraId="7D2517BE" w14:textId="77777777" w:rsidR="001E6390" w:rsidRPr="00256AAB" w:rsidRDefault="001E6390"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PJDP IPJDP TA</w:t>
            </w:r>
          </w:p>
        </w:tc>
      </w:tr>
      <w:tr w:rsidR="001E6390" w:rsidRPr="00256AAB" w14:paraId="01D6BF29" w14:textId="77777777" w:rsidTr="009C5D36">
        <w:trPr>
          <w:trHeight w:val="860"/>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C9E592E" w14:textId="1C57A617" w:rsidR="001E6390" w:rsidRPr="00256AAB" w:rsidRDefault="001E6390"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1D023D0" w14:textId="6492EB5F" w:rsidR="001E6390" w:rsidRPr="00256AAB" w:rsidRDefault="001E6390"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8FA9DD4" w14:textId="6ED9FB62" w:rsidR="001E6390" w:rsidRPr="00256AAB" w:rsidRDefault="001E6390"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185C1DB" w14:textId="6A2AE25D" w:rsidR="001E6390" w:rsidRPr="00256AAB" w:rsidRDefault="001E6390"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36AC15B" w14:textId="1E40BA6E" w:rsidR="001E6390" w:rsidRPr="00256AAB" w:rsidRDefault="001E6390" w:rsidP="00747C36">
            <w:pPr>
              <w:rPr>
                <w:rFonts w:asciiTheme="minorHAnsi" w:hAnsiTheme="minorHAnsi" w:cstheme="minorHAnsi"/>
                <w:sz w:val="21"/>
                <w:szCs w:val="21"/>
              </w:rPr>
            </w:pP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1888EE1" w14:textId="77777777" w:rsidR="001E6390" w:rsidRPr="00256AAB" w:rsidRDefault="001E6390"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Quality of the framework for the institutionalisation of sustainable programme governance and management mechanisms IPJDP.</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EDE513D" w14:textId="77777777" w:rsidR="001E6390" w:rsidRPr="00256AAB" w:rsidRDefault="001E6390" w:rsidP="00747C36">
            <w:pPr>
              <w:rPr>
                <w:rFonts w:asciiTheme="minorHAnsi" w:hAnsiTheme="minorHAnsi" w:cstheme="minorHAnsi"/>
                <w:sz w:val="21"/>
                <w:szCs w:val="21"/>
              </w:rPr>
            </w:pPr>
            <w:r w:rsidRPr="00256AAB">
              <w:rPr>
                <w:rFonts w:asciiTheme="minorHAnsi" w:hAnsiTheme="minorHAnsi" w:cstheme="minorHAnsi"/>
                <w:sz w:val="21"/>
                <w:szCs w:val="21"/>
              </w:rPr>
              <w:t>PEC agenda and minutes of IPJDP Options Paper.</w:t>
            </w:r>
          </w:p>
        </w:tc>
        <w:tc>
          <w:tcPr>
            <w:tcW w:w="763" w:type="dxa"/>
            <w:tcBorders>
              <w:left w:val="single" w:sz="8" w:space="0" w:color="4BACC6" w:themeColor="accent5"/>
            </w:tcBorders>
          </w:tcPr>
          <w:p w14:paraId="51DF629B" w14:textId="77777777" w:rsidR="001E6390" w:rsidRPr="00256AAB" w:rsidRDefault="001E6390"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PJDP IPJDP TA</w:t>
            </w:r>
          </w:p>
        </w:tc>
      </w:tr>
      <w:tr w:rsidR="00415CEC" w:rsidRPr="00256AAB" w14:paraId="3ABF3BE5" w14:textId="77777777" w:rsidTr="004B03A2">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26703C1F" w14:textId="77777777" w:rsidR="00415CEC" w:rsidRPr="004B03A2" w:rsidRDefault="00415CEC" w:rsidP="004B03A2">
            <w:pPr>
              <w:rPr>
                <w:rFonts w:asciiTheme="minorHAnsi" w:hAnsiTheme="minorHAnsi" w:cstheme="minorHAnsi"/>
                <w:b/>
                <w:sz w:val="22"/>
                <w:szCs w:val="22"/>
              </w:rPr>
            </w:pPr>
            <w:r w:rsidRPr="004B03A2">
              <w:rPr>
                <w:rFonts w:asciiTheme="minorHAnsi" w:hAnsiTheme="minorHAnsi" w:cstheme="minorHAnsi"/>
                <w:b/>
                <w:sz w:val="22"/>
                <w:szCs w:val="22"/>
              </w:rPr>
              <w:lastRenderedPageBreak/>
              <w:t>Codes of Judicial Conduct Project</w:t>
            </w:r>
          </w:p>
        </w:tc>
      </w:tr>
      <w:tr w:rsidR="00415CEC" w:rsidRPr="00256AAB" w14:paraId="24FDB869" w14:textId="77777777" w:rsidTr="009C5D36">
        <w:trPr>
          <w:trHeight w:val="1247"/>
        </w:trPr>
        <w:tc>
          <w:tcPr>
            <w:cnfStyle w:val="000010000000" w:firstRow="0" w:lastRow="0" w:firstColumn="0" w:lastColumn="0" w:oddVBand="1" w:evenVBand="0" w:oddHBand="0" w:evenHBand="0" w:firstRowFirstColumn="0" w:firstRowLastColumn="0" w:lastRowFirstColumn="0" w:lastRowLastColumn="0"/>
            <w:tcW w:w="183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569875F"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Interested PICs develop local statements regarding judicial integrity, appropriate judicial conduct, and strategies to address the growing demand for transparency and accountability; and establish procedures to receive, record, inquire into, and resolve complaints relating to judicial conduct.</w:t>
            </w:r>
          </w:p>
        </w:tc>
        <w:tc>
          <w:tcPr>
            <w:tcW w:w="1694"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C7B36C8" w14:textId="5C6012E1"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Improvements in judicial conduct emerging  in </w:t>
            </w:r>
            <w:r w:rsidR="00CB2C30" w:rsidRPr="00256AAB">
              <w:rPr>
                <w:rFonts w:asciiTheme="minorHAnsi" w:hAnsiTheme="minorHAnsi" w:cstheme="minorHAnsi"/>
                <w:sz w:val="21"/>
                <w:szCs w:val="21"/>
              </w:rPr>
              <w:t>four</w:t>
            </w:r>
            <w:r w:rsidRPr="00256AAB">
              <w:rPr>
                <w:rFonts w:asciiTheme="minorHAnsi" w:hAnsiTheme="minorHAnsi" w:cstheme="minorHAnsi"/>
                <w:sz w:val="21"/>
                <w:szCs w:val="21"/>
              </w:rPr>
              <w:t xml:space="preserve"> PICs attributable to the existence and use of a </w:t>
            </w:r>
            <w:proofErr w:type="spellStart"/>
            <w:r w:rsidRPr="00256AAB">
              <w:rPr>
                <w:rFonts w:asciiTheme="minorHAnsi" w:hAnsiTheme="minorHAnsi" w:cstheme="minorHAnsi"/>
                <w:sz w:val="21"/>
                <w:szCs w:val="21"/>
              </w:rPr>
              <w:t>CoJC</w:t>
            </w:r>
            <w:proofErr w:type="spellEnd"/>
          </w:p>
        </w:tc>
        <w:tc>
          <w:tcPr>
            <w:cnfStyle w:val="000010000000" w:firstRow="0" w:lastRow="0" w:firstColumn="0" w:lastColumn="0" w:oddVBand="1" w:evenVBand="0" w:oddHBand="0" w:evenHBand="0" w:firstRowFirstColumn="0" w:firstRowLastColumn="0" w:lastRowFirstColumn="0" w:lastRowLastColumn="0"/>
            <w:tcW w:w="179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DF16662"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 xml:space="preserve">No </w:t>
            </w:r>
            <w:proofErr w:type="spellStart"/>
            <w:r w:rsidRPr="00256AAB">
              <w:rPr>
                <w:rFonts w:asciiTheme="minorHAnsi" w:hAnsiTheme="minorHAnsi" w:cstheme="minorHAnsi"/>
                <w:sz w:val="21"/>
                <w:szCs w:val="21"/>
              </w:rPr>
              <w:t>CoJCs</w:t>
            </w:r>
            <w:proofErr w:type="spellEnd"/>
            <w:r w:rsidRPr="00256AAB">
              <w:rPr>
                <w:rFonts w:asciiTheme="minorHAnsi" w:hAnsiTheme="minorHAnsi" w:cstheme="minorHAnsi"/>
                <w:sz w:val="21"/>
                <w:szCs w:val="21"/>
              </w:rPr>
              <w:t xml:space="preserve"> exist in the region that are based on and adapted from internationally recognised principles such as the Bangalore principles of judicial conduct.</w:t>
            </w:r>
          </w:p>
        </w:tc>
        <w:tc>
          <w:tcPr>
            <w:tcW w:w="269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0F17B45"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bCs/>
                <w:sz w:val="21"/>
                <w:szCs w:val="21"/>
              </w:rPr>
              <w:t xml:space="preserve">A </w:t>
            </w:r>
            <w:r w:rsidRPr="00256AAB">
              <w:rPr>
                <w:rFonts w:asciiTheme="minorHAnsi" w:hAnsiTheme="minorHAnsi" w:cstheme="minorHAnsi"/>
                <w:bCs/>
                <w:i/>
                <w:sz w:val="21"/>
                <w:szCs w:val="21"/>
              </w:rPr>
              <w:t xml:space="preserve">Complaints Handling Toolkit </w:t>
            </w:r>
            <w:r w:rsidRPr="00256AAB">
              <w:rPr>
                <w:rFonts w:asciiTheme="minorHAnsi" w:hAnsiTheme="minorHAnsi" w:cstheme="minorHAnsi"/>
                <w:bCs/>
                <w:sz w:val="21"/>
                <w:szCs w:val="21"/>
              </w:rPr>
              <w:t>has been piloted in Vanuatu and amended in light of lessons learn</w:t>
            </w:r>
            <w:proofErr w:type="spellStart"/>
            <w:r w:rsidRPr="00256AAB">
              <w:rPr>
                <w:rFonts w:asciiTheme="minorHAnsi" w:hAnsiTheme="minorHAnsi" w:cstheme="minorHAnsi"/>
                <w:bCs/>
                <w:sz w:val="21"/>
                <w:szCs w:val="21"/>
                <w:lang w:val="en-GB"/>
              </w:rPr>
              <w:t>ed</w:t>
            </w:r>
            <w:proofErr w:type="spellEnd"/>
            <w:r w:rsidRPr="00256AAB">
              <w:rPr>
                <w:rFonts w:asciiTheme="minorHAnsi" w:hAnsiTheme="minorHAnsi" w:cstheme="minorHAnsi"/>
                <w:bCs/>
                <w:sz w:val="21"/>
                <w:szCs w:val="21"/>
              </w:rPr>
              <w:t>.</w:t>
            </w:r>
            <w:r w:rsidRPr="00256AAB">
              <w:rPr>
                <w:rFonts w:asciiTheme="minorHAnsi" w:hAnsiTheme="minorHAnsi" w:cstheme="minorHAnsi"/>
                <w:sz w:val="21"/>
                <w:szCs w:val="21"/>
              </w:rPr>
              <w:t xml:space="preserve"> It has been made available electronically to all Partner Courts and stakeholders.</w:t>
            </w:r>
          </w:p>
          <w:p w14:paraId="6B12CC59" w14:textId="0E4F5921"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B365AB5"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bCs/>
                <w:sz w:val="21"/>
                <w:szCs w:val="21"/>
              </w:rPr>
              <w:t>Up to four PICs have a</w:t>
            </w:r>
            <w:r w:rsidRPr="00256AAB">
              <w:rPr>
                <w:rFonts w:asciiTheme="minorHAnsi" w:hAnsiTheme="minorHAnsi" w:cstheme="minorHAnsi"/>
                <w:b/>
                <w:bCs/>
                <w:sz w:val="21"/>
                <w:szCs w:val="21"/>
              </w:rPr>
              <w:t xml:space="preserve"> </w:t>
            </w:r>
            <w:r w:rsidRPr="00256AAB">
              <w:rPr>
                <w:rFonts w:asciiTheme="minorHAnsi" w:hAnsiTheme="minorHAnsi" w:cstheme="minorHAnsi"/>
                <w:sz w:val="21"/>
                <w:szCs w:val="21"/>
              </w:rPr>
              <w:t xml:space="preserve">heightened awareness of judicial integrity, with the judiciary overall demonstrating adherence to appropriate standards of judicial conduct; complaints regarding judicial conduct are logged and dealt with in reasonable time. In-country records identify the number of complaints received, the broad nature of the complaint, time taken between receipt and final </w:t>
            </w:r>
            <w:r w:rsidRPr="00256AAB">
              <w:rPr>
                <w:rFonts w:asciiTheme="minorHAnsi" w:hAnsiTheme="minorHAnsi" w:cstheme="minorHAnsi"/>
                <w:sz w:val="21"/>
                <w:szCs w:val="21"/>
              </w:rPr>
              <w:lastRenderedPageBreak/>
              <w:t>resolution, outcome and action taken.</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F42ACA3"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lastRenderedPageBreak/>
              <w:t xml:space="preserve">Quality of </w:t>
            </w:r>
            <w:proofErr w:type="spellStart"/>
            <w:r w:rsidRPr="00256AAB">
              <w:rPr>
                <w:rFonts w:asciiTheme="minorHAnsi" w:hAnsiTheme="minorHAnsi" w:cstheme="minorHAnsi"/>
                <w:sz w:val="21"/>
                <w:szCs w:val="21"/>
              </w:rPr>
              <w:t>CoJC</w:t>
            </w:r>
            <w:proofErr w:type="spellEnd"/>
            <w:r w:rsidRPr="00256AAB">
              <w:rPr>
                <w:rFonts w:asciiTheme="minorHAnsi" w:hAnsiTheme="minorHAnsi" w:cstheme="minorHAnsi"/>
                <w:sz w:val="21"/>
                <w:szCs w:val="21"/>
              </w:rPr>
              <w:t xml:space="preserve"> and of local participation in their development.</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BE5F615" w14:textId="77777777" w:rsidR="00415CEC" w:rsidRPr="00256AAB" w:rsidRDefault="00415CEC" w:rsidP="00747C36">
            <w:pPr>
              <w:rPr>
                <w:rFonts w:asciiTheme="minorHAnsi" w:hAnsiTheme="minorHAnsi" w:cstheme="minorHAnsi"/>
                <w:sz w:val="21"/>
                <w:szCs w:val="21"/>
              </w:rPr>
            </w:pPr>
            <w:proofErr w:type="spellStart"/>
            <w:r w:rsidRPr="00256AAB">
              <w:rPr>
                <w:rFonts w:asciiTheme="minorHAnsi" w:hAnsiTheme="minorHAnsi" w:cstheme="minorHAnsi"/>
                <w:sz w:val="21"/>
                <w:szCs w:val="21"/>
              </w:rPr>
              <w:t>CoJC</w:t>
            </w:r>
            <w:proofErr w:type="spellEnd"/>
            <w:r w:rsidRPr="00256AAB">
              <w:rPr>
                <w:rFonts w:asciiTheme="minorHAnsi" w:hAnsiTheme="minorHAnsi" w:cstheme="minorHAnsi"/>
                <w:sz w:val="21"/>
                <w:szCs w:val="21"/>
              </w:rPr>
              <w:t xml:space="preserve"> TA report &amp; PEC/CJ assessment minuted.</w:t>
            </w:r>
          </w:p>
        </w:tc>
        <w:tc>
          <w:tcPr>
            <w:tcW w:w="763" w:type="dxa"/>
            <w:tcBorders>
              <w:left w:val="single" w:sz="8" w:space="0" w:color="4BACC6" w:themeColor="accent5"/>
            </w:tcBorders>
          </w:tcPr>
          <w:p w14:paraId="001E49B1"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roofErr w:type="spellStart"/>
            <w:r w:rsidRPr="00256AAB">
              <w:rPr>
                <w:rFonts w:asciiTheme="minorHAnsi" w:hAnsiTheme="minorHAnsi" w:cstheme="minorHAnsi"/>
                <w:sz w:val="21"/>
                <w:szCs w:val="21"/>
              </w:rPr>
              <w:t>CoJC</w:t>
            </w:r>
            <w:proofErr w:type="spellEnd"/>
            <w:r w:rsidRPr="00256AAB">
              <w:rPr>
                <w:rFonts w:asciiTheme="minorHAnsi" w:hAnsiTheme="minorHAnsi" w:cstheme="minorHAnsi"/>
                <w:sz w:val="21"/>
                <w:szCs w:val="21"/>
              </w:rPr>
              <w:t xml:space="preserve"> TA / MSC</w:t>
            </w:r>
          </w:p>
        </w:tc>
      </w:tr>
      <w:tr w:rsidR="00415CEC" w:rsidRPr="00256AAB" w14:paraId="2D953B32" w14:textId="77777777" w:rsidTr="009C5D36">
        <w:trPr>
          <w:cnfStyle w:val="000000100000" w:firstRow="0" w:lastRow="0" w:firstColumn="0" w:lastColumn="0" w:oddVBand="0" w:evenVBand="0" w:oddHBand="1" w:evenHBand="0" w:firstRowFirstColumn="0" w:firstRowLastColumn="0" w:lastRowFirstColumn="0" w:lastRowLastColumn="0"/>
          <w:trHeight w:val="765"/>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49854F6"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30027CD"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803B36C"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10708CE"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5E9A71F" w14:textId="77777777" w:rsidR="00415CEC" w:rsidRPr="00256AAB" w:rsidRDefault="00415CEC" w:rsidP="00747C36">
            <w:pPr>
              <w:rPr>
                <w:rFonts w:asciiTheme="minorHAnsi" w:hAnsiTheme="minorHAnsi" w:cstheme="minorHAnsi"/>
                <w:sz w:val="21"/>
                <w:szCs w:val="21"/>
              </w:rPr>
            </w:pP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39E004D" w14:textId="5AF068CA"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Heightened </w:t>
            </w:r>
            <w:r w:rsidR="00976A05" w:rsidRPr="00256AAB">
              <w:rPr>
                <w:rFonts w:asciiTheme="minorHAnsi" w:hAnsiTheme="minorHAnsi" w:cstheme="minorHAnsi"/>
                <w:sz w:val="21"/>
                <w:szCs w:val="21"/>
              </w:rPr>
              <w:t>awareness of judicial integrity</w:t>
            </w:r>
            <w:r w:rsidRPr="00256AAB">
              <w:rPr>
                <w:rFonts w:asciiTheme="minorHAnsi" w:hAnsiTheme="minorHAnsi" w:cstheme="minorHAnsi"/>
                <w:sz w:val="21"/>
                <w:szCs w:val="21"/>
              </w:rPr>
              <w:t xml:space="preserve"> and complaints regarding judicial conduct are logged and dealt with in reasonable time.</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F7E786A"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Self-assessment by JO and CO user surveys.</w:t>
            </w:r>
          </w:p>
        </w:tc>
        <w:tc>
          <w:tcPr>
            <w:tcW w:w="763" w:type="dxa"/>
            <w:tcBorders>
              <w:left w:val="single" w:sz="8" w:space="0" w:color="4BACC6" w:themeColor="accent5"/>
            </w:tcBorders>
          </w:tcPr>
          <w:p w14:paraId="61DE70AB"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NC</w:t>
            </w:r>
          </w:p>
        </w:tc>
      </w:tr>
      <w:tr w:rsidR="00415CEC" w:rsidRPr="00256AAB" w14:paraId="6FBA3FDF" w14:textId="77777777" w:rsidTr="004B03A2">
        <w:trPr>
          <w:trHeight w:val="425"/>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510CB64B" w14:textId="77777777" w:rsidR="00415CEC" w:rsidRPr="004B03A2" w:rsidRDefault="00415CEC" w:rsidP="004B03A2">
            <w:pPr>
              <w:rPr>
                <w:rFonts w:asciiTheme="minorHAnsi" w:hAnsiTheme="minorHAnsi" w:cstheme="minorHAnsi"/>
                <w:b/>
                <w:sz w:val="22"/>
                <w:szCs w:val="22"/>
              </w:rPr>
            </w:pPr>
            <w:r w:rsidRPr="004B03A2">
              <w:rPr>
                <w:rFonts w:asciiTheme="minorHAnsi" w:hAnsiTheme="minorHAnsi" w:cstheme="minorHAnsi"/>
                <w:b/>
                <w:sz w:val="22"/>
                <w:szCs w:val="22"/>
              </w:rPr>
              <w:lastRenderedPageBreak/>
              <w:t>Regional Governance and Leadership Meetings</w:t>
            </w:r>
          </w:p>
        </w:tc>
      </w:tr>
      <w:tr w:rsidR="00415CEC" w:rsidRPr="00256AAB" w14:paraId="63EABEC4" w14:textId="77777777" w:rsidTr="009C5D3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83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7314C0A"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 xml:space="preserve">Stakeholders increasingly actively participate in and direct judicial development across the region </w:t>
            </w:r>
            <w:r w:rsidRPr="00256AAB">
              <w:rPr>
                <w:rFonts w:asciiTheme="minorHAnsi" w:hAnsiTheme="minorHAnsi" w:cstheme="minorHAnsi"/>
                <w:bCs/>
                <w:sz w:val="21"/>
                <w:szCs w:val="21"/>
              </w:rPr>
              <w:t>through ongoing support to networks of Chief Justices and their delegates for dialogue and sharing experience about thematically-focused aspects of judicial development, including programme management</w:t>
            </w:r>
            <w:r w:rsidRPr="00256AAB">
              <w:rPr>
                <w:rFonts w:asciiTheme="minorHAnsi" w:hAnsiTheme="minorHAnsi" w:cstheme="minorHAnsi"/>
                <w:sz w:val="21"/>
                <w:szCs w:val="21"/>
              </w:rPr>
              <w:t>.</w:t>
            </w:r>
          </w:p>
        </w:tc>
        <w:tc>
          <w:tcPr>
            <w:tcW w:w="1694"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93F0968"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80% of key stakeholders engage with PJDP, consider it relevant  to the development needs of their court and that it facilitates sharing solutions to common challenges</w:t>
            </w:r>
          </w:p>
        </w:tc>
        <w:tc>
          <w:tcPr>
            <w:cnfStyle w:val="000010000000" w:firstRow="0" w:lastRow="0" w:firstColumn="0" w:lastColumn="0" w:oddVBand="1" w:evenVBand="0" w:oddHBand="0" w:evenHBand="0" w:firstRowFirstColumn="0" w:firstRowLastColumn="0" w:lastRowFirstColumn="0" w:lastRowLastColumn="0"/>
            <w:tcW w:w="179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258923B"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Low levels of judicial leadership of development on national and regional levels.</w:t>
            </w:r>
          </w:p>
        </w:tc>
        <w:tc>
          <w:tcPr>
            <w:tcW w:w="269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AEEA4CB" w14:textId="4682977D"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Nine PEC meetings; 6 CJs meetings; an</w:t>
            </w:r>
            <w:r w:rsidR="00747C36" w:rsidRPr="00256AAB">
              <w:rPr>
                <w:rFonts w:asciiTheme="minorHAnsi" w:hAnsiTheme="minorHAnsi" w:cstheme="minorHAnsi"/>
                <w:sz w:val="21"/>
                <w:szCs w:val="21"/>
              </w:rPr>
              <w:t>d 6 NCs meetings have been held</w:t>
            </w:r>
            <w:r w:rsidRPr="00256AAB">
              <w:rPr>
                <w:rFonts w:asciiTheme="minorHAnsi" w:hAnsiTheme="minorHAnsi" w:cstheme="minorHAnsi"/>
                <w:sz w:val="21"/>
                <w:szCs w:val="21"/>
                <w:lang w:val="en-GB"/>
              </w:rPr>
              <w:t>.</w:t>
            </w:r>
            <w:r w:rsidRPr="00256AAB">
              <w:rPr>
                <w:rFonts w:asciiTheme="minorHAnsi" w:hAnsiTheme="minorHAnsi" w:cstheme="minorHAnsi"/>
                <w:sz w:val="21"/>
                <w:szCs w:val="21"/>
              </w:rPr>
              <w:t xml:space="preserve"> and 21 Responsive Fund activities approved since </w:t>
            </w:r>
            <w:r w:rsidRPr="00256AAB">
              <w:rPr>
                <w:rFonts w:asciiTheme="minorHAnsi" w:hAnsiTheme="minorHAnsi" w:cstheme="minorHAnsi"/>
                <w:sz w:val="21"/>
                <w:szCs w:val="21"/>
                <w:lang w:val="en-GB"/>
              </w:rPr>
              <w:t>since commencement of the 24-month EP</w:t>
            </w:r>
          </w:p>
        </w:tc>
        <w:tc>
          <w:tcPr>
            <w:cnfStyle w:val="000010000000" w:firstRow="0" w:lastRow="0" w:firstColumn="0" w:lastColumn="0" w:oddVBand="1" w:evenVBand="0" w:oddHBand="0" w:evenHBand="0" w:firstRowFirstColumn="0" w:firstRowLastColumn="0" w:lastRowFirstColumn="0" w:lastRowLastColumn="0"/>
            <w:tcW w:w="184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034E4E6"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Adequate opportunities are provided for key stakeholders to lead, engage with, and contribute input and strategic direction to PJDP Projects.</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83E2DA3"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Number of meetings conducted (scheduled: four PEC, three CJ, </w:t>
            </w:r>
            <w:proofErr w:type="gramStart"/>
            <w:r w:rsidRPr="00256AAB">
              <w:rPr>
                <w:rFonts w:asciiTheme="minorHAnsi" w:hAnsiTheme="minorHAnsi" w:cstheme="minorHAnsi"/>
                <w:sz w:val="21"/>
                <w:szCs w:val="21"/>
              </w:rPr>
              <w:t>two</w:t>
            </w:r>
            <w:proofErr w:type="gramEnd"/>
            <w:r w:rsidRPr="00256AAB">
              <w:rPr>
                <w:rFonts w:asciiTheme="minorHAnsi" w:hAnsiTheme="minorHAnsi" w:cstheme="minorHAnsi"/>
                <w:sz w:val="21"/>
                <w:szCs w:val="21"/>
              </w:rPr>
              <w:t xml:space="preserve"> NC).</w:t>
            </w:r>
          </w:p>
        </w:tc>
        <w:tc>
          <w:tcPr>
            <w:cnfStyle w:val="000010000000" w:firstRow="0" w:lastRow="0" w:firstColumn="0" w:lastColumn="0" w:oddVBand="1" w:evenVBand="0" w:oddHBand="0" w:evenHBand="0" w:firstRowFirstColumn="0" w:firstRowLastColumn="0" w:lastRowFirstColumn="0" w:lastRowLastColumn="0"/>
            <w:tcW w:w="1647"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4699736"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Reports including participants' evaluations x nine.</w:t>
            </w:r>
          </w:p>
        </w:tc>
        <w:tc>
          <w:tcPr>
            <w:tcW w:w="763" w:type="dxa"/>
            <w:vMerge w:val="restart"/>
            <w:tcBorders>
              <w:left w:val="single" w:sz="8" w:space="0" w:color="4BACC6" w:themeColor="accent5"/>
            </w:tcBorders>
          </w:tcPr>
          <w:p w14:paraId="21DADA05"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MSC</w:t>
            </w:r>
          </w:p>
        </w:tc>
      </w:tr>
      <w:tr w:rsidR="00415CEC" w:rsidRPr="00256AAB" w14:paraId="2F3A23F0" w14:textId="77777777" w:rsidTr="009C5D36">
        <w:trPr>
          <w:trHeight w:val="1020"/>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FA553F3"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4925696"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D109302"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FE47763"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AC4EBA1" w14:textId="77777777" w:rsidR="00415CEC" w:rsidRPr="00256AAB" w:rsidRDefault="00415CEC" w:rsidP="00747C36">
            <w:pPr>
              <w:rPr>
                <w:rFonts w:asciiTheme="minorHAnsi" w:hAnsiTheme="minorHAnsi" w:cstheme="minorHAnsi"/>
                <w:sz w:val="21"/>
                <w:szCs w:val="21"/>
              </w:rPr>
            </w:pP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F905116"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Participants' perceptions of the quality of the workshop and engagement with PJDP and regional counterparts. </w:t>
            </w:r>
          </w:p>
        </w:tc>
        <w:tc>
          <w:tcPr>
            <w:cnfStyle w:val="000010000000" w:firstRow="0" w:lastRow="0" w:firstColumn="0" w:lastColumn="0" w:oddVBand="1" w:evenVBand="0" w:oddHBand="0" w:evenHBand="0" w:firstRowFirstColumn="0" w:firstRowLastColumn="0" w:lastRowFirstColumn="0" w:lastRowLastColumn="0"/>
            <w:tcW w:w="1647"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E838B6A" w14:textId="77777777" w:rsidR="00415CEC" w:rsidRPr="00256AAB" w:rsidRDefault="00415CEC" w:rsidP="00747C36">
            <w:pPr>
              <w:rPr>
                <w:rFonts w:asciiTheme="minorHAnsi" w:hAnsiTheme="minorHAnsi" w:cstheme="minorHAnsi"/>
                <w:sz w:val="21"/>
                <w:szCs w:val="21"/>
              </w:rPr>
            </w:pPr>
          </w:p>
        </w:tc>
        <w:tc>
          <w:tcPr>
            <w:tcW w:w="763" w:type="dxa"/>
            <w:vMerge/>
            <w:tcBorders>
              <w:left w:val="single" w:sz="8" w:space="0" w:color="4BACC6" w:themeColor="accent5"/>
            </w:tcBorders>
          </w:tcPr>
          <w:p w14:paraId="278833DB"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r>
      <w:tr w:rsidR="00415CEC" w:rsidRPr="00256AAB" w14:paraId="56BF9810" w14:textId="77777777" w:rsidTr="004B03A2">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64817DAF" w14:textId="77777777" w:rsidR="00415CEC" w:rsidRPr="004B03A2" w:rsidRDefault="00415CEC" w:rsidP="004B03A2">
            <w:pPr>
              <w:rPr>
                <w:rFonts w:asciiTheme="minorHAnsi" w:hAnsiTheme="minorHAnsi" w:cstheme="minorHAnsi"/>
                <w:b/>
                <w:sz w:val="22"/>
                <w:szCs w:val="22"/>
              </w:rPr>
            </w:pPr>
            <w:r w:rsidRPr="004B03A2">
              <w:rPr>
                <w:rFonts w:asciiTheme="minorHAnsi" w:hAnsiTheme="minorHAnsi" w:cstheme="minorHAnsi"/>
                <w:b/>
                <w:sz w:val="22"/>
                <w:szCs w:val="22"/>
              </w:rPr>
              <w:t>Responsive Fund</w:t>
            </w:r>
          </w:p>
        </w:tc>
      </w:tr>
      <w:tr w:rsidR="00415CEC" w:rsidRPr="00256AAB" w14:paraId="175D1DDD" w14:textId="77777777" w:rsidTr="009C5D36">
        <w:trPr>
          <w:trHeight w:val="85"/>
        </w:trPr>
        <w:tc>
          <w:tcPr>
            <w:cnfStyle w:val="000010000000" w:firstRow="0" w:lastRow="0" w:firstColumn="0" w:lastColumn="0" w:oddVBand="1" w:evenVBand="0" w:oddHBand="0" w:evenHBand="0" w:firstRowFirstColumn="0" w:firstRowLastColumn="0" w:lastRowFirstColumn="0" w:lastRowLastColumn="0"/>
            <w:tcW w:w="183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F397076"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 xml:space="preserve">PICs increasingly manage their own locally-delivered </w:t>
            </w:r>
            <w:r w:rsidRPr="00256AAB">
              <w:rPr>
                <w:rFonts w:asciiTheme="minorHAnsi" w:hAnsiTheme="minorHAnsi" w:cstheme="minorHAnsi"/>
                <w:sz w:val="21"/>
                <w:szCs w:val="21"/>
              </w:rPr>
              <w:lastRenderedPageBreak/>
              <w:t>development activities.</w:t>
            </w:r>
          </w:p>
        </w:tc>
        <w:tc>
          <w:tcPr>
            <w:tcW w:w="169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99C1FC2"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lastRenderedPageBreak/>
              <w:t xml:space="preserve">90% of Responsive Fund allocated in LoV9 </w:t>
            </w:r>
            <w:r w:rsidRPr="00256AAB">
              <w:rPr>
                <w:rFonts w:asciiTheme="minorHAnsi" w:hAnsiTheme="minorHAnsi" w:cstheme="minorHAnsi"/>
                <w:sz w:val="21"/>
                <w:szCs w:val="21"/>
              </w:rPr>
              <w:lastRenderedPageBreak/>
              <w:t>expended, 70% of activities achieve their aims and with less support from the PJDP Team.</w:t>
            </w:r>
          </w:p>
        </w:tc>
        <w:tc>
          <w:tcPr>
            <w:cnfStyle w:val="000010000000" w:firstRow="0" w:lastRow="0" w:firstColumn="0" w:lastColumn="0" w:oddVBand="1" w:evenVBand="0" w:oddHBand="0" w:evenHBand="0" w:firstRowFirstColumn="0" w:firstRowLastColumn="0" w:lastRowFirstColumn="0" w:lastRowLastColumn="0"/>
            <w:tcW w:w="179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57B147D"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lastRenderedPageBreak/>
              <w:t xml:space="preserve">No RF activities implemented. </w:t>
            </w:r>
          </w:p>
        </w:tc>
        <w:tc>
          <w:tcPr>
            <w:tcW w:w="269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DCDF666"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highlight w:val="yellow"/>
              </w:rPr>
            </w:pPr>
            <w:r w:rsidRPr="00256AAB">
              <w:rPr>
                <w:rFonts w:asciiTheme="minorHAnsi" w:hAnsiTheme="minorHAnsi" w:cstheme="minorHAnsi"/>
                <w:sz w:val="21"/>
                <w:szCs w:val="21"/>
              </w:rPr>
              <w:t xml:space="preserve">14 PICs have submitted applications for funding under the 24mth EP. 22 </w:t>
            </w:r>
            <w:r w:rsidRPr="00256AAB">
              <w:rPr>
                <w:rFonts w:asciiTheme="minorHAnsi" w:hAnsiTheme="minorHAnsi" w:cstheme="minorHAnsi"/>
                <w:sz w:val="21"/>
                <w:szCs w:val="21"/>
              </w:rPr>
              <w:lastRenderedPageBreak/>
              <w:t>applications were received and 21 approved, indicative of increased capabilities within PICs to apply for and implement priority development activities.</w:t>
            </w: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0AA216B"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lastRenderedPageBreak/>
              <w:t xml:space="preserve">All PICs successfully develop their </w:t>
            </w:r>
            <w:r w:rsidRPr="00256AAB">
              <w:rPr>
                <w:rFonts w:asciiTheme="minorHAnsi" w:hAnsiTheme="minorHAnsi" w:cstheme="minorHAnsi"/>
                <w:sz w:val="21"/>
                <w:szCs w:val="21"/>
              </w:rPr>
              <w:lastRenderedPageBreak/>
              <w:t>capabilities to formulate cogent applications to support priority development activities and implement associated activities which achieve their aims.</w:t>
            </w:r>
          </w:p>
          <w:p w14:paraId="59D0DCC9" w14:textId="77777777" w:rsidR="001E6390" w:rsidRPr="00256AAB" w:rsidRDefault="001E6390" w:rsidP="00747C36">
            <w:pPr>
              <w:rPr>
                <w:rFonts w:asciiTheme="minorHAnsi" w:hAnsiTheme="minorHAnsi" w:cstheme="minorHAnsi"/>
                <w:sz w:val="21"/>
                <w:szCs w:val="21"/>
              </w:rPr>
            </w:pPr>
          </w:p>
          <w:p w14:paraId="3CB2FFD5" w14:textId="77777777" w:rsidR="001E6390" w:rsidRPr="00256AAB" w:rsidRDefault="001E6390" w:rsidP="00747C36">
            <w:pPr>
              <w:rPr>
                <w:rFonts w:asciiTheme="minorHAnsi" w:hAnsiTheme="minorHAnsi" w:cstheme="minorHAnsi"/>
                <w:sz w:val="21"/>
                <w:szCs w:val="21"/>
              </w:rPr>
            </w:pPr>
          </w:p>
          <w:p w14:paraId="21726B9E" w14:textId="77777777" w:rsidR="001E6390" w:rsidRPr="00256AAB" w:rsidRDefault="001E6390" w:rsidP="00747C36">
            <w:pPr>
              <w:rPr>
                <w:rFonts w:asciiTheme="minorHAnsi" w:hAnsiTheme="minorHAnsi" w:cstheme="minorHAnsi"/>
                <w:sz w:val="21"/>
                <w:szCs w:val="21"/>
              </w:rPr>
            </w:pP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D974798"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lastRenderedPageBreak/>
              <w:t xml:space="preserve">Number of Responsive Fund applications successfully delivered </w:t>
            </w:r>
            <w:r w:rsidRPr="00256AAB">
              <w:rPr>
                <w:rFonts w:asciiTheme="minorHAnsi" w:hAnsiTheme="minorHAnsi" w:cstheme="minorHAnsi"/>
                <w:sz w:val="21"/>
                <w:szCs w:val="21"/>
              </w:rPr>
              <w:lastRenderedPageBreak/>
              <w:t>with minimal assistance from the PJDP Team.</w:t>
            </w:r>
          </w:p>
          <w:p w14:paraId="6FA258B9"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p w14:paraId="4232AE7D"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The Responsive Fund managed effectively and efficiently (including financial expenditure) by the MSC.</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D5CBFDD"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lastRenderedPageBreak/>
              <w:t xml:space="preserve">NC reports / MSC confirmation. </w:t>
            </w:r>
          </w:p>
          <w:p w14:paraId="5A393B94" w14:textId="77777777" w:rsidR="00415CEC" w:rsidRPr="00256AAB" w:rsidRDefault="00415CEC" w:rsidP="00747C36">
            <w:pPr>
              <w:rPr>
                <w:rFonts w:asciiTheme="minorHAnsi" w:hAnsiTheme="minorHAnsi" w:cstheme="minorHAnsi"/>
                <w:sz w:val="21"/>
                <w:szCs w:val="21"/>
              </w:rPr>
            </w:pPr>
          </w:p>
          <w:p w14:paraId="60AF82BE"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MSC 6-monthly and annual progress reports.</w:t>
            </w:r>
          </w:p>
        </w:tc>
        <w:tc>
          <w:tcPr>
            <w:tcW w:w="763" w:type="dxa"/>
            <w:tcBorders>
              <w:left w:val="single" w:sz="8" w:space="0" w:color="4BACC6" w:themeColor="accent5"/>
            </w:tcBorders>
          </w:tcPr>
          <w:p w14:paraId="48379508"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lastRenderedPageBreak/>
              <w:t>NC / MSC</w:t>
            </w:r>
          </w:p>
        </w:tc>
      </w:tr>
      <w:tr w:rsidR="00415CEC" w:rsidRPr="00256AAB" w14:paraId="02F4CA06" w14:textId="77777777" w:rsidTr="004B03A2">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6A4F6579" w14:textId="77777777" w:rsidR="00415CEC" w:rsidRPr="004B03A2" w:rsidRDefault="00415CEC" w:rsidP="004B03A2">
            <w:pPr>
              <w:rPr>
                <w:rFonts w:asciiTheme="minorHAnsi" w:hAnsiTheme="minorHAnsi" w:cstheme="minorHAnsi"/>
                <w:b/>
                <w:sz w:val="22"/>
                <w:szCs w:val="22"/>
              </w:rPr>
            </w:pPr>
            <w:r w:rsidRPr="004B03A2">
              <w:rPr>
                <w:rFonts w:asciiTheme="minorHAnsi" w:hAnsiTheme="minorHAnsi" w:cstheme="minorHAnsi"/>
                <w:b/>
                <w:sz w:val="22"/>
                <w:szCs w:val="22"/>
              </w:rPr>
              <w:lastRenderedPageBreak/>
              <w:t>National Judicial Development Committee (NJDC) Project</w:t>
            </w:r>
          </w:p>
        </w:tc>
      </w:tr>
      <w:tr w:rsidR="00415CEC" w:rsidRPr="00256AAB" w14:paraId="6B34D87B" w14:textId="77777777" w:rsidTr="009C5D36">
        <w:trPr>
          <w:trHeight w:val="190"/>
        </w:trPr>
        <w:tc>
          <w:tcPr>
            <w:cnfStyle w:val="000010000000" w:firstRow="0" w:lastRow="0" w:firstColumn="0" w:lastColumn="0" w:oddVBand="1" w:evenVBand="0" w:oddHBand="0" w:evenHBand="0" w:firstRowFirstColumn="0" w:firstRowLastColumn="0" w:lastRowFirstColumn="0" w:lastRowLastColumn="0"/>
            <w:tcW w:w="183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3F6ED59" w14:textId="77777777" w:rsidR="00415CEC" w:rsidRPr="00256AAB" w:rsidRDefault="00415CEC" w:rsidP="00747C36">
            <w:pPr>
              <w:rPr>
                <w:rFonts w:asciiTheme="minorHAnsi" w:hAnsiTheme="minorHAnsi" w:cstheme="minorHAnsi"/>
                <w:b/>
                <w:bCs/>
                <w:sz w:val="21"/>
                <w:szCs w:val="21"/>
              </w:rPr>
            </w:pPr>
            <w:r w:rsidRPr="00256AAB">
              <w:rPr>
                <w:rFonts w:asciiTheme="minorHAnsi" w:hAnsiTheme="minorHAnsi" w:cstheme="minorHAnsi"/>
                <w:sz w:val="21"/>
                <w:szCs w:val="21"/>
              </w:rPr>
              <w:t>The capabilities of one PIC to strategically plan and manage local development are strengthened.</w:t>
            </w:r>
          </w:p>
        </w:tc>
        <w:tc>
          <w:tcPr>
            <w:tcW w:w="169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2FC2668"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256AAB">
              <w:rPr>
                <w:rFonts w:asciiTheme="minorHAnsi" w:hAnsiTheme="minorHAnsi" w:cstheme="minorHAnsi"/>
                <w:sz w:val="21"/>
                <w:szCs w:val="21"/>
              </w:rPr>
              <w:t>One PIC has established NJDCs as a local mechanism to plan; assess, prioritise; and direct / lead local judicial development activities.</w:t>
            </w:r>
          </w:p>
        </w:tc>
        <w:tc>
          <w:tcPr>
            <w:cnfStyle w:val="000010000000" w:firstRow="0" w:lastRow="0" w:firstColumn="0" w:lastColumn="0" w:oddVBand="1" w:evenVBand="0" w:oddHBand="0" w:evenHBand="0" w:firstRowFirstColumn="0" w:firstRowLastColumn="0" w:lastRowFirstColumn="0" w:lastRowLastColumn="0"/>
            <w:tcW w:w="179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E5A41AA" w14:textId="77777777" w:rsidR="00415CEC" w:rsidRPr="00256AAB" w:rsidRDefault="00415CEC" w:rsidP="00747C36">
            <w:pPr>
              <w:rPr>
                <w:rFonts w:asciiTheme="minorHAnsi" w:hAnsiTheme="minorHAnsi" w:cstheme="minorHAnsi"/>
                <w:b/>
                <w:bCs/>
                <w:sz w:val="21"/>
                <w:szCs w:val="21"/>
              </w:rPr>
            </w:pPr>
            <w:r w:rsidRPr="00256AAB">
              <w:rPr>
                <w:rFonts w:asciiTheme="minorHAnsi" w:hAnsiTheme="minorHAnsi" w:cstheme="minorHAnsi"/>
                <w:sz w:val="21"/>
                <w:szCs w:val="21"/>
              </w:rPr>
              <w:t>NJDCs exist in some but not all PICs with varying membership, roles, focus and levels of engagement in local judicial development.</w:t>
            </w:r>
          </w:p>
        </w:tc>
        <w:tc>
          <w:tcPr>
            <w:tcW w:w="269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795D972" w14:textId="48DC25FC"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Refinement of the </w:t>
            </w:r>
            <w:r w:rsidR="00A9116F" w:rsidRPr="00256AAB">
              <w:rPr>
                <w:rFonts w:asciiTheme="minorHAnsi" w:hAnsiTheme="minorHAnsi" w:cstheme="minorHAnsi"/>
                <w:sz w:val="21"/>
                <w:szCs w:val="21"/>
              </w:rPr>
              <w:t>t</w:t>
            </w:r>
            <w:r w:rsidRPr="00256AAB">
              <w:rPr>
                <w:rFonts w:asciiTheme="minorHAnsi" w:hAnsiTheme="minorHAnsi" w:cstheme="minorHAnsi"/>
                <w:sz w:val="21"/>
                <w:szCs w:val="21"/>
              </w:rPr>
              <w:t xml:space="preserve">oolkit has been undertaken following implementation in </w:t>
            </w:r>
            <w:r w:rsidRPr="00256AAB">
              <w:rPr>
                <w:rFonts w:asciiTheme="minorHAnsi" w:hAnsiTheme="minorHAnsi" w:cstheme="minorHAnsi"/>
                <w:sz w:val="21"/>
                <w:szCs w:val="21"/>
                <w:lang w:val="en-GB"/>
              </w:rPr>
              <w:t xml:space="preserve">the </w:t>
            </w:r>
            <w:r w:rsidRPr="00256AAB">
              <w:rPr>
                <w:rFonts w:asciiTheme="minorHAnsi" w:hAnsiTheme="minorHAnsi" w:cstheme="minorHAnsi"/>
                <w:sz w:val="21"/>
                <w:szCs w:val="21"/>
              </w:rPr>
              <w:t xml:space="preserve">Cook Islands. The </w:t>
            </w:r>
            <w:r w:rsidR="00A9116F" w:rsidRPr="00256AAB">
              <w:rPr>
                <w:rFonts w:asciiTheme="minorHAnsi" w:hAnsiTheme="minorHAnsi" w:cstheme="minorHAnsi"/>
                <w:sz w:val="21"/>
                <w:szCs w:val="21"/>
              </w:rPr>
              <w:t>t</w:t>
            </w:r>
            <w:r w:rsidRPr="00256AAB">
              <w:rPr>
                <w:rFonts w:asciiTheme="minorHAnsi" w:hAnsiTheme="minorHAnsi" w:cstheme="minorHAnsi"/>
                <w:sz w:val="21"/>
                <w:szCs w:val="21"/>
              </w:rPr>
              <w:t>oolkit is available on the PJDP website and hard copies have been distributed to all Partner Courts and stakeholders.</w:t>
            </w:r>
          </w:p>
          <w:p w14:paraId="0AC3B738"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p w14:paraId="115899CA"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F10A7F0" w14:textId="77777777" w:rsidR="00415CEC" w:rsidRPr="00256AAB" w:rsidRDefault="00415CEC" w:rsidP="00747C36">
            <w:pPr>
              <w:rPr>
                <w:rFonts w:asciiTheme="minorHAnsi" w:hAnsiTheme="minorHAnsi" w:cstheme="minorHAnsi"/>
                <w:b/>
                <w:bCs/>
                <w:i/>
                <w:color w:val="FF0000"/>
                <w:sz w:val="21"/>
                <w:szCs w:val="21"/>
              </w:rPr>
            </w:pPr>
            <w:r w:rsidRPr="00256AAB">
              <w:rPr>
                <w:rFonts w:asciiTheme="minorHAnsi" w:hAnsiTheme="minorHAnsi" w:cstheme="minorHAnsi"/>
                <w:bCs/>
                <w:sz w:val="21"/>
                <w:szCs w:val="21"/>
              </w:rPr>
              <w:t xml:space="preserve">A </w:t>
            </w:r>
            <w:r w:rsidRPr="00256AAB">
              <w:rPr>
                <w:rFonts w:asciiTheme="minorHAnsi" w:hAnsiTheme="minorHAnsi" w:cstheme="minorHAnsi"/>
                <w:sz w:val="21"/>
                <w:szCs w:val="21"/>
              </w:rPr>
              <w:t>PIC can strategically plan and manage their local development programmes by operating development committees more effectively.</w:t>
            </w:r>
          </w:p>
          <w:p w14:paraId="0D075597" w14:textId="77777777" w:rsidR="00415CEC" w:rsidRPr="00256AAB" w:rsidRDefault="00415CEC" w:rsidP="00747C36">
            <w:pPr>
              <w:rPr>
                <w:rFonts w:asciiTheme="minorHAnsi" w:hAnsiTheme="minorHAnsi" w:cstheme="minorHAnsi"/>
                <w:b/>
                <w:bCs/>
                <w:sz w:val="21"/>
                <w:szCs w:val="21"/>
              </w:rPr>
            </w:pP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D6B4C8E"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MSC assistance to strengthen NJDCs is tailored to local context and needs.</w:t>
            </w:r>
          </w:p>
          <w:p w14:paraId="4864E776"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256AAB">
              <w:rPr>
                <w:rFonts w:asciiTheme="minorHAnsi" w:hAnsiTheme="minorHAnsi" w:cstheme="minorHAnsi"/>
                <w:sz w:val="21"/>
                <w:szCs w:val="21"/>
              </w:rPr>
              <w:t>The number NJDCs operating and the quality of their contribution as key mechanisms for locally managed judicial development.</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21067B7" w14:textId="77777777" w:rsidR="00415CEC" w:rsidRPr="00256AAB" w:rsidRDefault="00415CEC" w:rsidP="00747C36">
            <w:pPr>
              <w:rPr>
                <w:rFonts w:asciiTheme="minorHAnsi" w:hAnsiTheme="minorHAnsi" w:cstheme="minorHAnsi"/>
                <w:b/>
                <w:bCs/>
                <w:sz w:val="21"/>
                <w:szCs w:val="21"/>
              </w:rPr>
            </w:pPr>
            <w:r w:rsidRPr="00256AAB">
              <w:rPr>
                <w:rFonts w:asciiTheme="minorHAnsi" w:hAnsiTheme="minorHAnsi" w:cstheme="minorHAnsi"/>
                <w:sz w:val="21"/>
                <w:szCs w:val="21"/>
              </w:rPr>
              <w:t>TA reports.</w:t>
            </w:r>
          </w:p>
        </w:tc>
        <w:tc>
          <w:tcPr>
            <w:tcW w:w="763" w:type="dxa"/>
            <w:tcBorders>
              <w:left w:val="single" w:sz="8" w:space="0" w:color="4BACC6" w:themeColor="accent5"/>
            </w:tcBorders>
          </w:tcPr>
          <w:p w14:paraId="2A67CD1F"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256AAB">
              <w:rPr>
                <w:rFonts w:asciiTheme="minorHAnsi" w:hAnsiTheme="minorHAnsi" w:cstheme="minorHAnsi"/>
                <w:sz w:val="21"/>
                <w:szCs w:val="21"/>
              </w:rPr>
              <w:t>TA</w:t>
            </w:r>
          </w:p>
        </w:tc>
      </w:tr>
      <w:tr w:rsidR="00415CEC" w:rsidRPr="00256AAB" w14:paraId="72E9FD6D" w14:textId="77777777" w:rsidTr="004B03A2">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6561C5B1" w14:textId="77777777" w:rsidR="00415CEC" w:rsidRPr="004B03A2" w:rsidRDefault="00415CEC" w:rsidP="004B03A2">
            <w:pPr>
              <w:rPr>
                <w:rFonts w:asciiTheme="minorHAnsi" w:hAnsiTheme="minorHAnsi" w:cstheme="minorHAnsi"/>
                <w:b/>
                <w:sz w:val="22"/>
                <w:szCs w:val="22"/>
              </w:rPr>
            </w:pPr>
            <w:r w:rsidRPr="004B03A2">
              <w:rPr>
                <w:rFonts w:asciiTheme="minorHAnsi" w:hAnsiTheme="minorHAnsi" w:cstheme="minorHAnsi"/>
                <w:b/>
                <w:sz w:val="22"/>
                <w:szCs w:val="22"/>
              </w:rPr>
              <w:t xml:space="preserve">Project Management Toolkit </w:t>
            </w:r>
          </w:p>
        </w:tc>
      </w:tr>
      <w:tr w:rsidR="00415CEC" w:rsidRPr="00256AAB" w14:paraId="5427DB1C" w14:textId="77777777" w:rsidTr="009C5D36">
        <w:trPr>
          <w:trHeight w:val="190"/>
        </w:trPr>
        <w:tc>
          <w:tcPr>
            <w:cnfStyle w:val="000010000000" w:firstRow="0" w:lastRow="0" w:firstColumn="0" w:lastColumn="0" w:oddVBand="1" w:evenVBand="0" w:oddHBand="0" w:evenHBand="0" w:firstRowFirstColumn="0" w:firstRowLastColumn="0" w:lastRowFirstColumn="0" w:lastRowLastColumn="0"/>
            <w:tcW w:w="183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5AC2E8B" w14:textId="77777777" w:rsidR="00415CEC" w:rsidRPr="00256AAB" w:rsidRDefault="00415CEC" w:rsidP="00747C36">
            <w:pPr>
              <w:rPr>
                <w:rFonts w:asciiTheme="minorHAnsi" w:hAnsiTheme="minorHAnsi" w:cstheme="minorHAnsi"/>
                <w:sz w:val="21"/>
                <w:szCs w:val="21"/>
                <w:lang w:val="en-GB"/>
              </w:rPr>
            </w:pPr>
            <w:r w:rsidRPr="00256AAB">
              <w:rPr>
                <w:rFonts w:asciiTheme="minorHAnsi" w:hAnsiTheme="minorHAnsi" w:cstheme="minorHAnsi"/>
                <w:sz w:val="21"/>
                <w:szCs w:val="21"/>
                <w:lang w:val="en-GB"/>
              </w:rPr>
              <w:t xml:space="preserve">A toolkit is available to all PICs enabling them to better </w:t>
            </w:r>
            <w:r w:rsidRPr="00256AAB">
              <w:rPr>
                <w:rFonts w:asciiTheme="minorHAnsi" w:hAnsiTheme="minorHAnsi" w:cstheme="minorHAnsi"/>
                <w:sz w:val="21"/>
                <w:szCs w:val="21"/>
                <w:lang w:val="en-GB"/>
              </w:rPr>
              <w:lastRenderedPageBreak/>
              <w:t>manage development activities locally.</w:t>
            </w:r>
          </w:p>
        </w:tc>
        <w:tc>
          <w:tcPr>
            <w:tcW w:w="169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9824C36"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6B2728E" w14:textId="77777777" w:rsidR="00415CEC" w:rsidRPr="00256AAB" w:rsidRDefault="00415CEC" w:rsidP="00747C36">
            <w:pPr>
              <w:rPr>
                <w:rFonts w:asciiTheme="minorHAnsi" w:hAnsiTheme="minorHAnsi" w:cstheme="minorHAnsi"/>
                <w:sz w:val="21"/>
                <w:szCs w:val="21"/>
                <w:lang w:val="en-GB"/>
              </w:rPr>
            </w:pPr>
            <w:r w:rsidRPr="00256AAB">
              <w:rPr>
                <w:rFonts w:asciiTheme="minorHAnsi" w:hAnsiTheme="minorHAnsi" w:cstheme="minorHAnsi"/>
                <w:sz w:val="21"/>
                <w:szCs w:val="21"/>
                <w:lang w:val="en-GB"/>
              </w:rPr>
              <w:t xml:space="preserve">2014 Baseline: PICs have varying capacity to assess needs, design and </w:t>
            </w:r>
            <w:r w:rsidRPr="00256AAB">
              <w:rPr>
                <w:rFonts w:asciiTheme="minorHAnsi" w:hAnsiTheme="minorHAnsi" w:cstheme="minorHAnsi"/>
                <w:sz w:val="21"/>
                <w:szCs w:val="21"/>
                <w:lang w:val="en-GB"/>
              </w:rPr>
              <w:lastRenderedPageBreak/>
              <w:t>deliver development activities locally.</w:t>
            </w:r>
          </w:p>
        </w:tc>
        <w:tc>
          <w:tcPr>
            <w:tcW w:w="269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6E1A19A" w14:textId="3E90EC5E" w:rsidR="00415CEC" w:rsidRPr="00256AAB" w:rsidRDefault="00415CEC" w:rsidP="001E639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lastRenderedPageBreak/>
              <w:t xml:space="preserve">A </w:t>
            </w:r>
            <w:r w:rsidRPr="00256AAB">
              <w:rPr>
                <w:rFonts w:asciiTheme="minorHAnsi" w:hAnsiTheme="minorHAnsi" w:cstheme="minorHAnsi"/>
                <w:i/>
                <w:sz w:val="21"/>
                <w:szCs w:val="21"/>
              </w:rPr>
              <w:t>Project Management Toolkit</w:t>
            </w:r>
            <w:r w:rsidRPr="00256AAB">
              <w:rPr>
                <w:rFonts w:asciiTheme="minorHAnsi" w:hAnsiTheme="minorHAnsi" w:cstheme="minorHAnsi"/>
                <w:sz w:val="21"/>
                <w:szCs w:val="21"/>
              </w:rPr>
              <w:t xml:space="preserve"> has been developed and </w:t>
            </w:r>
            <w:r w:rsidR="001E6390" w:rsidRPr="00256AAB">
              <w:rPr>
                <w:rFonts w:asciiTheme="minorHAnsi" w:hAnsiTheme="minorHAnsi" w:cstheme="minorHAnsi"/>
                <w:sz w:val="21"/>
                <w:szCs w:val="21"/>
              </w:rPr>
              <w:t xml:space="preserve">piloted in Tuvalu. It has been made available </w:t>
            </w:r>
            <w:r w:rsidR="001E6390" w:rsidRPr="00256AAB">
              <w:rPr>
                <w:rFonts w:asciiTheme="minorHAnsi" w:hAnsiTheme="minorHAnsi" w:cstheme="minorHAnsi"/>
                <w:sz w:val="21"/>
                <w:szCs w:val="21"/>
              </w:rPr>
              <w:lastRenderedPageBreak/>
              <w:t>electronically to all Partner Courts and stakeholders.</w:t>
            </w: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9017FFC" w14:textId="77777777" w:rsidR="00415CEC" w:rsidRPr="00256AAB" w:rsidRDefault="00415CEC" w:rsidP="00747C36">
            <w:pPr>
              <w:rPr>
                <w:rFonts w:asciiTheme="minorHAnsi" w:hAnsiTheme="minorHAnsi" w:cstheme="minorHAnsi"/>
                <w:bCs/>
                <w:sz w:val="21"/>
                <w:szCs w:val="21"/>
                <w:lang w:val="en-GB"/>
              </w:rPr>
            </w:pPr>
            <w:r w:rsidRPr="00256AAB">
              <w:rPr>
                <w:rFonts w:asciiTheme="minorHAnsi" w:hAnsiTheme="minorHAnsi" w:cstheme="minorHAnsi"/>
                <w:bCs/>
                <w:sz w:val="21"/>
                <w:szCs w:val="21"/>
                <w:lang w:val="en-GB"/>
              </w:rPr>
              <w:lastRenderedPageBreak/>
              <w:t xml:space="preserve">PICs consider themselves better able to manage development </w:t>
            </w:r>
            <w:r w:rsidRPr="00256AAB">
              <w:rPr>
                <w:rFonts w:asciiTheme="minorHAnsi" w:hAnsiTheme="minorHAnsi" w:cstheme="minorHAnsi"/>
                <w:bCs/>
                <w:sz w:val="21"/>
                <w:szCs w:val="21"/>
                <w:lang w:val="en-GB"/>
              </w:rPr>
              <w:lastRenderedPageBreak/>
              <w:t xml:space="preserve">activities locally with the guidance/resources contained in the </w:t>
            </w:r>
            <w:r w:rsidRPr="00256AAB">
              <w:rPr>
                <w:rFonts w:asciiTheme="minorHAnsi" w:hAnsiTheme="minorHAnsi" w:cstheme="minorHAnsi"/>
                <w:bCs/>
                <w:i/>
                <w:iCs/>
                <w:sz w:val="21"/>
                <w:szCs w:val="21"/>
                <w:lang w:val="en-GB"/>
              </w:rPr>
              <w:t xml:space="preserve">Project Management Toolkit. </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997EE18" w14:textId="58C8AB9D"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rPr>
            </w:pPr>
            <w:r w:rsidRPr="00256AAB">
              <w:rPr>
                <w:rFonts w:asciiTheme="minorHAnsi" w:hAnsiTheme="minorHAnsi" w:cstheme="minorHAnsi"/>
                <w:sz w:val="21"/>
                <w:szCs w:val="21"/>
                <w:lang w:val="en-GB"/>
              </w:rPr>
              <w:lastRenderedPageBreak/>
              <w:t xml:space="preserve">Indicative PIC feedback on </w:t>
            </w:r>
            <w:r w:rsidR="00A9116F" w:rsidRPr="00256AAB">
              <w:rPr>
                <w:rFonts w:asciiTheme="minorHAnsi" w:hAnsiTheme="minorHAnsi" w:cstheme="minorHAnsi"/>
                <w:sz w:val="21"/>
                <w:szCs w:val="21"/>
                <w:lang w:val="en-GB"/>
              </w:rPr>
              <w:t>t</w:t>
            </w:r>
            <w:r w:rsidRPr="00256AAB">
              <w:rPr>
                <w:rFonts w:asciiTheme="minorHAnsi" w:hAnsiTheme="minorHAnsi" w:cstheme="minorHAnsi"/>
                <w:sz w:val="21"/>
                <w:szCs w:val="21"/>
                <w:lang w:val="en-GB"/>
              </w:rPr>
              <w:t>oolkit from pilot PIC.</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495D8D2"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Toolkit and TA report.</w:t>
            </w:r>
          </w:p>
        </w:tc>
        <w:tc>
          <w:tcPr>
            <w:tcW w:w="763" w:type="dxa"/>
            <w:tcBorders>
              <w:left w:val="single" w:sz="8" w:space="0" w:color="4BACC6" w:themeColor="accent5"/>
            </w:tcBorders>
          </w:tcPr>
          <w:p w14:paraId="63ABE2C7"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TA</w:t>
            </w:r>
          </w:p>
        </w:tc>
      </w:tr>
      <w:tr w:rsidR="00415CEC" w:rsidRPr="00256AAB" w14:paraId="60B808F4" w14:textId="77777777" w:rsidTr="004B03A2">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180DB3D1" w14:textId="77777777" w:rsidR="00415CEC" w:rsidRPr="004B03A2" w:rsidRDefault="00415CEC" w:rsidP="004B03A2">
            <w:pPr>
              <w:rPr>
                <w:rFonts w:asciiTheme="minorHAnsi" w:hAnsiTheme="minorHAnsi" w:cstheme="minorHAnsi"/>
                <w:b/>
                <w:sz w:val="22"/>
                <w:szCs w:val="22"/>
              </w:rPr>
            </w:pPr>
            <w:r w:rsidRPr="004B03A2">
              <w:rPr>
                <w:rFonts w:asciiTheme="minorHAnsi" w:hAnsiTheme="minorHAnsi" w:cstheme="minorHAnsi"/>
                <w:b/>
                <w:sz w:val="22"/>
                <w:szCs w:val="22"/>
              </w:rPr>
              <w:lastRenderedPageBreak/>
              <w:t>Remote Delivery of Judicial Support: Concept Paper</w:t>
            </w:r>
          </w:p>
        </w:tc>
      </w:tr>
      <w:tr w:rsidR="00415CEC" w:rsidRPr="00256AAB" w14:paraId="0928A479" w14:textId="77777777" w:rsidTr="009C5D36">
        <w:trPr>
          <w:trHeight w:val="190"/>
        </w:trPr>
        <w:tc>
          <w:tcPr>
            <w:cnfStyle w:val="000010000000" w:firstRow="0" w:lastRow="0" w:firstColumn="0" w:lastColumn="0" w:oddVBand="1" w:evenVBand="0" w:oddHBand="0" w:evenHBand="0" w:firstRowFirstColumn="0" w:firstRowLastColumn="0" w:lastRowFirstColumn="0" w:lastRowLastColumn="0"/>
            <w:tcW w:w="183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F3C630B" w14:textId="77777777" w:rsidR="00415CEC" w:rsidRPr="00256AAB" w:rsidRDefault="00415CEC" w:rsidP="00747C36">
            <w:pPr>
              <w:rPr>
                <w:rFonts w:asciiTheme="minorHAnsi" w:hAnsiTheme="minorHAnsi" w:cstheme="minorHAnsi"/>
                <w:sz w:val="21"/>
                <w:szCs w:val="21"/>
                <w:lang w:val="en-GB"/>
              </w:rPr>
            </w:pPr>
            <w:r w:rsidRPr="00256AAB">
              <w:rPr>
                <w:rFonts w:asciiTheme="minorHAnsi" w:hAnsiTheme="minorHAnsi" w:cstheme="minorHAnsi"/>
                <w:sz w:val="21"/>
                <w:szCs w:val="21"/>
                <w:lang w:val="en-GB"/>
              </w:rPr>
              <w:t xml:space="preserve">A Remote Delivery Concept Paper is produced, </w:t>
            </w:r>
          </w:p>
        </w:tc>
        <w:tc>
          <w:tcPr>
            <w:tcW w:w="169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AB04DC7"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8A48848" w14:textId="77777777" w:rsidR="00415CEC" w:rsidRPr="00256AAB" w:rsidRDefault="00415CEC" w:rsidP="00747C36">
            <w:pPr>
              <w:rPr>
                <w:rFonts w:asciiTheme="minorHAnsi" w:hAnsiTheme="minorHAnsi" w:cstheme="minorHAnsi"/>
                <w:sz w:val="21"/>
                <w:szCs w:val="21"/>
                <w:lang w:val="en-GB"/>
              </w:rPr>
            </w:pPr>
            <w:r w:rsidRPr="00256AAB">
              <w:rPr>
                <w:rFonts w:asciiTheme="minorHAnsi" w:hAnsiTheme="minorHAnsi" w:cstheme="minorHAnsi"/>
                <w:sz w:val="21"/>
                <w:szCs w:val="21"/>
                <w:lang w:val="en-GB"/>
              </w:rPr>
              <w:t>2015 Baseline: PICs have varying capacity to adopt ICT applications / solutions for the purpose of the delivery of distance-learning.</w:t>
            </w:r>
          </w:p>
        </w:tc>
        <w:tc>
          <w:tcPr>
            <w:tcW w:w="269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B0D2CD0"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Situation assessment to identify the needs, capacities and opportunities for information technology (IT)-based remote delivery of services was completed in three PICs. </w:t>
            </w: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37D0EBE" w14:textId="7216785E" w:rsidR="00415CEC" w:rsidRPr="00256AAB" w:rsidRDefault="00415CEC" w:rsidP="001E6390">
            <w:pPr>
              <w:rPr>
                <w:rFonts w:asciiTheme="minorHAnsi" w:hAnsiTheme="minorHAnsi" w:cstheme="minorHAnsi"/>
                <w:bCs/>
                <w:sz w:val="21"/>
                <w:szCs w:val="21"/>
                <w:lang w:val="en-GB"/>
              </w:rPr>
            </w:pPr>
            <w:r w:rsidRPr="00256AAB">
              <w:rPr>
                <w:rFonts w:asciiTheme="minorHAnsi" w:hAnsiTheme="minorHAnsi" w:cstheme="minorHAnsi"/>
                <w:bCs/>
                <w:sz w:val="21"/>
                <w:szCs w:val="21"/>
                <w:lang w:val="en-GB"/>
              </w:rPr>
              <w:t>The Remote Delivery Concept Paper provides stakeholders with practical, realistic, and contextualised recommendations for the development of remote delivery options across the Pacific region.</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FAB4713"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rPr>
            </w:pPr>
            <w:r w:rsidRPr="00256AAB">
              <w:rPr>
                <w:rFonts w:asciiTheme="minorHAnsi" w:hAnsiTheme="minorHAnsi" w:cstheme="minorHAnsi"/>
                <w:sz w:val="21"/>
                <w:szCs w:val="21"/>
                <w:lang w:val="en-GB"/>
              </w:rPr>
              <w:t>Stakeholder feedback and endorsement at the 7</w:t>
            </w:r>
            <w:r w:rsidRPr="00256AAB">
              <w:rPr>
                <w:rFonts w:asciiTheme="minorHAnsi" w:hAnsiTheme="minorHAnsi" w:cstheme="minorHAnsi"/>
                <w:sz w:val="21"/>
                <w:szCs w:val="21"/>
                <w:vertAlign w:val="superscript"/>
                <w:lang w:val="en-GB"/>
              </w:rPr>
              <w:t>th</w:t>
            </w:r>
            <w:r w:rsidRPr="00256AAB">
              <w:rPr>
                <w:rFonts w:asciiTheme="minorHAnsi" w:hAnsiTheme="minorHAnsi" w:cstheme="minorHAnsi"/>
                <w:sz w:val="21"/>
                <w:szCs w:val="21"/>
                <w:lang w:val="en-GB"/>
              </w:rPr>
              <w:t xml:space="preserve"> Chief Justice’s Leadership Meeting, April 2015.</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8D25249"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Remote Delivery Concept Paper.</w:t>
            </w:r>
          </w:p>
        </w:tc>
        <w:tc>
          <w:tcPr>
            <w:tcW w:w="763" w:type="dxa"/>
            <w:tcBorders>
              <w:left w:val="single" w:sz="8" w:space="0" w:color="4BACC6" w:themeColor="accent5"/>
            </w:tcBorders>
          </w:tcPr>
          <w:p w14:paraId="77AB7EB4"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TA</w:t>
            </w:r>
          </w:p>
        </w:tc>
      </w:tr>
      <w:tr w:rsidR="00415CEC" w:rsidRPr="00256AAB" w14:paraId="171F56AC" w14:textId="77777777" w:rsidTr="004B03A2">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773A6AC7" w14:textId="77777777" w:rsidR="00415CEC" w:rsidRPr="004B03A2" w:rsidRDefault="00415CEC" w:rsidP="004B03A2">
            <w:pPr>
              <w:rPr>
                <w:rFonts w:asciiTheme="minorHAnsi" w:hAnsiTheme="minorHAnsi" w:cstheme="minorHAnsi"/>
                <w:b/>
                <w:sz w:val="22"/>
                <w:szCs w:val="22"/>
              </w:rPr>
            </w:pPr>
            <w:r w:rsidRPr="004B03A2">
              <w:rPr>
                <w:rFonts w:asciiTheme="minorHAnsi" w:hAnsiTheme="minorHAnsi" w:cstheme="minorHAnsi"/>
                <w:b/>
                <w:sz w:val="22"/>
                <w:szCs w:val="22"/>
              </w:rPr>
              <w:t>3.0 Systems and Processes</w:t>
            </w:r>
          </w:p>
        </w:tc>
      </w:tr>
      <w:tr w:rsidR="00415CEC" w:rsidRPr="00256AAB" w14:paraId="77967965" w14:textId="77777777" w:rsidTr="009C5D36">
        <w:trPr>
          <w:trHeight w:val="2721"/>
        </w:trPr>
        <w:tc>
          <w:tcPr>
            <w:cnfStyle w:val="000010000000" w:firstRow="0" w:lastRow="0" w:firstColumn="0" w:lastColumn="0" w:oddVBand="1" w:evenVBand="0" w:oddHBand="0" w:evenHBand="0" w:firstRowFirstColumn="0" w:firstRowLastColumn="0" w:lastRowFirstColumn="0" w:lastRowLastColumn="0"/>
            <w:tcW w:w="183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84CBA0F"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lastRenderedPageBreak/>
              <w:t>Courts’ capabilities to dispose of cases efficiently are improved in up to six PICs, and their ability to regularly report on performance is improved in up to six PICs.</w:t>
            </w:r>
          </w:p>
          <w:p w14:paraId="228AA66C" w14:textId="77777777" w:rsidR="00415CEC" w:rsidRPr="00256AAB" w:rsidRDefault="00415CEC" w:rsidP="00747C36">
            <w:pPr>
              <w:rPr>
                <w:rFonts w:asciiTheme="minorHAnsi" w:hAnsiTheme="minorHAnsi" w:cstheme="minorHAnsi"/>
                <w:sz w:val="21"/>
                <w:szCs w:val="21"/>
              </w:rPr>
            </w:pPr>
          </w:p>
          <w:p w14:paraId="3C1F2FF6" w14:textId="77777777" w:rsidR="00415CEC" w:rsidRPr="00256AAB" w:rsidRDefault="00415CEC" w:rsidP="00747C36">
            <w:pPr>
              <w:rPr>
                <w:rFonts w:asciiTheme="minorHAnsi" w:hAnsiTheme="minorHAnsi" w:cstheme="minorHAnsi"/>
                <w:b/>
                <w:bCs/>
                <w:sz w:val="21"/>
                <w:szCs w:val="21"/>
              </w:rPr>
            </w:pPr>
          </w:p>
        </w:tc>
        <w:tc>
          <w:tcPr>
            <w:tcW w:w="1694"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37FC916"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256AAB">
              <w:rPr>
                <w:rFonts w:asciiTheme="minorHAnsi" w:hAnsiTheme="minorHAnsi" w:cstheme="minorHAnsi"/>
                <w:sz w:val="21"/>
                <w:szCs w:val="21"/>
              </w:rPr>
              <w:t>Two PICs are using PJDP facilitated Registry / Court plans developed to undertake reforms.  All PICs have: increased capacity to assess court performance; and have access to the tools need to  enable them to increase transparency and accountability through the development of Annual Court Reports</w:t>
            </w:r>
          </w:p>
        </w:tc>
        <w:tc>
          <w:tcPr>
            <w:cnfStyle w:val="000010000000" w:firstRow="0" w:lastRow="0" w:firstColumn="0" w:lastColumn="0" w:oddVBand="1" w:evenVBand="0" w:oddHBand="0" w:evenHBand="0" w:firstRowFirstColumn="0" w:firstRowLastColumn="0" w:lastRowFirstColumn="0" w:lastRowLastColumn="0"/>
            <w:tcW w:w="179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85206DE"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Approaches to collecting and using judicial and court administration data for diagnosis (problem identification) and treatment (local development plans) are inconsistent across the region.  There is no judicial and court baseline data utilising a common set of indicators, regional strategy or local development plans in PICs to improve court operations (including registry systems and processes).</w:t>
            </w:r>
          </w:p>
          <w:p w14:paraId="6DDE3D20" w14:textId="77777777" w:rsidR="00415CEC" w:rsidRPr="00256AAB" w:rsidRDefault="00415CEC" w:rsidP="00747C36">
            <w:pPr>
              <w:rPr>
                <w:rFonts w:asciiTheme="minorHAnsi" w:hAnsiTheme="minorHAnsi" w:cstheme="minorHAnsi"/>
                <w:b/>
                <w:bCs/>
                <w:sz w:val="21"/>
                <w:szCs w:val="21"/>
              </w:rPr>
            </w:pPr>
          </w:p>
        </w:tc>
        <w:tc>
          <w:tcPr>
            <w:tcW w:w="269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1DBE399" w14:textId="77777777" w:rsidR="00415CEC" w:rsidRPr="00256AAB" w:rsidRDefault="00415CEC" w:rsidP="00747C36">
            <w:pPr>
              <w:tabs>
                <w:tab w:val="left" w:pos="2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Further refinements of the </w:t>
            </w:r>
            <w:r w:rsidRPr="00256AAB">
              <w:rPr>
                <w:rFonts w:asciiTheme="minorHAnsi" w:hAnsiTheme="minorHAnsi" w:cstheme="minorHAnsi"/>
                <w:i/>
                <w:sz w:val="21"/>
                <w:szCs w:val="21"/>
              </w:rPr>
              <w:t>Time Standards Toolkit</w:t>
            </w:r>
            <w:r w:rsidRPr="00256AAB">
              <w:rPr>
                <w:rFonts w:asciiTheme="minorHAnsi" w:hAnsiTheme="minorHAnsi" w:cstheme="minorHAnsi"/>
                <w:sz w:val="21"/>
                <w:szCs w:val="21"/>
              </w:rPr>
              <w:t xml:space="preserve"> have been completed with implementation in four PICs.</w:t>
            </w:r>
            <w:r w:rsidRPr="00256AAB">
              <w:rPr>
                <w:rFonts w:asciiTheme="minorHAnsi" w:hAnsiTheme="minorHAnsi" w:cstheme="minorHAnsi"/>
                <w:sz w:val="21"/>
                <w:szCs w:val="21"/>
                <w:lang w:val="en-US"/>
              </w:rPr>
              <w:t xml:space="preserve"> </w:t>
            </w:r>
            <w:r w:rsidRPr="00256AAB">
              <w:rPr>
                <w:rFonts w:asciiTheme="minorHAnsi" w:hAnsiTheme="minorHAnsi" w:cstheme="minorHAnsi"/>
                <w:sz w:val="21"/>
                <w:szCs w:val="21"/>
                <w:lang w:val="en-GB"/>
              </w:rPr>
              <w:t xml:space="preserve"> The </w:t>
            </w:r>
            <w:r w:rsidRPr="00256AAB">
              <w:rPr>
                <w:rFonts w:asciiTheme="minorHAnsi" w:hAnsiTheme="minorHAnsi" w:cstheme="minorHAnsi"/>
                <w:i/>
                <w:sz w:val="21"/>
                <w:szCs w:val="21"/>
              </w:rPr>
              <w:t>Delay Reduction Toolkit</w:t>
            </w:r>
            <w:r w:rsidRPr="00256AAB">
              <w:rPr>
                <w:rFonts w:asciiTheme="minorHAnsi" w:hAnsiTheme="minorHAnsi" w:cstheme="minorHAnsi"/>
                <w:sz w:val="21"/>
                <w:szCs w:val="21"/>
              </w:rPr>
              <w:t xml:space="preserve"> has been piloted in two PICs. Ongoing monitoring of the ITOF to facilitate interaction between court IT personnel.</w:t>
            </w:r>
          </w:p>
          <w:p w14:paraId="6BB71881"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p>
          <w:p w14:paraId="6A340858"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sidRPr="00256AAB">
              <w:rPr>
                <w:rFonts w:asciiTheme="minorHAnsi" w:hAnsiTheme="minorHAnsi" w:cstheme="minorHAnsi"/>
                <w:bCs/>
                <w:sz w:val="21"/>
                <w:szCs w:val="21"/>
              </w:rPr>
              <w:t xml:space="preserve">The </w:t>
            </w:r>
            <w:r w:rsidRPr="00256AAB">
              <w:rPr>
                <w:rFonts w:asciiTheme="minorHAnsi" w:hAnsiTheme="minorHAnsi" w:cstheme="minorHAnsi"/>
                <w:bCs/>
                <w:i/>
                <w:sz w:val="21"/>
                <w:szCs w:val="21"/>
              </w:rPr>
              <w:t>Annual Court Reporting Toolkit</w:t>
            </w:r>
            <w:r w:rsidRPr="00256AAB">
              <w:rPr>
                <w:rFonts w:asciiTheme="minorHAnsi" w:hAnsiTheme="minorHAnsi" w:cstheme="minorHAnsi"/>
                <w:bCs/>
                <w:sz w:val="21"/>
                <w:szCs w:val="21"/>
              </w:rPr>
              <w:t xml:space="preserve"> has been implemented in six PICs </w:t>
            </w:r>
            <w:proofErr w:type="gramStart"/>
            <w:r w:rsidRPr="00256AAB">
              <w:rPr>
                <w:rFonts w:asciiTheme="minorHAnsi" w:hAnsiTheme="minorHAnsi" w:cstheme="minorHAnsi"/>
                <w:bCs/>
                <w:sz w:val="21"/>
                <w:szCs w:val="21"/>
              </w:rPr>
              <w:t>via two Court Annual Reporting Workshop/s,</w:t>
            </w:r>
            <w:proofErr w:type="gramEnd"/>
            <w:r w:rsidRPr="00256AAB">
              <w:rPr>
                <w:rFonts w:asciiTheme="minorHAnsi" w:hAnsiTheme="minorHAnsi" w:cstheme="minorHAnsi"/>
                <w:bCs/>
                <w:sz w:val="21"/>
                <w:szCs w:val="21"/>
              </w:rPr>
              <w:t xml:space="preserve"> and ongoing support has been provided to support publication of those PICs annual reports. </w:t>
            </w:r>
          </w:p>
          <w:p w14:paraId="693115EC"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p>
          <w:p w14:paraId="1B22E58A"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bCs/>
                <w:sz w:val="21"/>
                <w:szCs w:val="21"/>
              </w:rPr>
              <w:t>Planned interaction with 14 PICs remotely and at the NCs Meeting in October 2014 has informed the collection of court performance data for the planned 2014 Trend Report. Further data gathering is underway for completion of the 2014 Trend Report.</w:t>
            </w:r>
          </w:p>
        </w:tc>
        <w:tc>
          <w:tcPr>
            <w:cnfStyle w:val="000010000000" w:firstRow="0" w:lastRow="0" w:firstColumn="0" w:lastColumn="0" w:oddVBand="1" w:evenVBand="0" w:oddHBand="0" w:evenHBand="0" w:firstRowFirstColumn="0" w:firstRowLastColumn="0" w:lastRowFirstColumn="0" w:lastRowLastColumn="0"/>
            <w:tcW w:w="184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4CC9AB4" w14:textId="77777777" w:rsidR="00415CEC" w:rsidRPr="00256AAB" w:rsidRDefault="00415CEC" w:rsidP="00747C36">
            <w:pPr>
              <w:rPr>
                <w:rFonts w:asciiTheme="minorHAnsi" w:hAnsiTheme="minorHAnsi" w:cstheme="minorHAnsi"/>
                <w:sz w:val="21"/>
                <w:szCs w:val="21"/>
                <w:lang w:eastAsia="en-US"/>
              </w:rPr>
            </w:pPr>
            <w:r w:rsidRPr="00256AAB">
              <w:rPr>
                <w:rFonts w:asciiTheme="minorHAnsi" w:hAnsiTheme="minorHAnsi" w:cstheme="minorHAnsi"/>
                <w:sz w:val="21"/>
                <w:szCs w:val="21"/>
              </w:rPr>
              <w:t>PICs better equipped to collect, use and report on judicial performance data and dispose of cases efficiently.</w:t>
            </w:r>
          </w:p>
          <w:p w14:paraId="5857AE60" w14:textId="77777777" w:rsidR="00415CEC" w:rsidRPr="00256AAB" w:rsidRDefault="00415CEC" w:rsidP="00747C36">
            <w:pPr>
              <w:rPr>
                <w:rFonts w:asciiTheme="minorHAnsi" w:hAnsiTheme="minorHAnsi" w:cstheme="minorHAnsi"/>
                <w:b/>
                <w:bCs/>
                <w:sz w:val="21"/>
                <w:szCs w:val="21"/>
              </w:rPr>
            </w:pP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6C9818D"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256AAB">
              <w:rPr>
                <w:rFonts w:asciiTheme="minorHAnsi" w:hAnsiTheme="minorHAnsi" w:cstheme="minorHAnsi"/>
                <w:sz w:val="21"/>
                <w:szCs w:val="21"/>
              </w:rPr>
              <w:t>The level of progress made by up to three PICs implementing their development plans.</w:t>
            </w:r>
          </w:p>
        </w:tc>
        <w:tc>
          <w:tcPr>
            <w:cnfStyle w:val="000010000000" w:firstRow="0" w:lastRow="0" w:firstColumn="0" w:lastColumn="0" w:oddVBand="1" w:evenVBand="0" w:oddHBand="0" w:evenHBand="0" w:firstRowFirstColumn="0" w:firstRowLastColumn="0" w:lastRowFirstColumn="0" w:lastRowLastColumn="0"/>
            <w:tcW w:w="1647"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B7BCE8B" w14:textId="77777777" w:rsidR="00415CEC" w:rsidRPr="00256AAB" w:rsidRDefault="00415CEC" w:rsidP="00747C36">
            <w:pPr>
              <w:rPr>
                <w:rFonts w:asciiTheme="minorHAnsi" w:hAnsiTheme="minorHAnsi" w:cstheme="minorHAnsi"/>
                <w:b/>
                <w:bCs/>
                <w:sz w:val="21"/>
                <w:szCs w:val="21"/>
              </w:rPr>
            </w:pPr>
            <w:r w:rsidRPr="00256AAB">
              <w:rPr>
                <w:rFonts w:asciiTheme="minorHAnsi" w:hAnsiTheme="minorHAnsi" w:cstheme="minorHAnsi"/>
                <w:sz w:val="21"/>
                <w:szCs w:val="21"/>
              </w:rPr>
              <w:t>TA reports.</w:t>
            </w:r>
          </w:p>
        </w:tc>
        <w:tc>
          <w:tcPr>
            <w:tcW w:w="763" w:type="dxa"/>
            <w:vMerge w:val="restart"/>
            <w:tcBorders>
              <w:left w:val="single" w:sz="8" w:space="0" w:color="4BACC6" w:themeColor="accent5"/>
            </w:tcBorders>
          </w:tcPr>
          <w:p w14:paraId="07AF9FEA"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256AAB">
              <w:rPr>
                <w:rFonts w:asciiTheme="minorHAnsi" w:hAnsiTheme="minorHAnsi" w:cstheme="minorHAnsi"/>
                <w:sz w:val="21"/>
                <w:szCs w:val="21"/>
              </w:rPr>
              <w:t>TAs</w:t>
            </w:r>
          </w:p>
        </w:tc>
      </w:tr>
      <w:tr w:rsidR="00415CEC" w:rsidRPr="00256AAB" w14:paraId="28F9F2D9" w14:textId="77777777" w:rsidTr="009C5D36">
        <w:trPr>
          <w:cnfStyle w:val="000000100000" w:firstRow="0" w:lastRow="0" w:firstColumn="0" w:lastColumn="0" w:oddVBand="0" w:evenVBand="0" w:oddHBand="1" w:evenHBand="0" w:firstRowFirstColumn="0" w:firstRowLastColumn="0" w:lastRowFirstColumn="0" w:lastRowLastColumn="0"/>
          <w:trHeight w:val="2259"/>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2BC0A08"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2D9B5C9"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51FDAE7"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21DA590"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6655065" w14:textId="77777777" w:rsidR="00415CEC" w:rsidRPr="00256AAB" w:rsidRDefault="00415CEC" w:rsidP="00747C36">
            <w:pPr>
              <w:rPr>
                <w:rFonts w:asciiTheme="minorHAnsi" w:hAnsiTheme="minorHAnsi" w:cstheme="minorHAnsi"/>
                <w:sz w:val="21"/>
                <w:szCs w:val="21"/>
              </w:rPr>
            </w:pP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7C9E650"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The comprehensiveness of court data across multiple indicators being collected and reported on annually and the number of participating PICs.</w:t>
            </w:r>
          </w:p>
        </w:tc>
        <w:tc>
          <w:tcPr>
            <w:cnfStyle w:val="000010000000" w:firstRow="0" w:lastRow="0" w:firstColumn="0" w:lastColumn="0" w:oddVBand="1" w:evenVBand="0" w:oddHBand="0" w:evenHBand="0" w:firstRowFirstColumn="0" w:firstRowLastColumn="0" w:lastRowFirstColumn="0" w:lastRowLastColumn="0"/>
            <w:tcW w:w="1647"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7959109" w14:textId="77777777" w:rsidR="00415CEC" w:rsidRPr="00256AAB" w:rsidRDefault="00415CEC" w:rsidP="00747C36">
            <w:pPr>
              <w:rPr>
                <w:rFonts w:asciiTheme="minorHAnsi" w:hAnsiTheme="minorHAnsi" w:cstheme="minorHAnsi"/>
                <w:sz w:val="21"/>
                <w:szCs w:val="21"/>
              </w:rPr>
            </w:pPr>
          </w:p>
        </w:tc>
        <w:tc>
          <w:tcPr>
            <w:tcW w:w="763" w:type="dxa"/>
            <w:vMerge/>
            <w:tcBorders>
              <w:left w:val="single" w:sz="8" w:space="0" w:color="4BACC6" w:themeColor="accent5"/>
            </w:tcBorders>
          </w:tcPr>
          <w:p w14:paraId="5FE9D76A"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415CEC" w:rsidRPr="00256AAB" w14:paraId="4D0CB884" w14:textId="77777777" w:rsidTr="009C5D36">
        <w:trPr>
          <w:trHeight w:val="1693"/>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7E6338B"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55424A0"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80DF2C1"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A26ADDC"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8E878F0" w14:textId="77777777" w:rsidR="00415CEC" w:rsidRPr="00256AAB" w:rsidRDefault="00415CEC" w:rsidP="00747C36">
            <w:pPr>
              <w:rPr>
                <w:rFonts w:asciiTheme="minorHAnsi" w:hAnsiTheme="minorHAnsi" w:cstheme="minorHAnsi"/>
                <w:sz w:val="21"/>
                <w:szCs w:val="21"/>
              </w:rPr>
            </w:pP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9744283"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Promulgation of case disposal time standards and the number of PICs they are promulgated in.</w:t>
            </w:r>
          </w:p>
        </w:tc>
        <w:tc>
          <w:tcPr>
            <w:cnfStyle w:val="000010000000" w:firstRow="0" w:lastRow="0" w:firstColumn="0" w:lastColumn="0" w:oddVBand="1" w:evenVBand="0" w:oddHBand="0" w:evenHBand="0" w:firstRowFirstColumn="0" w:firstRowLastColumn="0" w:lastRowFirstColumn="0" w:lastRowLastColumn="0"/>
            <w:tcW w:w="1647"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C2885B0" w14:textId="77777777" w:rsidR="00415CEC" w:rsidRPr="00256AAB" w:rsidRDefault="00415CEC" w:rsidP="00747C36">
            <w:pPr>
              <w:rPr>
                <w:rFonts w:asciiTheme="minorHAnsi" w:hAnsiTheme="minorHAnsi" w:cstheme="minorHAnsi"/>
                <w:sz w:val="21"/>
                <w:szCs w:val="21"/>
              </w:rPr>
            </w:pPr>
          </w:p>
        </w:tc>
        <w:tc>
          <w:tcPr>
            <w:tcW w:w="763" w:type="dxa"/>
            <w:vMerge/>
            <w:tcBorders>
              <w:left w:val="single" w:sz="8" w:space="0" w:color="4BACC6" w:themeColor="accent5"/>
            </w:tcBorders>
          </w:tcPr>
          <w:p w14:paraId="199D9292"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r>
      <w:tr w:rsidR="00415CEC" w:rsidRPr="00256AAB" w14:paraId="77B1FE92" w14:textId="77777777" w:rsidTr="004B03A2">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7C0F72BF" w14:textId="77777777" w:rsidR="00415CEC" w:rsidRPr="004B03A2" w:rsidRDefault="00415CEC" w:rsidP="004B03A2">
            <w:pPr>
              <w:rPr>
                <w:rFonts w:asciiTheme="minorHAnsi" w:hAnsiTheme="minorHAnsi" w:cstheme="minorHAnsi"/>
                <w:b/>
                <w:sz w:val="22"/>
                <w:szCs w:val="22"/>
              </w:rPr>
            </w:pPr>
            <w:r w:rsidRPr="004B03A2">
              <w:rPr>
                <w:rFonts w:asciiTheme="minorHAnsi" w:hAnsiTheme="minorHAnsi" w:cstheme="minorHAnsi"/>
                <w:b/>
                <w:sz w:val="22"/>
                <w:szCs w:val="22"/>
              </w:rPr>
              <w:t>Judicial Administration Project</w:t>
            </w:r>
          </w:p>
        </w:tc>
      </w:tr>
      <w:tr w:rsidR="00415CEC" w:rsidRPr="00256AAB" w14:paraId="5C3F21E4" w14:textId="77777777" w:rsidTr="009C5D36">
        <w:trPr>
          <w:trHeight w:val="166"/>
        </w:trPr>
        <w:tc>
          <w:tcPr>
            <w:cnfStyle w:val="000010000000" w:firstRow="0" w:lastRow="0" w:firstColumn="0" w:lastColumn="0" w:oddVBand="1" w:evenVBand="0" w:oddHBand="0" w:evenHBand="0" w:firstRowFirstColumn="0" w:firstRowLastColumn="0" w:lastRowFirstColumn="0" w:lastRowLastColumn="0"/>
            <w:tcW w:w="183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2802A8B"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lastRenderedPageBreak/>
              <w:t xml:space="preserve">Courts in up to four PICs begin to report an increase in the percentage of cases disposed of within the promulgated time standards and more efficient court management through the collection of internal court performance information against selected key performance indicators.  Courts in up to two PICs also proactively reducing delay and their IT capabilities to support judicial administration requirements; specifically relating to time standards and delay reduction, is enhanced. </w:t>
            </w:r>
          </w:p>
        </w:tc>
        <w:tc>
          <w:tcPr>
            <w:tcW w:w="1694"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9ECC195"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Two of the three PICs which received support under the 18-month Implementation Plan are using the Registry / Court plans developed to undertake registry / court reforms.</w:t>
            </w:r>
          </w:p>
        </w:tc>
        <w:tc>
          <w:tcPr>
            <w:cnfStyle w:val="000010000000" w:firstRow="0" w:lastRow="0" w:firstColumn="0" w:lastColumn="0" w:oddVBand="1" w:evenVBand="0" w:oddHBand="0" w:evenHBand="0" w:firstRowFirstColumn="0" w:firstRowLastColumn="0" w:lastRowFirstColumn="0" w:lastRowLastColumn="0"/>
            <w:tcW w:w="179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ACB359D"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Approaches to using judicial and court administration data for diagnosis (problem identification) and treatment (local development plans) are inconsistent across the region.  There is no regional strategy or local development plans in PICs to improve court operations (including registry systems and processes).</w:t>
            </w:r>
          </w:p>
        </w:tc>
        <w:tc>
          <w:tcPr>
            <w:tcW w:w="269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0D4B99E" w14:textId="77777777" w:rsidR="00415CEC" w:rsidRPr="00256AAB" w:rsidRDefault="00415CEC" w:rsidP="00747C36">
            <w:pPr>
              <w:tabs>
                <w:tab w:val="left" w:pos="2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The </w:t>
            </w:r>
            <w:r w:rsidRPr="00256AAB">
              <w:rPr>
                <w:rFonts w:asciiTheme="minorHAnsi" w:hAnsiTheme="minorHAnsi" w:cstheme="minorHAnsi"/>
                <w:i/>
                <w:sz w:val="21"/>
                <w:szCs w:val="21"/>
              </w:rPr>
              <w:t>Time Goals Toolkit</w:t>
            </w:r>
            <w:r w:rsidRPr="00256AAB">
              <w:rPr>
                <w:rFonts w:asciiTheme="minorHAnsi" w:hAnsiTheme="minorHAnsi" w:cstheme="minorHAnsi"/>
                <w:sz w:val="21"/>
                <w:szCs w:val="21"/>
              </w:rPr>
              <w:t xml:space="preserve"> has been refined in line with implementation </w:t>
            </w:r>
            <w:r w:rsidRPr="00256AAB">
              <w:rPr>
                <w:rFonts w:asciiTheme="minorHAnsi" w:hAnsiTheme="minorHAnsi" w:cstheme="minorHAnsi"/>
                <w:sz w:val="21"/>
                <w:szCs w:val="21"/>
                <w:lang w:val="en-GB"/>
              </w:rPr>
              <w:t xml:space="preserve">in </w:t>
            </w:r>
            <w:r w:rsidRPr="00256AAB">
              <w:rPr>
                <w:rFonts w:asciiTheme="minorHAnsi" w:hAnsiTheme="minorHAnsi" w:cstheme="minorHAnsi"/>
                <w:sz w:val="21"/>
                <w:szCs w:val="21"/>
              </w:rPr>
              <w:t xml:space="preserve">four PICs and distributed, electronically and in hard copy. </w:t>
            </w:r>
          </w:p>
          <w:p w14:paraId="3BE1BB0A" w14:textId="77777777" w:rsidR="00415CEC" w:rsidRPr="00256AAB" w:rsidRDefault="00415CEC" w:rsidP="00747C36">
            <w:pPr>
              <w:tabs>
                <w:tab w:val="left" w:pos="2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p w14:paraId="5DD143E6" w14:textId="4532EDFC" w:rsidR="00415CEC" w:rsidRPr="00256AAB" w:rsidRDefault="00415CEC" w:rsidP="00747C36">
            <w:pPr>
              <w:tabs>
                <w:tab w:val="left" w:pos="2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The </w:t>
            </w:r>
            <w:r w:rsidRPr="00256AAB">
              <w:rPr>
                <w:rFonts w:asciiTheme="minorHAnsi" w:hAnsiTheme="minorHAnsi" w:cstheme="minorHAnsi"/>
                <w:i/>
                <w:sz w:val="21"/>
                <w:szCs w:val="21"/>
              </w:rPr>
              <w:t>Delay Reduction Toolkit</w:t>
            </w:r>
            <w:r w:rsidRPr="00256AAB">
              <w:rPr>
                <w:rFonts w:asciiTheme="minorHAnsi" w:hAnsiTheme="minorHAnsi" w:cstheme="minorHAnsi"/>
                <w:sz w:val="21"/>
                <w:szCs w:val="21"/>
              </w:rPr>
              <w:t xml:space="preserve"> has been piloted in Vanuatu and Kiribati. It has been made available electronically to all Partner Courts and stakeholders, and will be distributed in hard copy later in 2015.</w:t>
            </w:r>
          </w:p>
          <w:p w14:paraId="4026C385" w14:textId="77777777" w:rsidR="00415CEC" w:rsidRPr="00256AAB" w:rsidRDefault="00415CEC" w:rsidP="00747C36">
            <w:pPr>
              <w:tabs>
                <w:tab w:val="left" w:pos="2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p w14:paraId="2A278D8D" w14:textId="77777777" w:rsidR="00415CEC" w:rsidRPr="00256AAB" w:rsidRDefault="00415CEC" w:rsidP="00747C36">
            <w:pPr>
              <w:tabs>
                <w:tab w:val="left" w:pos="2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The ITOF continues to be monitored with currently 13 members taking part. Ongoing monitoring and support are being provided by the </w:t>
            </w:r>
            <w:r w:rsidRPr="00256AAB">
              <w:rPr>
                <w:rFonts w:asciiTheme="minorHAnsi" w:hAnsiTheme="minorHAnsi" w:cstheme="minorHAnsi"/>
                <w:sz w:val="21"/>
                <w:szCs w:val="21"/>
                <w:lang w:val="en-GB"/>
              </w:rPr>
              <w:t>MSC</w:t>
            </w:r>
            <w:r w:rsidRPr="00256AAB">
              <w:rPr>
                <w:rFonts w:asciiTheme="minorHAnsi" w:hAnsiTheme="minorHAnsi" w:cstheme="minorHAnsi"/>
                <w:sz w:val="21"/>
                <w:szCs w:val="21"/>
              </w:rPr>
              <w:t>.</w:t>
            </w: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A6E1198" w14:textId="77777777" w:rsidR="00415CEC" w:rsidRPr="00256AAB" w:rsidRDefault="00415CEC" w:rsidP="00747C36">
            <w:pPr>
              <w:tabs>
                <w:tab w:val="left" w:pos="26"/>
              </w:tabs>
              <w:rPr>
                <w:rFonts w:asciiTheme="minorHAnsi" w:hAnsiTheme="minorHAnsi" w:cstheme="minorHAnsi"/>
                <w:b/>
                <w:bCs/>
                <w:i/>
                <w:sz w:val="21"/>
                <w:szCs w:val="21"/>
              </w:rPr>
            </w:pPr>
            <w:r w:rsidRPr="00256AAB">
              <w:rPr>
                <w:rFonts w:asciiTheme="minorHAnsi" w:hAnsiTheme="minorHAnsi" w:cstheme="minorHAnsi"/>
                <w:sz w:val="21"/>
                <w:szCs w:val="21"/>
              </w:rPr>
              <w:t>Courts in up to four PICs introduce time standards for cases and commence reporting on case disposal rates.</w:t>
            </w:r>
          </w:p>
        </w:tc>
        <w:tc>
          <w:tcPr>
            <w:tcW w:w="217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BA5D6F9"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Time standards as promulgated and the number of PICs reporting on case disposal rates. </w:t>
            </w:r>
          </w:p>
        </w:tc>
        <w:tc>
          <w:tcPr>
            <w:cnfStyle w:val="000010000000" w:firstRow="0" w:lastRow="0" w:firstColumn="0" w:lastColumn="0" w:oddVBand="1" w:evenVBand="0" w:oddHBand="0" w:evenHBand="0" w:firstRowFirstColumn="0" w:firstRowLastColumn="0" w:lastRowFirstColumn="0" w:lastRowLastColumn="0"/>
            <w:tcW w:w="1647"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434F7BC"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 xml:space="preserve">TA report. </w:t>
            </w:r>
          </w:p>
        </w:tc>
        <w:tc>
          <w:tcPr>
            <w:tcW w:w="763" w:type="dxa"/>
            <w:vMerge w:val="restart"/>
            <w:tcBorders>
              <w:left w:val="single" w:sz="8" w:space="0" w:color="4BACC6" w:themeColor="accent5"/>
            </w:tcBorders>
          </w:tcPr>
          <w:p w14:paraId="1F10A2B8"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TA </w:t>
            </w:r>
          </w:p>
        </w:tc>
      </w:tr>
      <w:tr w:rsidR="00415CEC" w:rsidRPr="00256AAB" w14:paraId="241BAF9A" w14:textId="77777777" w:rsidTr="009C5D3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D0418BE"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13626F6"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5818176"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4505A64"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38D9380" w14:textId="6314AEF3"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Courts in up to three PICs introduce delay reduction practices and procedures.</w:t>
            </w:r>
          </w:p>
        </w:tc>
        <w:tc>
          <w:tcPr>
            <w:tcW w:w="217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9605184"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647"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F2421BF" w14:textId="77777777" w:rsidR="00415CEC" w:rsidRPr="00256AAB" w:rsidRDefault="00415CEC" w:rsidP="00747C36">
            <w:pPr>
              <w:rPr>
                <w:rFonts w:asciiTheme="minorHAnsi" w:hAnsiTheme="minorHAnsi" w:cstheme="minorHAnsi"/>
                <w:sz w:val="21"/>
                <w:szCs w:val="21"/>
              </w:rPr>
            </w:pPr>
          </w:p>
        </w:tc>
        <w:tc>
          <w:tcPr>
            <w:tcW w:w="763" w:type="dxa"/>
            <w:vMerge/>
            <w:tcBorders>
              <w:left w:val="single" w:sz="8" w:space="0" w:color="4BACC6" w:themeColor="accent5"/>
            </w:tcBorders>
          </w:tcPr>
          <w:p w14:paraId="082F92B4"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415CEC" w:rsidRPr="00256AAB" w14:paraId="1DFED4D5" w14:textId="77777777" w:rsidTr="009C5D36">
        <w:trPr>
          <w:trHeight w:val="510"/>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52C60DD"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28CE7C9"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2A4DA45"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9565125"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F73EE9A" w14:textId="77777777" w:rsidR="00415CEC" w:rsidRPr="00256AAB" w:rsidRDefault="00415CEC" w:rsidP="00747C36">
            <w:pPr>
              <w:rPr>
                <w:rFonts w:asciiTheme="minorHAnsi" w:hAnsiTheme="minorHAnsi" w:cstheme="minorHAnsi"/>
                <w:sz w:val="21"/>
                <w:szCs w:val="21"/>
              </w:rPr>
            </w:pP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D9574F1"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Quality, comprehensiveness and feasibility of the practices and procedures as implemented. </w:t>
            </w:r>
          </w:p>
        </w:tc>
        <w:tc>
          <w:tcPr>
            <w:cnfStyle w:val="000010000000" w:firstRow="0" w:lastRow="0" w:firstColumn="0" w:lastColumn="0" w:oddVBand="1" w:evenVBand="0" w:oddHBand="0" w:evenHBand="0" w:firstRowFirstColumn="0" w:firstRowLastColumn="0" w:lastRowFirstColumn="0" w:lastRowLastColumn="0"/>
            <w:tcW w:w="1647"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B42A13" w14:textId="77777777" w:rsidR="00415CEC" w:rsidRPr="00256AAB" w:rsidRDefault="00415CEC" w:rsidP="00747C36">
            <w:pPr>
              <w:rPr>
                <w:rFonts w:asciiTheme="minorHAnsi" w:hAnsiTheme="minorHAnsi" w:cstheme="minorHAnsi"/>
                <w:sz w:val="21"/>
                <w:szCs w:val="21"/>
              </w:rPr>
            </w:pPr>
          </w:p>
        </w:tc>
        <w:tc>
          <w:tcPr>
            <w:tcW w:w="763" w:type="dxa"/>
            <w:vMerge/>
            <w:tcBorders>
              <w:left w:val="single" w:sz="8" w:space="0" w:color="4BACC6" w:themeColor="accent5"/>
            </w:tcBorders>
          </w:tcPr>
          <w:p w14:paraId="3FBF03BA"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r>
      <w:tr w:rsidR="00415CEC" w:rsidRPr="00256AAB" w14:paraId="3DF71853" w14:textId="77777777" w:rsidTr="009C5D3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437B62F"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8551BDC"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41AD19C"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3E85644"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3424DA3"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A regional network of IT administrators established and supported.</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1A9455F"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Quality and quantity of dialogue between IT administrators in participating PIC.</w:t>
            </w:r>
          </w:p>
          <w:p w14:paraId="35D74194"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p w14:paraId="1DFB8C1B"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Feedback from IT administrators as to whether this network mechanism is actually helping PICs to resolve relevant IT issues.</w:t>
            </w:r>
          </w:p>
        </w:tc>
        <w:tc>
          <w:tcPr>
            <w:cnfStyle w:val="000010000000" w:firstRow="0" w:lastRow="0" w:firstColumn="0" w:lastColumn="0" w:oddVBand="1" w:evenVBand="0" w:oddHBand="0" w:evenHBand="0" w:firstRowFirstColumn="0" w:firstRowLastColumn="0" w:lastRowFirstColumn="0" w:lastRowLastColumn="0"/>
            <w:tcW w:w="1647"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63AAA45" w14:textId="77777777" w:rsidR="00415CEC" w:rsidRPr="00256AAB" w:rsidRDefault="00415CEC" w:rsidP="00747C36">
            <w:pPr>
              <w:rPr>
                <w:rFonts w:asciiTheme="minorHAnsi" w:hAnsiTheme="minorHAnsi" w:cstheme="minorHAnsi"/>
                <w:sz w:val="21"/>
                <w:szCs w:val="21"/>
              </w:rPr>
            </w:pPr>
          </w:p>
        </w:tc>
        <w:tc>
          <w:tcPr>
            <w:tcW w:w="763" w:type="dxa"/>
            <w:vMerge/>
            <w:tcBorders>
              <w:left w:val="single" w:sz="8" w:space="0" w:color="4BACC6" w:themeColor="accent5"/>
            </w:tcBorders>
          </w:tcPr>
          <w:p w14:paraId="23A2F754"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415CEC" w:rsidRPr="00256AAB" w14:paraId="2DEFB619" w14:textId="77777777" w:rsidTr="004B03A2">
        <w:trPr>
          <w:trHeight w:val="425"/>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4B6CF494" w14:textId="77777777" w:rsidR="00415CEC" w:rsidRPr="004B03A2" w:rsidRDefault="00415CEC" w:rsidP="004B03A2">
            <w:pPr>
              <w:rPr>
                <w:rFonts w:asciiTheme="minorHAnsi" w:hAnsiTheme="minorHAnsi" w:cstheme="minorHAnsi"/>
                <w:b/>
                <w:sz w:val="22"/>
                <w:szCs w:val="22"/>
              </w:rPr>
            </w:pPr>
            <w:r w:rsidRPr="004B03A2">
              <w:rPr>
                <w:rFonts w:asciiTheme="minorHAnsi" w:hAnsiTheme="minorHAnsi" w:cstheme="minorHAnsi"/>
                <w:b/>
                <w:sz w:val="22"/>
                <w:szCs w:val="22"/>
              </w:rPr>
              <w:lastRenderedPageBreak/>
              <w:t>Court Annual Reporting (formerly Performance Monitoring &amp; Evaluation) Project</w:t>
            </w:r>
          </w:p>
        </w:tc>
      </w:tr>
      <w:tr w:rsidR="00415CEC" w:rsidRPr="00256AAB" w14:paraId="6752BFEF" w14:textId="77777777" w:rsidTr="009C5D36">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83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02998E0" w14:textId="77777777" w:rsidR="00415CEC" w:rsidRPr="00256AAB" w:rsidRDefault="00415CEC" w:rsidP="00747C36">
            <w:pPr>
              <w:rPr>
                <w:rFonts w:asciiTheme="minorHAnsi" w:hAnsiTheme="minorHAnsi" w:cstheme="minorHAnsi"/>
                <w:b/>
                <w:bCs/>
                <w:i/>
                <w:color w:val="FF0000"/>
                <w:sz w:val="21"/>
                <w:szCs w:val="21"/>
              </w:rPr>
            </w:pPr>
            <w:r w:rsidRPr="00256AAB">
              <w:rPr>
                <w:rFonts w:asciiTheme="minorHAnsi" w:hAnsiTheme="minorHAnsi" w:cstheme="minorHAnsi"/>
                <w:sz w:val="21"/>
                <w:szCs w:val="21"/>
              </w:rPr>
              <w:t>Up to 6 courts publically reporting on performance on an annual basis across the region.</w:t>
            </w:r>
          </w:p>
          <w:p w14:paraId="36DAA144" w14:textId="77777777" w:rsidR="00415CEC" w:rsidRPr="00256AAB" w:rsidRDefault="00415CEC" w:rsidP="00747C36">
            <w:pPr>
              <w:rPr>
                <w:rFonts w:asciiTheme="minorHAnsi" w:hAnsiTheme="minorHAnsi" w:cstheme="minorHAnsi"/>
                <w:sz w:val="21"/>
                <w:szCs w:val="21"/>
              </w:rPr>
            </w:pPr>
          </w:p>
        </w:tc>
        <w:tc>
          <w:tcPr>
            <w:tcW w:w="1694"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C698A03"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All PICs have increased capacity to assess court performance and have access to the tools need to enable them to increase transparency and accountability through the development of Annual Court Reports.</w:t>
            </w:r>
          </w:p>
        </w:tc>
        <w:tc>
          <w:tcPr>
            <w:cnfStyle w:val="000010000000" w:firstRow="0" w:lastRow="0" w:firstColumn="0" w:lastColumn="0" w:oddVBand="1" w:evenVBand="0" w:oddHBand="0" w:evenHBand="0" w:firstRowFirstColumn="0" w:firstRowLastColumn="0" w:lastRowFirstColumn="0" w:lastRowLastColumn="0"/>
            <w:tcW w:w="179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7E08CE6"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There is no PIC judicial and court baseline data utilising a common set of indicators.</w:t>
            </w:r>
          </w:p>
        </w:tc>
        <w:tc>
          <w:tcPr>
            <w:tcW w:w="269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C8A3E79"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sidRPr="00256AAB">
              <w:rPr>
                <w:rFonts w:asciiTheme="minorHAnsi" w:hAnsiTheme="minorHAnsi" w:cstheme="minorHAnsi"/>
                <w:bCs/>
                <w:sz w:val="21"/>
                <w:szCs w:val="21"/>
              </w:rPr>
              <w:t xml:space="preserve">Refinement of the piloted </w:t>
            </w:r>
            <w:r w:rsidRPr="00256AAB">
              <w:rPr>
                <w:rFonts w:asciiTheme="minorHAnsi" w:hAnsiTheme="minorHAnsi" w:cstheme="minorHAnsi"/>
                <w:bCs/>
                <w:i/>
                <w:sz w:val="21"/>
                <w:szCs w:val="21"/>
              </w:rPr>
              <w:t xml:space="preserve">Annual Court Reporting Toolkit </w:t>
            </w:r>
            <w:r w:rsidRPr="00256AAB">
              <w:rPr>
                <w:rFonts w:asciiTheme="minorHAnsi" w:hAnsiTheme="minorHAnsi" w:cstheme="minorHAnsi"/>
                <w:bCs/>
                <w:sz w:val="21"/>
                <w:szCs w:val="21"/>
              </w:rPr>
              <w:t>has been completed, to include support for implementing, collating and analysing court users’ surveys on barriers to accessing, satisfaction with, and confidence in the courts.</w:t>
            </w:r>
          </w:p>
          <w:p w14:paraId="5E8BAFF3"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p>
          <w:p w14:paraId="2FE9F131"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sidRPr="00256AAB">
              <w:rPr>
                <w:rFonts w:asciiTheme="minorHAnsi" w:hAnsiTheme="minorHAnsi" w:cstheme="minorHAnsi"/>
                <w:bCs/>
                <w:sz w:val="21"/>
                <w:szCs w:val="21"/>
              </w:rPr>
              <w:t>The</w:t>
            </w:r>
            <w:r w:rsidRPr="00256AAB">
              <w:rPr>
                <w:rFonts w:asciiTheme="minorHAnsi" w:hAnsiTheme="minorHAnsi" w:cstheme="minorHAnsi"/>
                <w:bCs/>
                <w:i/>
                <w:sz w:val="21"/>
                <w:szCs w:val="21"/>
              </w:rPr>
              <w:t xml:space="preserve"> Annual Court Reporting Toolkit </w:t>
            </w:r>
            <w:r w:rsidRPr="00256AAB">
              <w:rPr>
                <w:rFonts w:asciiTheme="minorHAnsi" w:hAnsiTheme="minorHAnsi" w:cstheme="minorHAnsi"/>
                <w:bCs/>
                <w:sz w:val="21"/>
                <w:szCs w:val="21"/>
              </w:rPr>
              <w:t>has been implemented in six PICs during the Court Annual Reporting Workshop/s, and ongoing support has been provided to those PICs to publish annual reports. The Toolkit has been distributed, electronically and in hard copy, to all Partner Courts and stakeholders.</w:t>
            </w:r>
          </w:p>
          <w:p w14:paraId="3CD6BE91"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p>
          <w:p w14:paraId="15598B62"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sidRPr="00256AAB">
              <w:rPr>
                <w:rFonts w:asciiTheme="minorHAnsi" w:hAnsiTheme="minorHAnsi" w:cstheme="minorHAnsi"/>
                <w:bCs/>
                <w:sz w:val="21"/>
                <w:szCs w:val="21"/>
              </w:rPr>
              <w:t xml:space="preserve">Regional data has been gathered at the recent NCs Workshop in October, 2014 to support the year four court performance trend </w:t>
            </w:r>
            <w:r w:rsidRPr="00256AAB">
              <w:rPr>
                <w:rFonts w:asciiTheme="minorHAnsi" w:hAnsiTheme="minorHAnsi" w:cstheme="minorHAnsi"/>
                <w:bCs/>
                <w:sz w:val="21"/>
                <w:szCs w:val="21"/>
              </w:rPr>
              <w:lastRenderedPageBreak/>
              <w:t>data publication.</w:t>
            </w: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744E5C0" w14:textId="67ADA1D6" w:rsidR="00415CEC" w:rsidRPr="00256AAB" w:rsidRDefault="001E6390" w:rsidP="00747C36">
            <w:pPr>
              <w:rPr>
                <w:rFonts w:asciiTheme="minorHAnsi" w:hAnsiTheme="minorHAnsi" w:cstheme="minorHAnsi"/>
                <w:bCs/>
                <w:sz w:val="21"/>
                <w:szCs w:val="21"/>
              </w:rPr>
            </w:pPr>
            <w:r w:rsidRPr="00256AAB">
              <w:rPr>
                <w:rFonts w:asciiTheme="minorHAnsi" w:hAnsiTheme="minorHAnsi" w:cstheme="minorHAnsi"/>
                <w:bCs/>
                <w:sz w:val="21"/>
                <w:szCs w:val="21"/>
              </w:rPr>
              <w:lastRenderedPageBreak/>
              <w:t xml:space="preserve">Timely, accurate and </w:t>
            </w:r>
            <w:r w:rsidR="00415CEC" w:rsidRPr="00256AAB">
              <w:rPr>
                <w:rFonts w:asciiTheme="minorHAnsi" w:hAnsiTheme="minorHAnsi" w:cstheme="minorHAnsi"/>
                <w:bCs/>
                <w:sz w:val="21"/>
                <w:szCs w:val="21"/>
              </w:rPr>
              <w:t xml:space="preserve">comprehensive annual court reports published by up to three PICs that include relevant court data as well as court user feedback on </w:t>
            </w:r>
            <w:r w:rsidR="00415CEC" w:rsidRPr="00256AAB">
              <w:rPr>
                <w:rFonts w:asciiTheme="minorHAnsi" w:eastAsia="Calibri" w:hAnsiTheme="minorHAnsi" w:cstheme="minorHAnsi"/>
                <w:sz w:val="21"/>
                <w:szCs w:val="21"/>
              </w:rPr>
              <w:t>barriers to accessing, satisfaction with, and confidence in the courts.</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2391738"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Number of PICs producing an annual report published and the quality of the data contained therein.</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33C9FED"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TA report &amp; PEC/CJ assessment minuted.</w:t>
            </w:r>
          </w:p>
        </w:tc>
        <w:tc>
          <w:tcPr>
            <w:tcW w:w="763" w:type="dxa"/>
            <w:tcBorders>
              <w:left w:val="single" w:sz="8" w:space="0" w:color="4BACC6" w:themeColor="accent5"/>
            </w:tcBorders>
          </w:tcPr>
          <w:p w14:paraId="57D0261B"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TA/ MSC</w:t>
            </w:r>
          </w:p>
        </w:tc>
      </w:tr>
      <w:tr w:rsidR="00415CEC" w:rsidRPr="00256AAB" w14:paraId="69B77520" w14:textId="77777777" w:rsidTr="009C5D36">
        <w:trPr>
          <w:trHeight w:val="277"/>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C9A23C4"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05AFE47"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DD9CF2B"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7ED9BAE"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17A542D"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Year two and four court performance trend data reported by PICs.</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CFC26C0"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Quality and breadth of data reported. </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0677CE0"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TA report.</w:t>
            </w:r>
          </w:p>
        </w:tc>
        <w:tc>
          <w:tcPr>
            <w:tcW w:w="763" w:type="dxa"/>
            <w:vMerge w:val="restart"/>
            <w:tcBorders>
              <w:left w:val="single" w:sz="8" w:space="0" w:color="4BACC6" w:themeColor="accent5"/>
            </w:tcBorders>
          </w:tcPr>
          <w:p w14:paraId="2D2E7125"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TA</w:t>
            </w:r>
          </w:p>
        </w:tc>
      </w:tr>
      <w:tr w:rsidR="00415CEC" w:rsidRPr="00256AAB" w14:paraId="32443BF9" w14:textId="77777777" w:rsidTr="009C5D36">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E1540EA"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0682740"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6B69EB6"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6F38B80"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83B901B" w14:textId="77777777" w:rsidR="00415CEC" w:rsidRPr="00256AAB" w:rsidRDefault="00415CEC" w:rsidP="00747C36">
            <w:pPr>
              <w:rPr>
                <w:rFonts w:asciiTheme="minorHAnsi" w:hAnsiTheme="minorHAnsi" w:cstheme="minorHAnsi"/>
                <w:sz w:val="21"/>
                <w:szCs w:val="21"/>
              </w:rPr>
            </w:pP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0143726"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Frequency and nature of references to performance data in court administrative and planning documents.</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2947063"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NCs / PIC Courts.</w:t>
            </w:r>
          </w:p>
        </w:tc>
        <w:tc>
          <w:tcPr>
            <w:tcW w:w="763" w:type="dxa"/>
            <w:vMerge/>
            <w:tcBorders>
              <w:left w:val="single" w:sz="8" w:space="0" w:color="4BACC6" w:themeColor="accent5"/>
            </w:tcBorders>
          </w:tcPr>
          <w:p w14:paraId="43A88006"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415CEC" w:rsidRPr="00256AAB" w14:paraId="4A8F2BB4" w14:textId="77777777" w:rsidTr="004B03A2">
        <w:trPr>
          <w:trHeight w:val="425"/>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7EBD9878" w14:textId="77777777" w:rsidR="00415CEC" w:rsidRPr="004B03A2" w:rsidRDefault="00415CEC" w:rsidP="004B03A2">
            <w:pPr>
              <w:rPr>
                <w:rFonts w:asciiTheme="minorHAnsi" w:hAnsiTheme="minorHAnsi" w:cstheme="minorHAnsi"/>
                <w:b/>
                <w:sz w:val="22"/>
                <w:szCs w:val="22"/>
              </w:rPr>
            </w:pPr>
            <w:r w:rsidRPr="004B03A2">
              <w:rPr>
                <w:rFonts w:asciiTheme="minorHAnsi" w:hAnsiTheme="minorHAnsi" w:cstheme="minorHAnsi"/>
                <w:b/>
                <w:sz w:val="22"/>
                <w:szCs w:val="22"/>
              </w:rPr>
              <w:lastRenderedPageBreak/>
              <w:t>4.0 Professional Development</w:t>
            </w:r>
          </w:p>
        </w:tc>
      </w:tr>
      <w:tr w:rsidR="00415CEC" w:rsidRPr="00256AAB" w14:paraId="694DFACC" w14:textId="77777777" w:rsidTr="009C5D3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83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18C78D2"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 xml:space="preserve">Every PIC continues to have access to one or more certified trainer(s) able to assess </w:t>
            </w:r>
            <w:proofErr w:type="gramStart"/>
            <w:r w:rsidRPr="00256AAB">
              <w:rPr>
                <w:rFonts w:asciiTheme="minorHAnsi" w:hAnsiTheme="minorHAnsi" w:cstheme="minorHAnsi"/>
                <w:sz w:val="21"/>
                <w:szCs w:val="21"/>
              </w:rPr>
              <w:t>needs,</w:t>
            </w:r>
            <w:proofErr w:type="gramEnd"/>
            <w:r w:rsidRPr="00256AAB">
              <w:rPr>
                <w:rFonts w:asciiTheme="minorHAnsi" w:hAnsiTheme="minorHAnsi" w:cstheme="minorHAnsi"/>
                <w:sz w:val="21"/>
                <w:szCs w:val="21"/>
              </w:rPr>
              <w:t xml:space="preserve"> design and deliver training to judicial and court officers within the region to build professional competence. </w:t>
            </w:r>
            <w:r w:rsidRPr="00256AAB">
              <w:rPr>
                <w:rFonts w:asciiTheme="minorHAnsi" w:hAnsiTheme="minorHAnsi" w:cstheme="minorHAnsi"/>
                <w:bCs/>
                <w:sz w:val="21"/>
                <w:szCs w:val="21"/>
              </w:rPr>
              <w:t>75% of Judicial and court officers report increased confidence following training workshops</w:t>
            </w:r>
            <w:r w:rsidRPr="00256AAB">
              <w:rPr>
                <w:rFonts w:asciiTheme="minorHAnsi" w:hAnsiTheme="minorHAnsi" w:cstheme="minorHAnsi"/>
                <w:sz w:val="21"/>
                <w:szCs w:val="21"/>
              </w:rPr>
              <w:t>.</w:t>
            </w:r>
          </w:p>
        </w:tc>
        <w:tc>
          <w:tcPr>
            <w:tcW w:w="1694"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50407BA"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sidRPr="00256AAB">
              <w:rPr>
                <w:rFonts w:asciiTheme="minorHAnsi" w:hAnsiTheme="minorHAnsi" w:cstheme="minorHAnsi"/>
                <w:sz w:val="21"/>
                <w:szCs w:val="21"/>
              </w:rPr>
              <w:t>Every PIC has: access to a certified (national or regional) trainer to assess needs, design and deliver training to judicial and court officers; and judicial officers report 25% increase in competence as a result of attending workshop.</w:t>
            </w:r>
          </w:p>
        </w:tc>
        <w:tc>
          <w:tcPr>
            <w:cnfStyle w:val="000010000000" w:firstRow="0" w:lastRow="0" w:firstColumn="0" w:lastColumn="0" w:oddVBand="1" w:evenVBand="0" w:oddHBand="0" w:evenHBand="0" w:firstRowFirstColumn="0" w:firstRowLastColumn="0" w:lastRowFirstColumn="0" w:lastRowLastColumn="0"/>
            <w:tcW w:w="179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6A93293" w14:textId="77777777" w:rsidR="00415CEC" w:rsidRPr="00256AAB" w:rsidRDefault="00415CEC" w:rsidP="00747C36">
            <w:pPr>
              <w:rPr>
                <w:rFonts w:asciiTheme="minorHAnsi" w:hAnsiTheme="minorHAnsi" w:cstheme="minorHAnsi"/>
                <w:b/>
                <w:bCs/>
                <w:sz w:val="21"/>
                <w:szCs w:val="21"/>
              </w:rPr>
            </w:pPr>
            <w:r w:rsidRPr="00256AAB">
              <w:rPr>
                <w:rFonts w:asciiTheme="minorHAnsi" w:hAnsiTheme="minorHAnsi" w:cstheme="minorHAnsi"/>
                <w:sz w:val="21"/>
                <w:szCs w:val="21"/>
              </w:rPr>
              <w:t xml:space="preserve">As at July 2010 there are 23 accredited judicial educators in 10 PICs, no Regional Training Team and no PIC-tailored </w:t>
            </w:r>
            <w:proofErr w:type="spellStart"/>
            <w:r w:rsidRPr="00256AAB">
              <w:rPr>
                <w:rFonts w:asciiTheme="minorHAnsi" w:hAnsiTheme="minorHAnsi" w:cstheme="minorHAnsi"/>
                <w:sz w:val="21"/>
                <w:szCs w:val="21"/>
              </w:rPr>
              <w:t>ToT</w:t>
            </w:r>
            <w:proofErr w:type="spellEnd"/>
            <w:r w:rsidRPr="00256AAB">
              <w:rPr>
                <w:rFonts w:asciiTheme="minorHAnsi" w:hAnsiTheme="minorHAnsi" w:cstheme="minorHAnsi"/>
                <w:sz w:val="21"/>
                <w:szCs w:val="21"/>
              </w:rPr>
              <w:t xml:space="preserve"> training programme. Judicial officers have not received regional orientation and decision-making training since the cessation of PJDP Phase 1 in June 2008.  Data about links between judicial orientation training and performance do not exist across the region.</w:t>
            </w:r>
          </w:p>
        </w:tc>
        <w:tc>
          <w:tcPr>
            <w:tcW w:w="269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4062098"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20 RTT members have received advanced-level training and 15 people were trained in the </w:t>
            </w:r>
            <w:proofErr w:type="spellStart"/>
            <w:r w:rsidRPr="00256AAB">
              <w:rPr>
                <w:rFonts w:asciiTheme="minorHAnsi" w:hAnsiTheme="minorHAnsi" w:cstheme="minorHAnsi"/>
                <w:sz w:val="21"/>
                <w:szCs w:val="21"/>
              </w:rPr>
              <w:t>ToT</w:t>
            </w:r>
            <w:proofErr w:type="spellEnd"/>
            <w:r w:rsidRPr="00256AAB">
              <w:rPr>
                <w:rFonts w:asciiTheme="minorHAnsi" w:hAnsiTheme="minorHAnsi" w:cstheme="minorHAnsi"/>
                <w:sz w:val="21"/>
                <w:szCs w:val="21"/>
              </w:rPr>
              <w:t xml:space="preserve"> workshop to improve their ability to assess needs, design and deliver training regionally and locally within their own court.</w:t>
            </w:r>
          </w:p>
          <w:p w14:paraId="0A1D5657"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A RTT regional mentoring network has been established to facilitate sharing of resources and training methodologies, as well as to provide additional support to the trainers.</w:t>
            </w:r>
          </w:p>
          <w:p w14:paraId="22860965" w14:textId="4DE0A321"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bCs/>
                <w:sz w:val="21"/>
                <w:szCs w:val="21"/>
              </w:rPr>
              <w:t>Regional and Local Decision making and Orientation Training Workshops have been delivered</w:t>
            </w:r>
          </w:p>
        </w:tc>
        <w:tc>
          <w:tcPr>
            <w:cnfStyle w:val="000010000000" w:firstRow="0" w:lastRow="0" w:firstColumn="0" w:lastColumn="0" w:oddVBand="1" w:evenVBand="0" w:oddHBand="0" w:evenHBand="0" w:firstRowFirstColumn="0" w:firstRowLastColumn="0" w:lastRowFirstColumn="0" w:lastRowLastColumn="0"/>
            <w:tcW w:w="184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B232D9A" w14:textId="77777777" w:rsidR="00415CEC" w:rsidRPr="00256AAB" w:rsidRDefault="00415CEC" w:rsidP="00747C36">
            <w:pPr>
              <w:rPr>
                <w:rFonts w:asciiTheme="minorHAnsi" w:hAnsiTheme="minorHAnsi" w:cstheme="minorHAnsi"/>
                <w:b/>
                <w:bCs/>
                <w:sz w:val="21"/>
                <w:szCs w:val="21"/>
              </w:rPr>
            </w:pPr>
            <w:r w:rsidRPr="00256AAB">
              <w:rPr>
                <w:rFonts w:asciiTheme="minorHAnsi" w:hAnsiTheme="minorHAnsi" w:cstheme="minorHAnsi"/>
                <w:sz w:val="21"/>
                <w:szCs w:val="21"/>
              </w:rPr>
              <w:t>PICs have greater capacity and ability to deliver their own professional development training locally and regionally.</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F99327A"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The number of local trainers/RTT members leading training locally without PJDP support/ intervention.</w:t>
            </w:r>
          </w:p>
          <w:p w14:paraId="133261BE"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EDC6D53" w14:textId="77777777" w:rsidR="00415CEC" w:rsidRPr="00256AAB" w:rsidRDefault="00415CEC" w:rsidP="00747C36">
            <w:pPr>
              <w:rPr>
                <w:rFonts w:asciiTheme="minorHAnsi" w:hAnsiTheme="minorHAnsi" w:cstheme="minorHAnsi"/>
                <w:b/>
                <w:bCs/>
                <w:sz w:val="21"/>
                <w:szCs w:val="21"/>
              </w:rPr>
            </w:pPr>
            <w:r w:rsidRPr="00256AAB">
              <w:rPr>
                <w:rFonts w:asciiTheme="minorHAnsi" w:hAnsiTheme="minorHAnsi" w:cstheme="minorHAnsi"/>
                <w:sz w:val="21"/>
                <w:szCs w:val="21"/>
              </w:rPr>
              <w:t>TA reports, trainers’/RTT members reports.</w:t>
            </w:r>
          </w:p>
        </w:tc>
        <w:tc>
          <w:tcPr>
            <w:tcW w:w="763" w:type="dxa"/>
            <w:tcBorders>
              <w:left w:val="single" w:sz="8" w:space="0" w:color="4BACC6" w:themeColor="accent5"/>
            </w:tcBorders>
          </w:tcPr>
          <w:p w14:paraId="395ABE94"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sidRPr="00256AAB">
              <w:rPr>
                <w:rFonts w:asciiTheme="minorHAnsi" w:hAnsiTheme="minorHAnsi" w:cstheme="minorHAnsi"/>
                <w:sz w:val="21"/>
                <w:szCs w:val="21"/>
              </w:rPr>
              <w:t>TAs</w:t>
            </w:r>
          </w:p>
        </w:tc>
      </w:tr>
      <w:tr w:rsidR="00415CEC" w:rsidRPr="00256AAB" w14:paraId="15B68609" w14:textId="77777777" w:rsidTr="009C5D36">
        <w:trPr>
          <w:trHeight w:val="20"/>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F9B4570"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2C3D805"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E42F4BC"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9B39DA0"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AB2C7FC" w14:textId="77777777" w:rsidR="00415CEC" w:rsidRPr="00256AAB" w:rsidRDefault="00415CEC" w:rsidP="00747C36">
            <w:pPr>
              <w:rPr>
                <w:rFonts w:asciiTheme="minorHAnsi" w:hAnsiTheme="minorHAnsi" w:cstheme="minorHAnsi"/>
                <w:sz w:val="21"/>
                <w:szCs w:val="21"/>
              </w:rPr>
            </w:pP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7AEE59D"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Perceptions of the quality of the local trainer/RTT lead training.</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BAB946D"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Feedback from workshop participants as included in local trainer/RTT reports provided to the MSC.</w:t>
            </w:r>
          </w:p>
        </w:tc>
        <w:tc>
          <w:tcPr>
            <w:tcW w:w="763" w:type="dxa"/>
            <w:tcBorders>
              <w:left w:val="single" w:sz="8" w:space="0" w:color="4BACC6" w:themeColor="accent5"/>
            </w:tcBorders>
          </w:tcPr>
          <w:p w14:paraId="2069CBA7"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RTT/ local trainers</w:t>
            </w:r>
          </w:p>
        </w:tc>
      </w:tr>
      <w:tr w:rsidR="00415CEC" w:rsidRPr="00256AAB" w14:paraId="4C74211E" w14:textId="77777777" w:rsidTr="004B03A2">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1640BBDF" w14:textId="77777777" w:rsidR="00415CEC" w:rsidRPr="004B03A2" w:rsidRDefault="00415CEC" w:rsidP="004B03A2">
            <w:pPr>
              <w:rPr>
                <w:rFonts w:asciiTheme="minorHAnsi" w:hAnsiTheme="minorHAnsi" w:cstheme="minorHAnsi"/>
                <w:b/>
                <w:sz w:val="22"/>
                <w:szCs w:val="22"/>
              </w:rPr>
            </w:pPr>
            <w:proofErr w:type="spellStart"/>
            <w:r w:rsidRPr="004B03A2">
              <w:rPr>
                <w:rFonts w:asciiTheme="minorHAnsi" w:hAnsiTheme="minorHAnsi" w:cstheme="minorHAnsi"/>
                <w:b/>
                <w:sz w:val="22"/>
                <w:szCs w:val="22"/>
              </w:rPr>
              <w:t>Benchbook</w:t>
            </w:r>
            <w:proofErr w:type="spellEnd"/>
            <w:r w:rsidRPr="004B03A2">
              <w:rPr>
                <w:rFonts w:asciiTheme="minorHAnsi" w:hAnsiTheme="minorHAnsi" w:cstheme="minorHAnsi"/>
                <w:b/>
                <w:sz w:val="22"/>
                <w:szCs w:val="22"/>
              </w:rPr>
              <w:t xml:space="preserve"> Publishing Project</w:t>
            </w:r>
          </w:p>
        </w:tc>
      </w:tr>
      <w:tr w:rsidR="00415CEC" w:rsidRPr="00256AAB" w14:paraId="6041DC01" w14:textId="77777777" w:rsidTr="009C5D36">
        <w:trPr>
          <w:trHeight w:val="2897"/>
        </w:trPr>
        <w:tc>
          <w:tcPr>
            <w:cnfStyle w:val="000010000000" w:firstRow="0" w:lastRow="0" w:firstColumn="0" w:lastColumn="0" w:oddVBand="1" w:evenVBand="0" w:oddHBand="0" w:evenHBand="0" w:firstRowFirstColumn="0" w:firstRowLastColumn="0" w:lastRowFirstColumn="0" w:lastRowLastColumn="0"/>
            <w:tcW w:w="183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E276433"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lastRenderedPageBreak/>
              <w:t>NA as completed before commencement of the 24 month EP</w:t>
            </w:r>
          </w:p>
        </w:tc>
        <w:tc>
          <w:tcPr>
            <w:tcW w:w="1694"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83BCC5F"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1 </w:t>
            </w:r>
            <w:proofErr w:type="spellStart"/>
            <w:r w:rsidRPr="00256AAB">
              <w:rPr>
                <w:rFonts w:asciiTheme="minorHAnsi" w:hAnsiTheme="minorHAnsi" w:cstheme="minorHAnsi"/>
                <w:sz w:val="21"/>
                <w:szCs w:val="21"/>
              </w:rPr>
              <w:t>benchbook</w:t>
            </w:r>
            <w:proofErr w:type="spellEnd"/>
            <w:r w:rsidRPr="00256AAB">
              <w:rPr>
                <w:rFonts w:asciiTheme="minorHAnsi" w:hAnsiTheme="minorHAnsi" w:cstheme="minorHAnsi"/>
                <w:sz w:val="21"/>
                <w:szCs w:val="21"/>
              </w:rPr>
              <w:t xml:space="preserve"> was developed / published, no others were requested.</w:t>
            </w:r>
          </w:p>
        </w:tc>
        <w:tc>
          <w:tcPr>
            <w:cnfStyle w:val="000010000000" w:firstRow="0" w:lastRow="0" w:firstColumn="0" w:lastColumn="0" w:oddVBand="1" w:evenVBand="0" w:oddHBand="0" w:evenHBand="0" w:firstRowFirstColumn="0" w:firstRowLastColumn="0" w:lastRowFirstColumn="0" w:lastRowLastColumn="0"/>
            <w:tcW w:w="179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91C3C2A"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 xml:space="preserve">Some </w:t>
            </w:r>
            <w:proofErr w:type="spellStart"/>
            <w:r w:rsidRPr="00256AAB">
              <w:rPr>
                <w:rFonts w:asciiTheme="minorHAnsi" w:hAnsiTheme="minorHAnsi" w:cstheme="minorHAnsi"/>
                <w:sz w:val="21"/>
                <w:szCs w:val="21"/>
              </w:rPr>
              <w:t>benchbooks</w:t>
            </w:r>
            <w:proofErr w:type="spellEnd"/>
            <w:r w:rsidRPr="00256AAB">
              <w:rPr>
                <w:rFonts w:asciiTheme="minorHAnsi" w:hAnsiTheme="minorHAnsi" w:cstheme="minorHAnsi"/>
                <w:sz w:val="21"/>
                <w:szCs w:val="21"/>
              </w:rPr>
              <w:t xml:space="preserve"> developed during previous phases of regional judicial reform interventions will likely be out of date.</w:t>
            </w:r>
          </w:p>
        </w:tc>
        <w:tc>
          <w:tcPr>
            <w:tcW w:w="269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B3D076D"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As requested by PICs, a </w:t>
            </w:r>
            <w:proofErr w:type="spellStart"/>
            <w:r w:rsidRPr="00256AAB">
              <w:rPr>
                <w:rFonts w:asciiTheme="minorHAnsi" w:hAnsiTheme="minorHAnsi" w:cstheme="minorHAnsi"/>
                <w:sz w:val="21"/>
                <w:szCs w:val="21"/>
              </w:rPr>
              <w:t>Benchbook</w:t>
            </w:r>
            <w:proofErr w:type="spellEnd"/>
            <w:r w:rsidRPr="00256AAB">
              <w:rPr>
                <w:rFonts w:asciiTheme="minorHAnsi" w:hAnsiTheme="minorHAnsi" w:cstheme="minorHAnsi"/>
                <w:sz w:val="21"/>
                <w:szCs w:val="21"/>
              </w:rPr>
              <w:t xml:space="preserve"> was developed, published and training provided on its content/use.</w:t>
            </w: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F52B737"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 xml:space="preserve">A </w:t>
            </w:r>
            <w:proofErr w:type="spellStart"/>
            <w:r w:rsidRPr="00256AAB">
              <w:rPr>
                <w:rFonts w:asciiTheme="minorHAnsi" w:hAnsiTheme="minorHAnsi" w:cstheme="minorHAnsi"/>
                <w:sz w:val="21"/>
                <w:szCs w:val="21"/>
              </w:rPr>
              <w:t>benchbook</w:t>
            </w:r>
            <w:proofErr w:type="spellEnd"/>
            <w:r w:rsidRPr="00256AAB">
              <w:rPr>
                <w:rFonts w:asciiTheme="minorHAnsi" w:hAnsiTheme="minorHAnsi" w:cstheme="minorHAnsi"/>
                <w:sz w:val="21"/>
                <w:szCs w:val="21"/>
              </w:rPr>
              <w:t xml:space="preserve"> was developed for the Cook Islands and later, through the Responsive Fund a chapter on decision-making added to the publication. </w:t>
            </w:r>
            <w:proofErr w:type="spellStart"/>
            <w:r w:rsidRPr="00256AAB">
              <w:rPr>
                <w:rFonts w:asciiTheme="minorHAnsi" w:hAnsiTheme="minorHAnsi" w:cstheme="minorHAnsi"/>
                <w:sz w:val="21"/>
                <w:szCs w:val="21"/>
              </w:rPr>
              <w:t>Benchbooks</w:t>
            </w:r>
            <w:proofErr w:type="spellEnd"/>
            <w:r w:rsidRPr="00256AAB">
              <w:rPr>
                <w:rFonts w:asciiTheme="minorHAnsi" w:hAnsiTheme="minorHAnsi" w:cstheme="minorHAnsi"/>
                <w:sz w:val="21"/>
                <w:szCs w:val="21"/>
              </w:rPr>
              <w:t xml:space="preserve"> were not requested by other PICs.</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34B91ED" w14:textId="77777777" w:rsidR="00415CEC" w:rsidRPr="00256AAB" w:rsidRDefault="00415CEC" w:rsidP="00747C36">
            <w:pPr>
              <w:ind w:right="-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Number and quality of existing </w:t>
            </w:r>
            <w:proofErr w:type="spellStart"/>
            <w:r w:rsidRPr="00256AAB">
              <w:rPr>
                <w:rFonts w:asciiTheme="minorHAnsi" w:hAnsiTheme="minorHAnsi" w:cstheme="minorHAnsi"/>
                <w:sz w:val="21"/>
                <w:szCs w:val="21"/>
              </w:rPr>
              <w:t>BenchBook</w:t>
            </w:r>
            <w:proofErr w:type="spellEnd"/>
            <w:r w:rsidRPr="00256AAB">
              <w:rPr>
                <w:rFonts w:asciiTheme="minorHAnsi" w:hAnsiTheme="minorHAnsi" w:cstheme="minorHAnsi"/>
                <w:sz w:val="21"/>
                <w:szCs w:val="21"/>
              </w:rPr>
              <w:t xml:space="preserve"> updated and new </w:t>
            </w:r>
            <w:proofErr w:type="spellStart"/>
            <w:r w:rsidRPr="00256AAB">
              <w:rPr>
                <w:rFonts w:asciiTheme="minorHAnsi" w:hAnsiTheme="minorHAnsi" w:cstheme="minorHAnsi"/>
                <w:sz w:val="21"/>
                <w:szCs w:val="21"/>
              </w:rPr>
              <w:t>BenchBook</w:t>
            </w:r>
            <w:proofErr w:type="spellEnd"/>
            <w:r w:rsidRPr="00256AAB">
              <w:rPr>
                <w:rFonts w:asciiTheme="minorHAnsi" w:hAnsiTheme="minorHAnsi" w:cstheme="minorHAnsi"/>
                <w:sz w:val="21"/>
                <w:szCs w:val="21"/>
              </w:rPr>
              <w:t xml:space="preserve"> produced.</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529D584" w14:textId="77777777" w:rsidR="00415CEC" w:rsidRPr="00256AAB" w:rsidRDefault="00415CEC" w:rsidP="00747C36">
            <w:pPr>
              <w:ind w:right="-57"/>
              <w:rPr>
                <w:rFonts w:asciiTheme="minorHAnsi" w:hAnsiTheme="minorHAnsi" w:cstheme="minorHAnsi"/>
                <w:sz w:val="21"/>
                <w:szCs w:val="21"/>
              </w:rPr>
            </w:pPr>
            <w:proofErr w:type="spellStart"/>
            <w:r w:rsidRPr="00256AAB">
              <w:rPr>
                <w:rFonts w:asciiTheme="minorHAnsi" w:hAnsiTheme="minorHAnsi" w:cstheme="minorHAnsi"/>
                <w:sz w:val="21"/>
                <w:szCs w:val="21"/>
              </w:rPr>
              <w:t>BenchBook</w:t>
            </w:r>
            <w:proofErr w:type="spellEnd"/>
            <w:r w:rsidRPr="00256AAB">
              <w:rPr>
                <w:rFonts w:asciiTheme="minorHAnsi" w:hAnsiTheme="minorHAnsi" w:cstheme="minorHAnsi"/>
                <w:sz w:val="21"/>
                <w:szCs w:val="21"/>
              </w:rPr>
              <w:t xml:space="preserve"> published / reproduced (x4).</w:t>
            </w:r>
          </w:p>
          <w:p w14:paraId="30F0E713" w14:textId="77777777" w:rsidR="00415CEC" w:rsidRPr="00256AAB" w:rsidRDefault="00415CEC" w:rsidP="00747C36">
            <w:pPr>
              <w:rPr>
                <w:rFonts w:asciiTheme="minorHAnsi" w:hAnsiTheme="minorHAnsi" w:cstheme="minorHAnsi"/>
                <w:sz w:val="21"/>
                <w:szCs w:val="21"/>
              </w:rPr>
            </w:pPr>
          </w:p>
        </w:tc>
        <w:tc>
          <w:tcPr>
            <w:tcW w:w="763" w:type="dxa"/>
            <w:vMerge w:val="restart"/>
            <w:tcBorders>
              <w:left w:val="single" w:sz="8" w:space="0" w:color="4BACC6" w:themeColor="accent5"/>
            </w:tcBorders>
          </w:tcPr>
          <w:p w14:paraId="24DD7E45"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PJDP Team/advisor reports</w:t>
            </w:r>
          </w:p>
        </w:tc>
      </w:tr>
      <w:tr w:rsidR="00415CEC" w:rsidRPr="00256AAB" w14:paraId="1E624EE0" w14:textId="77777777" w:rsidTr="009C5D36">
        <w:trPr>
          <w:cnfStyle w:val="000000100000" w:firstRow="0" w:lastRow="0" w:firstColumn="0" w:lastColumn="0" w:oddVBand="0" w:evenVBand="0" w:oddHBand="1" w:evenHBand="0" w:firstRowFirstColumn="0" w:firstRowLastColumn="0" w:lastRowFirstColumn="0" w:lastRowLastColumn="0"/>
          <w:trHeight w:val="1382"/>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9A20261"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7423248"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18FD558"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5F834A3"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E081661" w14:textId="77777777" w:rsidR="00415CEC" w:rsidRPr="00256AAB" w:rsidRDefault="00415CEC" w:rsidP="00747C36">
            <w:pPr>
              <w:rPr>
                <w:rFonts w:asciiTheme="minorHAnsi" w:hAnsiTheme="minorHAnsi" w:cstheme="minorHAnsi"/>
                <w:sz w:val="21"/>
                <w:szCs w:val="21"/>
              </w:rPr>
            </w:pPr>
            <w:proofErr w:type="gramStart"/>
            <w:r w:rsidRPr="00256AAB">
              <w:rPr>
                <w:rFonts w:asciiTheme="minorHAnsi" w:hAnsiTheme="minorHAnsi" w:cstheme="minorHAnsi"/>
                <w:sz w:val="21"/>
                <w:szCs w:val="21"/>
              </w:rPr>
              <w:t>Justice of the Peace throughout the Cook Islands are</w:t>
            </w:r>
            <w:proofErr w:type="gramEnd"/>
            <w:r w:rsidRPr="00256AAB">
              <w:rPr>
                <w:rFonts w:asciiTheme="minorHAnsi" w:hAnsiTheme="minorHAnsi" w:cstheme="minorHAnsi"/>
                <w:sz w:val="21"/>
                <w:szCs w:val="21"/>
              </w:rPr>
              <w:t xml:space="preserve"> using the </w:t>
            </w:r>
            <w:proofErr w:type="spellStart"/>
            <w:r w:rsidRPr="00256AAB">
              <w:rPr>
                <w:rFonts w:asciiTheme="minorHAnsi" w:hAnsiTheme="minorHAnsi" w:cstheme="minorHAnsi"/>
                <w:sz w:val="21"/>
                <w:szCs w:val="21"/>
              </w:rPr>
              <w:t>Benchbook</w:t>
            </w:r>
            <w:proofErr w:type="spellEnd"/>
            <w:r w:rsidRPr="00256AAB">
              <w:rPr>
                <w:rFonts w:asciiTheme="minorHAnsi" w:hAnsiTheme="minorHAnsi" w:cstheme="minorHAnsi"/>
                <w:sz w:val="21"/>
                <w:szCs w:val="21"/>
              </w:rPr>
              <w:t>.</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74F38F4" w14:textId="77777777" w:rsidR="00415CEC" w:rsidRPr="00256AAB" w:rsidRDefault="00415CEC" w:rsidP="00747C36">
            <w:pPr>
              <w:ind w:right="-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roofErr w:type="gramStart"/>
            <w:r w:rsidRPr="00256AAB">
              <w:rPr>
                <w:rFonts w:asciiTheme="minorHAnsi" w:hAnsiTheme="minorHAnsi" w:cstheme="minorHAnsi"/>
                <w:sz w:val="21"/>
                <w:szCs w:val="21"/>
              </w:rPr>
              <w:t>Participants</w:t>
            </w:r>
            <w:proofErr w:type="gramEnd"/>
            <w:r w:rsidRPr="00256AAB">
              <w:rPr>
                <w:rFonts w:asciiTheme="minorHAnsi" w:hAnsiTheme="minorHAnsi" w:cstheme="minorHAnsi"/>
                <w:sz w:val="21"/>
                <w:szCs w:val="21"/>
              </w:rPr>
              <w:t xml:space="preserve"> perception of quality of training on the use of the updated and new </w:t>
            </w:r>
            <w:proofErr w:type="spellStart"/>
            <w:r w:rsidRPr="00256AAB">
              <w:rPr>
                <w:rFonts w:asciiTheme="minorHAnsi" w:hAnsiTheme="minorHAnsi" w:cstheme="minorHAnsi"/>
                <w:sz w:val="21"/>
                <w:szCs w:val="21"/>
              </w:rPr>
              <w:t>BenchBook</w:t>
            </w:r>
            <w:proofErr w:type="spellEnd"/>
            <w:r w:rsidRPr="00256AAB">
              <w:rPr>
                <w:rFonts w:asciiTheme="minorHAnsi" w:hAnsiTheme="minorHAnsi" w:cstheme="minorHAnsi"/>
                <w:sz w:val="21"/>
                <w:szCs w:val="21"/>
              </w:rPr>
              <w:t>.</w:t>
            </w:r>
          </w:p>
          <w:p w14:paraId="7548C330" w14:textId="77777777" w:rsidR="00415CEC" w:rsidRPr="00256AAB" w:rsidRDefault="00415CEC" w:rsidP="00747C36">
            <w:pPr>
              <w:ind w:right="-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375092B" w14:textId="77777777" w:rsidR="00415CEC" w:rsidRPr="00256AAB" w:rsidRDefault="00415CEC" w:rsidP="00747C36">
            <w:pPr>
              <w:ind w:right="-57"/>
              <w:rPr>
                <w:rFonts w:asciiTheme="minorHAnsi" w:hAnsiTheme="minorHAnsi" w:cstheme="minorHAnsi"/>
                <w:sz w:val="21"/>
                <w:szCs w:val="21"/>
              </w:rPr>
            </w:pPr>
            <w:r w:rsidRPr="00256AAB">
              <w:rPr>
                <w:rFonts w:asciiTheme="minorHAnsi" w:hAnsiTheme="minorHAnsi" w:cstheme="minorHAnsi"/>
                <w:sz w:val="21"/>
                <w:szCs w:val="21"/>
              </w:rPr>
              <w:t>Participants’ satisfaction evaluations (x4) collated in 6 Monthly Progress Report.</w:t>
            </w:r>
          </w:p>
        </w:tc>
        <w:tc>
          <w:tcPr>
            <w:tcW w:w="763" w:type="dxa"/>
            <w:vMerge/>
            <w:tcBorders>
              <w:left w:val="single" w:sz="8" w:space="0" w:color="4BACC6" w:themeColor="accent5"/>
            </w:tcBorders>
          </w:tcPr>
          <w:p w14:paraId="3BED6C58"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415CEC" w:rsidRPr="00256AAB" w14:paraId="448E86E1" w14:textId="77777777" w:rsidTr="009C5D36">
        <w:trPr>
          <w:trHeight w:val="273"/>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C78B839"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E403C2B"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151392F"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40B616B"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3A51931"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 xml:space="preserve">The Decision Making and Judgment Writing Workshop </w:t>
            </w:r>
            <w:proofErr w:type="gramStart"/>
            <w:r w:rsidRPr="00256AAB">
              <w:rPr>
                <w:rFonts w:asciiTheme="minorHAnsi" w:hAnsiTheme="minorHAnsi" w:cstheme="minorHAnsi"/>
                <w:sz w:val="21"/>
                <w:szCs w:val="21"/>
              </w:rPr>
              <w:t>was</w:t>
            </w:r>
            <w:proofErr w:type="gramEnd"/>
            <w:r w:rsidRPr="00256AAB">
              <w:rPr>
                <w:rFonts w:asciiTheme="minorHAnsi" w:hAnsiTheme="minorHAnsi" w:cstheme="minorHAnsi"/>
                <w:sz w:val="21"/>
                <w:szCs w:val="21"/>
              </w:rPr>
              <w:t xml:space="preserve"> delivered prior to the commencement of the 24 month EP.</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FC4518B" w14:textId="77777777" w:rsidR="00415CEC" w:rsidRPr="00256AAB" w:rsidRDefault="00415CEC" w:rsidP="00747C36">
            <w:pPr>
              <w:ind w:right="-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Behaviour change attributable to </w:t>
            </w:r>
            <w:proofErr w:type="spellStart"/>
            <w:r w:rsidRPr="00256AAB">
              <w:rPr>
                <w:rFonts w:asciiTheme="minorHAnsi" w:hAnsiTheme="minorHAnsi" w:cstheme="minorHAnsi"/>
                <w:sz w:val="21"/>
                <w:szCs w:val="21"/>
              </w:rPr>
              <w:t>BenchBook</w:t>
            </w:r>
            <w:proofErr w:type="spellEnd"/>
            <w:r w:rsidRPr="00256AAB">
              <w:rPr>
                <w:rFonts w:asciiTheme="minorHAnsi" w:hAnsiTheme="minorHAnsi" w:cstheme="minorHAnsi"/>
                <w:sz w:val="21"/>
                <w:szCs w:val="21"/>
              </w:rPr>
              <w:t>/training.</w:t>
            </w:r>
          </w:p>
          <w:p w14:paraId="39791079" w14:textId="77777777" w:rsidR="00415CEC" w:rsidRPr="00256AAB" w:rsidRDefault="00415CEC" w:rsidP="00747C36">
            <w:pPr>
              <w:ind w:right="-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479B6AA"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Service providers’ and service users’ surveys.</w:t>
            </w:r>
          </w:p>
        </w:tc>
        <w:tc>
          <w:tcPr>
            <w:tcW w:w="763" w:type="dxa"/>
            <w:vMerge/>
            <w:tcBorders>
              <w:left w:val="single" w:sz="8" w:space="0" w:color="4BACC6" w:themeColor="accent5"/>
            </w:tcBorders>
          </w:tcPr>
          <w:p w14:paraId="7C61873F"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r>
      <w:tr w:rsidR="00415CEC" w:rsidRPr="00256AAB" w14:paraId="6B18660E" w14:textId="77777777" w:rsidTr="004B03A2">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2AD93D7B" w14:textId="77777777" w:rsidR="00415CEC" w:rsidRPr="004B03A2" w:rsidRDefault="00415CEC" w:rsidP="004B03A2">
            <w:pPr>
              <w:rPr>
                <w:rFonts w:asciiTheme="minorHAnsi" w:hAnsiTheme="minorHAnsi" w:cstheme="minorHAnsi"/>
                <w:b/>
                <w:sz w:val="22"/>
                <w:szCs w:val="22"/>
              </w:rPr>
            </w:pPr>
            <w:r w:rsidRPr="004B03A2">
              <w:rPr>
                <w:rFonts w:asciiTheme="minorHAnsi" w:hAnsiTheme="minorHAnsi" w:cstheme="minorHAnsi"/>
                <w:b/>
                <w:sz w:val="22"/>
                <w:szCs w:val="22"/>
              </w:rPr>
              <w:t>Regional Training Capacity</w:t>
            </w:r>
          </w:p>
        </w:tc>
      </w:tr>
      <w:tr w:rsidR="00415CEC" w:rsidRPr="00256AAB" w14:paraId="39F3C0A7" w14:textId="77777777" w:rsidTr="009C5D36">
        <w:trPr>
          <w:trHeight w:val="1275"/>
        </w:trPr>
        <w:tc>
          <w:tcPr>
            <w:cnfStyle w:val="000010000000" w:firstRow="0" w:lastRow="0" w:firstColumn="0" w:lastColumn="0" w:oddVBand="1" w:evenVBand="0" w:oddHBand="0" w:evenHBand="0" w:firstRowFirstColumn="0" w:firstRowLastColumn="0" w:lastRowFirstColumn="0" w:lastRowLastColumn="0"/>
            <w:tcW w:w="183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2102724"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lastRenderedPageBreak/>
              <w:t xml:space="preserve">Every PIC continues to have access to one or more certified trainer(s) able to assess </w:t>
            </w:r>
            <w:proofErr w:type="gramStart"/>
            <w:r w:rsidRPr="00256AAB">
              <w:rPr>
                <w:rFonts w:asciiTheme="minorHAnsi" w:hAnsiTheme="minorHAnsi" w:cstheme="minorHAnsi"/>
                <w:sz w:val="21"/>
                <w:szCs w:val="21"/>
              </w:rPr>
              <w:t>needs,</w:t>
            </w:r>
            <w:proofErr w:type="gramEnd"/>
            <w:r w:rsidRPr="00256AAB">
              <w:rPr>
                <w:rFonts w:asciiTheme="minorHAnsi" w:hAnsiTheme="minorHAnsi" w:cstheme="minorHAnsi"/>
                <w:sz w:val="21"/>
                <w:szCs w:val="21"/>
              </w:rPr>
              <w:t xml:space="preserve"> design and deliver training to judicial and court officers.</w:t>
            </w:r>
          </w:p>
        </w:tc>
        <w:tc>
          <w:tcPr>
            <w:tcW w:w="1694"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0BA53E3"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Every PIC has access to a certified trainer able to assess needs, design and deliver training to judicial and court officers.</w:t>
            </w:r>
          </w:p>
        </w:tc>
        <w:tc>
          <w:tcPr>
            <w:cnfStyle w:val="000010000000" w:firstRow="0" w:lastRow="0" w:firstColumn="0" w:lastColumn="0" w:oddVBand="1" w:evenVBand="0" w:oddHBand="0" w:evenHBand="0" w:firstRowFirstColumn="0" w:firstRowLastColumn="0" w:lastRowFirstColumn="0" w:lastRowLastColumn="0"/>
            <w:tcW w:w="179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7311410"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 xml:space="preserve">As at July 2010 there are 23 accredited judicial educators in 10 PICs, no Regional Training Team and no PIC-tailored </w:t>
            </w:r>
            <w:proofErr w:type="spellStart"/>
            <w:r w:rsidRPr="00256AAB">
              <w:rPr>
                <w:rFonts w:asciiTheme="minorHAnsi" w:hAnsiTheme="minorHAnsi" w:cstheme="minorHAnsi"/>
                <w:sz w:val="21"/>
                <w:szCs w:val="21"/>
              </w:rPr>
              <w:t>ToT</w:t>
            </w:r>
            <w:proofErr w:type="spellEnd"/>
            <w:r w:rsidRPr="00256AAB">
              <w:rPr>
                <w:rFonts w:asciiTheme="minorHAnsi" w:hAnsiTheme="minorHAnsi" w:cstheme="minorHAnsi"/>
                <w:sz w:val="21"/>
                <w:szCs w:val="21"/>
              </w:rPr>
              <w:t xml:space="preserve"> training programme.</w:t>
            </w:r>
          </w:p>
        </w:tc>
        <w:tc>
          <w:tcPr>
            <w:tcW w:w="269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0DB9987" w14:textId="62A1DEDE"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The capacity of 20 RTT members to manage and conduct regional and local training was built at the advanced-level RTT workshop, as well as their confidence and ability to develop curricula and deliver training. Remote support has been provided to each of the 20 RTTs to implement locally driven training activities within their own courts. A total of </w:t>
            </w:r>
            <w:r w:rsidR="001E6390" w:rsidRPr="00256AAB">
              <w:rPr>
                <w:rFonts w:asciiTheme="minorHAnsi" w:hAnsiTheme="minorHAnsi" w:cstheme="minorHAnsi"/>
                <w:sz w:val="21"/>
                <w:szCs w:val="21"/>
              </w:rPr>
              <w:t>69</w:t>
            </w:r>
            <w:r w:rsidRPr="00256AAB">
              <w:rPr>
                <w:rFonts w:asciiTheme="minorHAnsi" w:hAnsiTheme="minorHAnsi" w:cstheme="minorHAnsi"/>
                <w:sz w:val="21"/>
                <w:szCs w:val="21"/>
              </w:rPr>
              <w:t xml:space="preserve"> local training activities have been delivered to date, with no technical support from PJDP.</w:t>
            </w:r>
          </w:p>
          <w:p w14:paraId="639DC993"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p w14:paraId="374AFE12"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15 participants were trained in the </w:t>
            </w:r>
            <w:proofErr w:type="spellStart"/>
            <w:r w:rsidRPr="00256AAB">
              <w:rPr>
                <w:rFonts w:asciiTheme="minorHAnsi" w:hAnsiTheme="minorHAnsi" w:cstheme="minorHAnsi"/>
                <w:sz w:val="21"/>
                <w:szCs w:val="21"/>
              </w:rPr>
              <w:t>ToT</w:t>
            </w:r>
            <w:proofErr w:type="spellEnd"/>
            <w:r w:rsidRPr="00256AAB">
              <w:rPr>
                <w:rFonts w:asciiTheme="minorHAnsi" w:hAnsiTheme="minorHAnsi" w:cstheme="minorHAnsi"/>
                <w:sz w:val="21"/>
                <w:szCs w:val="21"/>
              </w:rPr>
              <w:t xml:space="preserve"> workshop, with seven becoming certified National Trainers, six receiving Regional Trainer certification and two receiving certificates of participation.</w:t>
            </w:r>
          </w:p>
        </w:tc>
        <w:tc>
          <w:tcPr>
            <w:cnfStyle w:val="000010000000" w:firstRow="0" w:lastRow="0" w:firstColumn="0" w:lastColumn="0" w:oddVBand="1" w:evenVBand="0" w:oddHBand="0" w:evenHBand="0" w:firstRowFirstColumn="0" w:firstRowLastColumn="0" w:lastRowFirstColumn="0" w:lastRowLastColumn="0"/>
            <w:tcW w:w="184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301C112"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The RTT is replenished with qualified trainers.</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558A2CA"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Participants attaining an appropriate level of competence are certified to deliver training regionally/ locally, and perceptions of participants of the quality of the training / programme including RTT co-facilitation of </w:t>
            </w:r>
            <w:proofErr w:type="spellStart"/>
            <w:r w:rsidRPr="00256AAB">
              <w:rPr>
                <w:rFonts w:asciiTheme="minorHAnsi" w:hAnsiTheme="minorHAnsi" w:cstheme="minorHAnsi"/>
                <w:sz w:val="21"/>
                <w:szCs w:val="21"/>
              </w:rPr>
              <w:t>ToT</w:t>
            </w:r>
            <w:proofErr w:type="spellEnd"/>
            <w:r w:rsidRPr="00256AAB">
              <w:rPr>
                <w:rFonts w:asciiTheme="minorHAnsi" w:hAnsiTheme="minorHAnsi" w:cstheme="minorHAnsi"/>
                <w:sz w:val="21"/>
                <w:szCs w:val="21"/>
              </w:rPr>
              <w:t>.</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469CB4B" w14:textId="77777777" w:rsidR="00415CEC" w:rsidRPr="00256AAB" w:rsidRDefault="00415CEC" w:rsidP="00747C36">
            <w:pPr>
              <w:rPr>
                <w:rFonts w:asciiTheme="minorHAnsi" w:hAnsiTheme="minorHAnsi" w:cstheme="minorHAnsi"/>
                <w:sz w:val="21"/>
                <w:szCs w:val="21"/>
              </w:rPr>
            </w:pPr>
            <w:proofErr w:type="spellStart"/>
            <w:r w:rsidRPr="00256AAB">
              <w:rPr>
                <w:rFonts w:asciiTheme="minorHAnsi" w:hAnsiTheme="minorHAnsi" w:cstheme="minorHAnsi"/>
                <w:sz w:val="21"/>
                <w:szCs w:val="21"/>
              </w:rPr>
              <w:t>ToT</w:t>
            </w:r>
            <w:proofErr w:type="spellEnd"/>
            <w:r w:rsidRPr="00256AAB">
              <w:rPr>
                <w:rFonts w:asciiTheme="minorHAnsi" w:hAnsiTheme="minorHAnsi" w:cstheme="minorHAnsi"/>
                <w:sz w:val="21"/>
                <w:szCs w:val="21"/>
              </w:rPr>
              <w:t xml:space="preserve"> TA report including participants' pre/post-workshop evaluations and TAs evaluation of knowledge / skills,</w:t>
            </w:r>
          </w:p>
        </w:tc>
        <w:tc>
          <w:tcPr>
            <w:tcW w:w="763" w:type="dxa"/>
            <w:vMerge w:val="restart"/>
            <w:tcBorders>
              <w:left w:val="single" w:sz="8" w:space="0" w:color="4BACC6" w:themeColor="accent5"/>
            </w:tcBorders>
          </w:tcPr>
          <w:p w14:paraId="59A8C0A8"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TA/RTT</w:t>
            </w:r>
          </w:p>
        </w:tc>
      </w:tr>
      <w:tr w:rsidR="00415CEC" w:rsidRPr="00256AAB" w14:paraId="71CC8C1A" w14:textId="77777777" w:rsidTr="009C5D36">
        <w:trPr>
          <w:cnfStyle w:val="000000100000" w:firstRow="0" w:lastRow="0" w:firstColumn="0" w:lastColumn="0" w:oddVBand="0" w:evenVBand="0" w:oddHBand="1" w:evenHBand="0" w:firstRowFirstColumn="0" w:firstRowLastColumn="0" w:lastRowFirstColumn="0" w:lastRowLastColumn="0"/>
          <w:trHeight w:val="404"/>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732956B"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A9B000A"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75D5520"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2979022"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B812438" w14:textId="77777777" w:rsidR="00415CEC" w:rsidRPr="00256AAB" w:rsidRDefault="00415CEC" w:rsidP="00747C36">
            <w:pPr>
              <w:rPr>
                <w:rFonts w:asciiTheme="minorHAnsi" w:hAnsiTheme="minorHAnsi" w:cstheme="minorHAnsi"/>
                <w:sz w:val="21"/>
                <w:szCs w:val="21"/>
              </w:rPr>
            </w:pPr>
          </w:p>
        </w:tc>
        <w:tc>
          <w:tcPr>
            <w:tcW w:w="217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4575735"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Number of local trainer-led training programmes designed/delivered locally and participants' perception of quality.</w:t>
            </w:r>
          </w:p>
        </w:tc>
        <w:tc>
          <w:tcPr>
            <w:cnfStyle w:val="000010000000" w:firstRow="0" w:lastRow="0" w:firstColumn="0" w:lastColumn="0" w:oddVBand="1" w:evenVBand="0" w:oddHBand="0" w:evenHBand="0" w:firstRowFirstColumn="0" w:firstRowLastColumn="0" w:lastRowFirstColumn="0" w:lastRowLastColumn="0"/>
            <w:tcW w:w="1647"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5B93E15"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RTT reports including participants' evaluations and TA reports,</w:t>
            </w:r>
          </w:p>
        </w:tc>
        <w:tc>
          <w:tcPr>
            <w:tcW w:w="763" w:type="dxa"/>
            <w:vMerge/>
            <w:tcBorders>
              <w:left w:val="single" w:sz="8" w:space="0" w:color="4BACC6" w:themeColor="accent5"/>
            </w:tcBorders>
          </w:tcPr>
          <w:p w14:paraId="4E8F7D73"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415CEC" w:rsidRPr="00256AAB" w14:paraId="64422749" w14:textId="77777777" w:rsidTr="009C5D36">
        <w:trPr>
          <w:trHeight w:val="765"/>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F27ADCB"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0431140"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7F9892F"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B10AE1B"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9F4406F" w14:textId="77777777" w:rsidR="00415CEC" w:rsidRPr="00256AAB" w:rsidRDefault="00415CEC" w:rsidP="00747C36">
            <w:pPr>
              <w:rPr>
                <w:rFonts w:asciiTheme="minorHAnsi" w:hAnsiTheme="minorHAnsi" w:cstheme="minorHAnsi"/>
                <w:bCs/>
                <w:sz w:val="21"/>
                <w:szCs w:val="21"/>
              </w:rPr>
            </w:pPr>
            <w:r w:rsidRPr="00256AAB">
              <w:rPr>
                <w:rFonts w:asciiTheme="minorHAnsi" w:hAnsiTheme="minorHAnsi" w:cstheme="minorHAnsi"/>
                <w:bCs/>
                <w:sz w:val="21"/>
                <w:szCs w:val="21"/>
              </w:rPr>
              <w:t xml:space="preserve">Capacity of the RTT to manage and conduct regional and local training is built. </w:t>
            </w:r>
          </w:p>
        </w:tc>
        <w:tc>
          <w:tcPr>
            <w:tcW w:w="217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A58E17B"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647"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ECEE89A" w14:textId="77777777" w:rsidR="00415CEC" w:rsidRPr="00256AAB" w:rsidRDefault="00415CEC" w:rsidP="00747C36">
            <w:pPr>
              <w:rPr>
                <w:rFonts w:asciiTheme="minorHAnsi" w:hAnsiTheme="minorHAnsi" w:cstheme="minorHAnsi"/>
                <w:sz w:val="21"/>
                <w:szCs w:val="21"/>
              </w:rPr>
            </w:pPr>
          </w:p>
        </w:tc>
        <w:tc>
          <w:tcPr>
            <w:tcW w:w="763" w:type="dxa"/>
            <w:vMerge w:val="restart"/>
            <w:tcBorders>
              <w:left w:val="single" w:sz="8" w:space="0" w:color="4BACC6" w:themeColor="accent5"/>
            </w:tcBorders>
          </w:tcPr>
          <w:p w14:paraId="52BE2945"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TA</w:t>
            </w:r>
          </w:p>
        </w:tc>
      </w:tr>
      <w:tr w:rsidR="00415CEC" w:rsidRPr="00256AAB" w14:paraId="658E1540" w14:textId="77777777" w:rsidTr="009C5D36">
        <w:trPr>
          <w:cnfStyle w:val="000000100000" w:firstRow="0" w:lastRow="0" w:firstColumn="0" w:lastColumn="0" w:oddVBand="0" w:evenVBand="0" w:oddHBand="1" w:evenHBand="0" w:firstRowFirstColumn="0" w:firstRowLastColumn="0" w:lastRowFirstColumn="0" w:lastRowLastColumn="0"/>
          <w:trHeight w:val="765"/>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8EA18F3"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7CBFEAA"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7F5982C"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3DBB6B7"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EFD3F15" w14:textId="77777777" w:rsidR="00415CEC" w:rsidRPr="00256AAB" w:rsidRDefault="00415CEC" w:rsidP="00747C36">
            <w:pPr>
              <w:rPr>
                <w:rFonts w:asciiTheme="minorHAnsi" w:hAnsiTheme="minorHAnsi" w:cstheme="minorHAnsi"/>
                <w:bCs/>
                <w:sz w:val="21"/>
                <w:szCs w:val="21"/>
              </w:rPr>
            </w:pPr>
            <w:r w:rsidRPr="00256AAB">
              <w:rPr>
                <w:rFonts w:asciiTheme="minorHAnsi" w:hAnsiTheme="minorHAnsi" w:cstheme="minorHAnsi"/>
                <w:bCs/>
                <w:sz w:val="21"/>
                <w:szCs w:val="21"/>
              </w:rPr>
              <w:t>RTT members have an opportunity to share training resources and methodologies.</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469CFBC"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Frequency of interaction between RTT members to share resources and methodologies.</w:t>
            </w:r>
          </w:p>
        </w:tc>
        <w:tc>
          <w:tcPr>
            <w:cnfStyle w:val="000010000000" w:firstRow="0" w:lastRow="0" w:firstColumn="0" w:lastColumn="0" w:oddVBand="1" w:evenVBand="0" w:oddHBand="0" w:evenHBand="0" w:firstRowFirstColumn="0" w:firstRowLastColumn="0" w:lastRowFirstColumn="0" w:lastRowLastColumn="0"/>
            <w:tcW w:w="1647"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A53479A" w14:textId="77777777" w:rsidR="00415CEC" w:rsidRPr="00256AAB" w:rsidRDefault="00415CEC" w:rsidP="00747C36">
            <w:pPr>
              <w:rPr>
                <w:rFonts w:asciiTheme="minorHAnsi" w:hAnsiTheme="minorHAnsi" w:cstheme="minorHAnsi"/>
                <w:sz w:val="21"/>
                <w:szCs w:val="21"/>
              </w:rPr>
            </w:pPr>
          </w:p>
        </w:tc>
        <w:tc>
          <w:tcPr>
            <w:tcW w:w="763" w:type="dxa"/>
            <w:vMerge/>
            <w:tcBorders>
              <w:left w:val="single" w:sz="8" w:space="0" w:color="4BACC6" w:themeColor="accent5"/>
            </w:tcBorders>
          </w:tcPr>
          <w:p w14:paraId="07EE8C6E"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415CEC" w:rsidRPr="00256AAB" w14:paraId="768E0CA4" w14:textId="77777777" w:rsidTr="009C5D36">
        <w:trPr>
          <w:trHeight w:val="765"/>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6D2286C"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765677E"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83FFF5A"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A33EA79" w14:textId="77777777" w:rsidR="00415CEC" w:rsidRPr="00256AAB" w:rsidRDefault="00415CEC" w:rsidP="00747C36">
            <w:pPr>
              <w:tabs>
                <w:tab w:val="left" w:pos="2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4B7086F" w14:textId="77777777" w:rsidR="00415CEC" w:rsidRPr="00256AAB" w:rsidRDefault="00415CEC" w:rsidP="00747C36">
            <w:pPr>
              <w:tabs>
                <w:tab w:val="left" w:pos="26"/>
              </w:tabs>
              <w:rPr>
                <w:rFonts w:asciiTheme="minorHAnsi" w:hAnsiTheme="minorHAnsi" w:cstheme="minorHAnsi"/>
                <w:bCs/>
                <w:sz w:val="21"/>
                <w:szCs w:val="21"/>
              </w:rPr>
            </w:pPr>
            <w:r w:rsidRPr="00256AAB">
              <w:rPr>
                <w:rFonts w:asciiTheme="minorHAnsi" w:hAnsiTheme="minorHAnsi" w:cstheme="minorHAnsi"/>
                <w:bCs/>
                <w:sz w:val="21"/>
                <w:szCs w:val="21"/>
              </w:rPr>
              <w:t>RTT members more confident disposed and able to deliver training locally.</w:t>
            </w:r>
          </w:p>
        </w:tc>
        <w:tc>
          <w:tcPr>
            <w:tcW w:w="217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CCB7A6B"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Quality and quantity of interaction between network members.</w:t>
            </w:r>
          </w:p>
        </w:tc>
        <w:tc>
          <w:tcPr>
            <w:cnfStyle w:val="000010000000" w:firstRow="0" w:lastRow="0" w:firstColumn="0" w:lastColumn="0" w:oddVBand="1" w:evenVBand="0" w:oddHBand="0" w:evenHBand="0" w:firstRowFirstColumn="0" w:firstRowLastColumn="0" w:lastRowFirstColumn="0" w:lastRowLastColumn="0"/>
            <w:tcW w:w="1647"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5242A86" w14:textId="77777777" w:rsidR="00415CEC" w:rsidRPr="00256AAB" w:rsidRDefault="00415CEC" w:rsidP="00747C36">
            <w:pPr>
              <w:rPr>
                <w:rFonts w:asciiTheme="minorHAnsi" w:hAnsiTheme="minorHAnsi" w:cstheme="minorHAnsi"/>
                <w:sz w:val="21"/>
                <w:szCs w:val="21"/>
              </w:rPr>
            </w:pPr>
          </w:p>
        </w:tc>
        <w:tc>
          <w:tcPr>
            <w:tcW w:w="763" w:type="dxa"/>
            <w:vMerge/>
            <w:tcBorders>
              <w:left w:val="single" w:sz="8" w:space="0" w:color="4BACC6" w:themeColor="accent5"/>
            </w:tcBorders>
          </w:tcPr>
          <w:p w14:paraId="27800D61"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r>
      <w:tr w:rsidR="00415CEC" w:rsidRPr="00256AAB" w14:paraId="4F2B6082" w14:textId="77777777" w:rsidTr="009C5D36">
        <w:trPr>
          <w:cnfStyle w:val="000000100000" w:firstRow="0" w:lastRow="0" w:firstColumn="0" w:lastColumn="0" w:oddVBand="0" w:evenVBand="0" w:oddHBand="1" w:evenHBand="0" w:firstRowFirstColumn="0" w:firstRowLastColumn="0" w:lastRowFirstColumn="0" w:lastRowLastColumn="0"/>
          <w:trHeight w:val="765"/>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287D794"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0662719"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9F6DE39"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EB7F904" w14:textId="77777777" w:rsidR="00415CEC" w:rsidRPr="00256AAB" w:rsidRDefault="00415CEC" w:rsidP="00747C36">
            <w:pPr>
              <w:tabs>
                <w:tab w:val="left" w:pos="0"/>
                <w:tab w:val="left" w:pos="26"/>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2D8CCCB" w14:textId="77777777" w:rsidR="00415CEC" w:rsidRPr="00256AAB" w:rsidRDefault="00415CEC" w:rsidP="00747C36">
            <w:pPr>
              <w:tabs>
                <w:tab w:val="left" w:pos="0"/>
                <w:tab w:val="left" w:pos="26"/>
              </w:tabs>
              <w:rPr>
                <w:rFonts w:asciiTheme="minorHAnsi" w:hAnsiTheme="minorHAnsi" w:cstheme="minorHAnsi"/>
                <w:sz w:val="21"/>
                <w:szCs w:val="21"/>
              </w:rPr>
            </w:pPr>
            <w:r w:rsidRPr="00256AAB">
              <w:rPr>
                <w:rFonts w:asciiTheme="minorHAnsi" w:hAnsiTheme="minorHAnsi" w:cstheme="minorHAnsi"/>
                <w:sz w:val="21"/>
                <w:szCs w:val="21"/>
              </w:rPr>
              <w:t>A regional network of RTT members established and supported.</w:t>
            </w:r>
          </w:p>
        </w:tc>
        <w:tc>
          <w:tcPr>
            <w:tcW w:w="217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2356662"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647"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5A580E3" w14:textId="77777777" w:rsidR="00415CEC" w:rsidRPr="00256AAB" w:rsidRDefault="00415CEC" w:rsidP="00747C36">
            <w:pPr>
              <w:rPr>
                <w:rFonts w:asciiTheme="minorHAnsi" w:hAnsiTheme="minorHAnsi" w:cstheme="minorHAnsi"/>
                <w:sz w:val="21"/>
                <w:szCs w:val="21"/>
              </w:rPr>
            </w:pPr>
          </w:p>
        </w:tc>
        <w:tc>
          <w:tcPr>
            <w:tcW w:w="763" w:type="dxa"/>
            <w:vMerge/>
            <w:tcBorders>
              <w:left w:val="single" w:sz="8" w:space="0" w:color="4BACC6" w:themeColor="accent5"/>
            </w:tcBorders>
          </w:tcPr>
          <w:p w14:paraId="794E62A6"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415CEC" w:rsidRPr="00256AAB" w14:paraId="0FF62EE3" w14:textId="77777777" w:rsidTr="004B03A2">
        <w:trPr>
          <w:trHeight w:val="425"/>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4E222BC6" w14:textId="77777777" w:rsidR="00415CEC" w:rsidRPr="004B03A2" w:rsidRDefault="00415CEC" w:rsidP="004B03A2">
            <w:pPr>
              <w:rPr>
                <w:rFonts w:asciiTheme="minorHAnsi" w:hAnsiTheme="minorHAnsi" w:cstheme="minorHAnsi"/>
                <w:b/>
                <w:sz w:val="22"/>
                <w:szCs w:val="22"/>
              </w:rPr>
            </w:pPr>
            <w:r w:rsidRPr="004B03A2">
              <w:rPr>
                <w:rFonts w:asciiTheme="minorHAnsi" w:hAnsiTheme="minorHAnsi" w:cstheme="minorHAnsi"/>
                <w:b/>
                <w:sz w:val="22"/>
                <w:szCs w:val="22"/>
              </w:rPr>
              <w:t>Core Judicial Development Project</w:t>
            </w:r>
          </w:p>
        </w:tc>
      </w:tr>
      <w:tr w:rsidR="00415CEC" w:rsidRPr="00256AAB" w14:paraId="17808F21" w14:textId="77777777" w:rsidTr="009C5D36">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83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27179C7" w14:textId="473B71C3" w:rsidR="00415CEC" w:rsidRPr="00256AAB" w:rsidRDefault="00415CEC" w:rsidP="00A146A2">
            <w:pPr>
              <w:rPr>
                <w:rFonts w:asciiTheme="minorHAnsi" w:hAnsiTheme="minorHAnsi" w:cstheme="minorHAnsi"/>
                <w:sz w:val="21"/>
                <w:szCs w:val="21"/>
              </w:rPr>
            </w:pPr>
            <w:r w:rsidRPr="00256AAB">
              <w:rPr>
                <w:rFonts w:asciiTheme="minorHAnsi" w:hAnsiTheme="minorHAnsi" w:cstheme="minorHAnsi"/>
                <w:bCs/>
                <w:sz w:val="21"/>
                <w:szCs w:val="21"/>
              </w:rPr>
              <w:t xml:space="preserve">75% of </w:t>
            </w:r>
            <w:r w:rsidR="00A146A2" w:rsidRPr="00256AAB">
              <w:rPr>
                <w:rFonts w:asciiTheme="minorHAnsi" w:hAnsiTheme="minorHAnsi" w:cstheme="minorHAnsi"/>
                <w:bCs/>
                <w:sz w:val="21"/>
                <w:szCs w:val="21"/>
              </w:rPr>
              <w:t>j</w:t>
            </w:r>
            <w:r w:rsidRPr="00256AAB">
              <w:rPr>
                <w:rFonts w:asciiTheme="minorHAnsi" w:hAnsiTheme="minorHAnsi" w:cstheme="minorHAnsi"/>
                <w:bCs/>
                <w:sz w:val="21"/>
                <w:szCs w:val="21"/>
              </w:rPr>
              <w:t>udicial and court officers report increased confidence following training workshops, and R</w:t>
            </w:r>
            <w:r w:rsidRPr="00256AAB">
              <w:rPr>
                <w:rFonts w:asciiTheme="minorHAnsi" w:hAnsiTheme="minorHAnsi" w:cstheme="minorHAnsi"/>
                <w:sz w:val="21"/>
                <w:szCs w:val="21"/>
              </w:rPr>
              <w:t>TT members are more experienced and able to deliver training regionally and locally.</w:t>
            </w:r>
          </w:p>
        </w:tc>
        <w:tc>
          <w:tcPr>
            <w:tcW w:w="1694"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659B3CB"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Judicial officers report 25% increase in competence as a result of attending workshop</w:t>
            </w:r>
          </w:p>
        </w:tc>
        <w:tc>
          <w:tcPr>
            <w:cnfStyle w:val="000010000000" w:firstRow="0" w:lastRow="0" w:firstColumn="0" w:lastColumn="0" w:oddVBand="1" w:evenVBand="0" w:oddHBand="0" w:evenHBand="0" w:firstRowFirstColumn="0" w:firstRowLastColumn="0" w:lastRowFirstColumn="0" w:lastRowLastColumn="0"/>
            <w:tcW w:w="179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A5326D2" w14:textId="65DB0EC3"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Judicial officers in PICs have not received Regional orientation and decision-making training since the cessation of PJDP Phase 1 in June 2008.  Data about links between judicial orientation training and perfo</w:t>
            </w:r>
            <w:r w:rsidR="00A146A2" w:rsidRPr="00256AAB">
              <w:rPr>
                <w:rFonts w:asciiTheme="minorHAnsi" w:hAnsiTheme="minorHAnsi" w:cstheme="minorHAnsi"/>
                <w:sz w:val="21"/>
                <w:szCs w:val="21"/>
              </w:rPr>
              <w:t>rmance do not exist across the r</w:t>
            </w:r>
            <w:r w:rsidRPr="00256AAB">
              <w:rPr>
                <w:rFonts w:asciiTheme="minorHAnsi" w:hAnsiTheme="minorHAnsi" w:cstheme="minorHAnsi"/>
                <w:sz w:val="21"/>
                <w:szCs w:val="21"/>
              </w:rPr>
              <w:t>egion.</w:t>
            </w:r>
          </w:p>
        </w:tc>
        <w:tc>
          <w:tcPr>
            <w:tcW w:w="269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3052959" w14:textId="653D367A"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sidRPr="00256AAB">
              <w:rPr>
                <w:rFonts w:asciiTheme="minorHAnsi" w:hAnsiTheme="minorHAnsi" w:cstheme="minorHAnsi"/>
                <w:bCs/>
                <w:sz w:val="21"/>
                <w:szCs w:val="21"/>
              </w:rPr>
              <w:t xml:space="preserve">The Regional Orientation Training was held in </w:t>
            </w:r>
            <w:r w:rsidR="005867B3" w:rsidRPr="00256AAB">
              <w:rPr>
                <w:rFonts w:asciiTheme="minorHAnsi" w:hAnsiTheme="minorHAnsi" w:cstheme="minorHAnsi"/>
                <w:bCs/>
                <w:sz w:val="21"/>
                <w:szCs w:val="21"/>
              </w:rPr>
              <w:t>Solomon Islands with a team of four</w:t>
            </w:r>
            <w:r w:rsidRPr="00256AAB">
              <w:rPr>
                <w:rFonts w:asciiTheme="minorHAnsi" w:hAnsiTheme="minorHAnsi" w:cstheme="minorHAnsi"/>
                <w:bCs/>
                <w:sz w:val="21"/>
                <w:szCs w:val="21"/>
              </w:rPr>
              <w:t xml:space="preserve"> RTT members supporting training of newly-appoint non-law trained judicial officers to perform their duties. 31 participants attended.</w:t>
            </w:r>
          </w:p>
          <w:p w14:paraId="180FF3C1"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p>
          <w:p w14:paraId="37070456" w14:textId="10FEE128"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sidRPr="00256AAB">
              <w:rPr>
                <w:rFonts w:asciiTheme="minorHAnsi" w:hAnsiTheme="minorHAnsi" w:cstheme="minorHAnsi"/>
                <w:bCs/>
                <w:sz w:val="21"/>
                <w:szCs w:val="21"/>
              </w:rPr>
              <w:t xml:space="preserve">The </w:t>
            </w:r>
            <w:r w:rsidRPr="00256AAB">
              <w:rPr>
                <w:rFonts w:asciiTheme="minorHAnsi" w:hAnsiTheme="minorHAnsi" w:cstheme="minorHAnsi"/>
                <w:bCs/>
                <w:i/>
                <w:sz w:val="21"/>
                <w:szCs w:val="21"/>
              </w:rPr>
              <w:t xml:space="preserve">Judges’ Orientation Toolkit </w:t>
            </w:r>
            <w:r w:rsidRPr="00256AAB">
              <w:rPr>
                <w:rFonts w:asciiTheme="minorHAnsi" w:hAnsiTheme="minorHAnsi" w:cstheme="minorHAnsi"/>
                <w:bCs/>
                <w:sz w:val="21"/>
                <w:szCs w:val="21"/>
              </w:rPr>
              <w:t xml:space="preserve">was developed and piloted in FSM and Tuvalu with the inclusion of a </w:t>
            </w:r>
            <w:r w:rsidR="005867B3" w:rsidRPr="00256AAB">
              <w:rPr>
                <w:rFonts w:asciiTheme="minorHAnsi" w:hAnsiTheme="minorHAnsi" w:cstheme="minorHAnsi"/>
                <w:bCs/>
                <w:sz w:val="21"/>
                <w:szCs w:val="21"/>
                <w:lang w:val="en-GB"/>
              </w:rPr>
              <w:t>three</w:t>
            </w:r>
            <w:r w:rsidRPr="00256AAB">
              <w:rPr>
                <w:rFonts w:asciiTheme="minorHAnsi" w:hAnsiTheme="minorHAnsi" w:cstheme="minorHAnsi"/>
                <w:bCs/>
                <w:sz w:val="21"/>
                <w:szCs w:val="21"/>
                <w:lang w:val="en-GB"/>
              </w:rPr>
              <w:t>-</w:t>
            </w:r>
            <w:r w:rsidRPr="00256AAB">
              <w:rPr>
                <w:rFonts w:asciiTheme="minorHAnsi" w:hAnsiTheme="minorHAnsi" w:cstheme="minorHAnsi"/>
                <w:bCs/>
                <w:sz w:val="21"/>
                <w:szCs w:val="21"/>
              </w:rPr>
              <w:t xml:space="preserve">day </w:t>
            </w:r>
            <w:proofErr w:type="spellStart"/>
            <w:r w:rsidRPr="00256AAB">
              <w:rPr>
                <w:rFonts w:asciiTheme="minorHAnsi" w:hAnsiTheme="minorHAnsi" w:cstheme="minorHAnsi"/>
                <w:bCs/>
                <w:sz w:val="21"/>
                <w:szCs w:val="21"/>
              </w:rPr>
              <w:t>ToT</w:t>
            </w:r>
            <w:proofErr w:type="spellEnd"/>
            <w:r w:rsidRPr="00256AAB">
              <w:rPr>
                <w:rFonts w:asciiTheme="minorHAnsi" w:hAnsiTheme="minorHAnsi" w:cstheme="minorHAnsi"/>
                <w:bCs/>
                <w:sz w:val="21"/>
                <w:szCs w:val="21"/>
              </w:rPr>
              <w:t xml:space="preserve"> and the support of </w:t>
            </w:r>
            <w:r w:rsidRPr="00256AAB">
              <w:rPr>
                <w:rFonts w:asciiTheme="minorHAnsi" w:hAnsiTheme="minorHAnsi" w:cstheme="minorHAnsi"/>
                <w:bCs/>
                <w:sz w:val="21"/>
                <w:szCs w:val="21"/>
                <w:lang w:val="en-GB"/>
              </w:rPr>
              <w:t xml:space="preserve">11 </w:t>
            </w:r>
            <w:r w:rsidR="00A146A2" w:rsidRPr="00256AAB">
              <w:rPr>
                <w:rFonts w:asciiTheme="minorHAnsi" w:hAnsiTheme="minorHAnsi" w:cstheme="minorHAnsi"/>
                <w:bCs/>
                <w:sz w:val="21"/>
                <w:szCs w:val="21"/>
              </w:rPr>
              <w:t>local trainers / facilitators. It has been made available electronically and in hard copy to Partner Courts and stakeholders.</w:t>
            </w:r>
          </w:p>
          <w:p w14:paraId="233E2D30"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p>
          <w:p w14:paraId="23584B07" w14:textId="4DC04E11"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sidRPr="00256AAB">
              <w:rPr>
                <w:rFonts w:asciiTheme="minorHAnsi" w:hAnsiTheme="minorHAnsi" w:cstheme="minorHAnsi"/>
                <w:bCs/>
                <w:sz w:val="21"/>
                <w:szCs w:val="21"/>
              </w:rPr>
              <w:t xml:space="preserve">The </w:t>
            </w:r>
            <w:r w:rsidR="00A9116F" w:rsidRPr="00256AAB">
              <w:rPr>
                <w:rFonts w:asciiTheme="minorHAnsi" w:hAnsiTheme="minorHAnsi" w:cstheme="minorHAnsi"/>
                <w:bCs/>
                <w:i/>
                <w:sz w:val="21"/>
                <w:szCs w:val="21"/>
              </w:rPr>
              <w:t>Judicial</w:t>
            </w:r>
            <w:r w:rsidRPr="00256AAB">
              <w:rPr>
                <w:rFonts w:asciiTheme="minorHAnsi" w:hAnsiTheme="minorHAnsi" w:cstheme="minorHAnsi"/>
                <w:bCs/>
                <w:i/>
                <w:sz w:val="21"/>
                <w:szCs w:val="21"/>
              </w:rPr>
              <w:t xml:space="preserve"> Decision</w:t>
            </w:r>
            <w:r w:rsidR="00A9116F" w:rsidRPr="00256AAB">
              <w:rPr>
                <w:rFonts w:asciiTheme="minorHAnsi" w:hAnsiTheme="minorHAnsi" w:cstheme="minorHAnsi"/>
                <w:bCs/>
                <w:i/>
                <w:sz w:val="21"/>
                <w:szCs w:val="21"/>
              </w:rPr>
              <w:t>-m</w:t>
            </w:r>
            <w:r w:rsidRPr="00256AAB">
              <w:rPr>
                <w:rFonts w:asciiTheme="minorHAnsi" w:hAnsiTheme="minorHAnsi" w:cstheme="minorHAnsi"/>
                <w:bCs/>
                <w:i/>
                <w:sz w:val="21"/>
                <w:szCs w:val="21"/>
              </w:rPr>
              <w:t>aking Toolkit</w:t>
            </w:r>
            <w:r w:rsidRPr="00256AAB">
              <w:rPr>
                <w:rFonts w:asciiTheme="minorHAnsi" w:hAnsiTheme="minorHAnsi" w:cstheme="minorHAnsi"/>
                <w:bCs/>
                <w:sz w:val="21"/>
                <w:szCs w:val="21"/>
              </w:rPr>
              <w:t xml:space="preserve"> has been piloted in RMI and amendments have been incorporated in light of </w:t>
            </w:r>
            <w:r w:rsidRPr="00256AAB">
              <w:rPr>
                <w:rFonts w:asciiTheme="minorHAnsi" w:hAnsiTheme="minorHAnsi" w:cstheme="minorHAnsi"/>
                <w:bCs/>
                <w:sz w:val="21"/>
                <w:szCs w:val="21"/>
              </w:rPr>
              <w:lastRenderedPageBreak/>
              <w:t>lessons learn</w:t>
            </w:r>
            <w:proofErr w:type="spellStart"/>
            <w:r w:rsidRPr="00256AAB">
              <w:rPr>
                <w:rFonts w:asciiTheme="minorHAnsi" w:hAnsiTheme="minorHAnsi" w:cstheme="minorHAnsi"/>
                <w:bCs/>
                <w:sz w:val="21"/>
                <w:szCs w:val="21"/>
                <w:lang w:val="en-GB"/>
              </w:rPr>
              <w:t>ed</w:t>
            </w:r>
            <w:proofErr w:type="spellEnd"/>
            <w:r w:rsidRPr="00256AAB">
              <w:rPr>
                <w:rFonts w:asciiTheme="minorHAnsi" w:hAnsiTheme="minorHAnsi" w:cstheme="minorHAnsi"/>
                <w:bCs/>
                <w:sz w:val="21"/>
                <w:szCs w:val="21"/>
              </w:rPr>
              <w:t xml:space="preserve">. </w:t>
            </w:r>
            <w:r w:rsidRPr="00256AAB">
              <w:rPr>
                <w:rFonts w:asciiTheme="minorHAnsi" w:hAnsiTheme="minorHAnsi" w:cstheme="minorHAnsi"/>
                <w:sz w:val="21"/>
                <w:szCs w:val="21"/>
              </w:rPr>
              <w:t xml:space="preserve">It has been made available electronically to all Partner Courts and stakeholders, and will be distributed in hard copy later in 2015. </w:t>
            </w:r>
          </w:p>
        </w:tc>
        <w:tc>
          <w:tcPr>
            <w:cnfStyle w:val="000010000000" w:firstRow="0" w:lastRow="0" w:firstColumn="0" w:lastColumn="0" w:oddVBand="1" w:evenVBand="0" w:oddHBand="0" w:evenHBand="0" w:firstRowFirstColumn="0" w:firstRowLastColumn="0" w:lastRowFirstColumn="0" w:lastRowLastColumn="0"/>
            <w:tcW w:w="184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D43150D"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bCs/>
                <w:sz w:val="21"/>
                <w:szCs w:val="21"/>
              </w:rPr>
              <w:lastRenderedPageBreak/>
              <w:t xml:space="preserve">Enhanced competence of 20-30 newly-appointed </w:t>
            </w:r>
            <w:proofErr w:type="gramStart"/>
            <w:r w:rsidRPr="00256AAB">
              <w:rPr>
                <w:rFonts w:asciiTheme="minorHAnsi" w:hAnsiTheme="minorHAnsi" w:cstheme="minorHAnsi"/>
                <w:bCs/>
                <w:sz w:val="21"/>
                <w:szCs w:val="21"/>
              </w:rPr>
              <w:t>lay</w:t>
            </w:r>
            <w:proofErr w:type="gramEnd"/>
            <w:r w:rsidRPr="00256AAB">
              <w:rPr>
                <w:rFonts w:asciiTheme="minorHAnsi" w:hAnsiTheme="minorHAnsi" w:cstheme="minorHAnsi"/>
                <w:bCs/>
                <w:sz w:val="21"/>
                <w:szCs w:val="21"/>
              </w:rPr>
              <w:t xml:space="preserve"> judicial officers.</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18B4E77"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Perceptions of the quality of the training.</w:t>
            </w:r>
          </w:p>
        </w:tc>
        <w:tc>
          <w:tcPr>
            <w:cnfStyle w:val="000010000000" w:firstRow="0" w:lastRow="0" w:firstColumn="0" w:lastColumn="0" w:oddVBand="1" w:evenVBand="0" w:oddHBand="0" w:evenHBand="0" w:firstRowFirstColumn="0" w:firstRowLastColumn="0" w:lastRowFirstColumn="0" w:lastRowLastColumn="0"/>
            <w:tcW w:w="1647"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84E14A8"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Participants' / TA evaluation</w:t>
            </w:r>
          </w:p>
        </w:tc>
        <w:tc>
          <w:tcPr>
            <w:tcW w:w="763" w:type="dxa"/>
            <w:vMerge w:val="restart"/>
            <w:tcBorders>
              <w:left w:val="single" w:sz="8" w:space="0" w:color="4BACC6" w:themeColor="accent5"/>
            </w:tcBorders>
          </w:tcPr>
          <w:p w14:paraId="267B3A50"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TA</w:t>
            </w:r>
          </w:p>
          <w:p w14:paraId="6078DB43"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415CEC" w:rsidRPr="00256AAB" w14:paraId="42411FAB" w14:textId="77777777" w:rsidTr="009C5D36">
        <w:trPr>
          <w:trHeight w:val="1020"/>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9FFAD25"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0A23B36"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AC64722"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3A3A5E3"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81FDAB1" w14:textId="77777777" w:rsidR="00415CEC" w:rsidRPr="00256AAB" w:rsidRDefault="00415CEC" w:rsidP="00747C36">
            <w:pPr>
              <w:rPr>
                <w:rFonts w:asciiTheme="minorHAnsi" w:hAnsiTheme="minorHAnsi" w:cstheme="minorHAnsi"/>
                <w:sz w:val="21"/>
                <w:szCs w:val="21"/>
              </w:rPr>
            </w:pP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915A16D"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Follow-up to Phase 2/ Extension Phase Orientation Training: participants' self-assessment and TA assessment of whether they perform their functions more competently as a result of the training.</w:t>
            </w:r>
          </w:p>
        </w:tc>
        <w:tc>
          <w:tcPr>
            <w:cnfStyle w:val="000010000000" w:firstRow="0" w:lastRow="0" w:firstColumn="0" w:lastColumn="0" w:oddVBand="1" w:evenVBand="0" w:oddHBand="0" w:evenHBand="0" w:firstRowFirstColumn="0" w:firstRowLastColumn="0" w:lastRowFirstColumn="0" w:lastRowLastColumn="0"/>
            <w:tcW w:w="1647"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DDEA65E" w14:textId="77777777" w:rsidR="00415CEC" w:rsidRPr="00256AAB" w:rsidRDefault="00415CEC" w:rsidP="00747C36">
            <w:pPr>
              <w:rPr>
                <w:rFonts w:asciiTheme="minorHAnsi" w:hAnsiTheme="minorHAnsi" w:cstheme="minorHAnsi"/>
                <w:sz w:val="21"/>
                <w:szCs w:val="21"/>
              </w:rPr>
            </w:pPr>
          </w:p>
        </w:tc>
        <w:tc>
          <w:tcPr>
            <w:tcW w:w="763" w:type="dxa"/>
            <w:vMerge/>
            <w:tcBorders>
              <w:left w:val="single" w:sz="8" w:space="0" w:color="4BACC6" w:themeColor="accent5"/>
            </w:tcBorders>
          </w:tcPr>
          <w:p w14:paraId="21A140D6"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r>
      <w:tr w:rsidR="00415CEC" w:rsidRPr="00256AAB" w14:paraId="307414D7" w14:textId="77777777" w:rsidTr="009C5D36">
        <w:trPr>
          <w:cnfStyle w:val="000000100000" w:firstRow="0" w:lastRow="0" w:firstColumn="0" w:lastColumn="0" w:oddVBand="0" w:evenVBand="0" w:oddHBand="1" w:evenHBand="0" w:firstRowFirstColumn="0" w:firstRowLastColumn="0" w:lastRowFirstColumn="0" w:lastRowLastColumn="0"/>
          <w:trHeight w:val="765"/>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768B95D"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79C013F"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6E8AD45"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74C12AD"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C752BD3" w14:textId="77777777" w:rsidR="00415CEC" w:rsidRPr="00256AAB" w:rsidRDefault="00415CEC" w:rsidP="00747C36">
            <w:pPr>
              <w:rPr>
                <w:rFonts w:asciiTheme="minorHAnsi" w:hAnsiTheme="minorHAnsi" w:cstheme="minorHAnsi"/>
                <w:bCs/>
                <w:sz w:val="21"/>
                <w:szCs w:val="21"/>
              </w:rPr>
            </w:pPr>
            <w:r w:rsidRPr="00256AAB">
              <w:rPr>
                <w:rFonts w:asciiTheme="minorHAnsi" w:hAnsiTheme="minorHAnsi" w:cstheme="minorHAnsi"/>
                <w:bCs/>
                <w:sz w:val="21"/>
                <w:szCs w:val="21"/>
              </w:rPr>
              <w:t>RTT members more confidently disposed and able to deliver orientation training locally.</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61F013E"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Quality of training, toolkit and materials/resources developed for the RTT.</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E7F54DA"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Programme/toolkit and participants' evaluations.</w:t>
            </w:r>
          </w:p>
        </w:tc>
        <w:tc>
          <w:tcPr>
            <w:tcW w:w="763" w:type="dxa"/>
            <w:vMerge/>
            <w:tcBorders>
              <w:left w:val="single" w:sz="8" w:space="0" w:color="4BACC6" w:themeColor="accent5"/>
            </w:tcBorders>
          </w:tcPr>
          <w:p w14:paraId="25E72B47"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415CEC" w:rsidRPr="00256AAB" w14:paraId="78102E7C" w14:textId="77777777" w:rsidTr="009C5D36">
        <w:trPr>
          <w:trHeight w:val="1377"/>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05051F8"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4659D70"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955C5C0"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A903E73"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AB8AA9B"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 xml:space="preserve">Capacity of up to 30 law-trained and lay judicial officers built by participating in two separate decision-making </w:t>
            </w:r>
            <w:r w:rsidRPr="00256AAB">
              <w:rPr>
                <w:rFonts w:asciiTheme="minorHAnsi" w:hAnsiTheme="minorHAnsi" w:cstheme="minorHAnsi"/>
                <w:sz w:val="21"/>
                <w:szCs w:val="21"/>
              </w:rPr>
              <w:lastRenderedPageBreak/>
              <w:t>workshops.</w:t>
            </w:r>
          </w:p>
        </w:tc>
        <w:tc>
          <w:tcPr>
            <w:tcW w:w="217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975B435"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lastRenderedPageBreak/>
              <w:t>Perceptions of the quality of the training including RTT co-facilitation of it.</w:t>
            </w:r>
          </w:p>
        </w:tc>
        <w:tc>
          <w:tcPr>
            <w:cnfStyle w:val="000010000000" w:firstRow="0" w:lastRow="0" w:firstColumn="0" w:lastColumn="0" w:oddVBand="1" w:evenVBand="0" w:oddHBand="0" w:evenHBand="0" w:firstRowFirstColumn="0" w:firstRowLastColumn="0" w:lastRowFirstColumn="0" w:lastRowLastColumn="0"/>
            <w:tcW w:w="1647"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38F1C0F"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TA/participants' evaluation.</w:t>
            </w:r>
          </w:p>
        </w:tc>
        <w:tc>
          <w:tcPr>
            <w:tcW w:w="763" w:type="dxa"/>
            <w:vMerge/>
            <w:tcBorders>
              <w:left w:val="single" w:sz="8" w:space="0" w:color="4BACC6" w:themeColor="accent5"/>
            </w:tcBorders>
          </w:tcPr>
          <w:p w14:paraId="54345E3D"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r>
      <w:tr w:rsidR="00415CEC" w:rsidRPr="00256AAB" w14:paraId="79DA251F" w14:textId="77777777" w:rsidTr="009C5D3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FD45392"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F96B991"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459CBFD"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3F37A5B" w14:textId="77777777" w:rsidR="00415CEC" w:rsidRPr="00256AAB" w:rsidRDefault="00415CEC" w:rsidP="00747C36">
            <w:pPr>
              <w:tabs>
                <w:tab w:val="left" w:pos="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EA9DFE7" w14:textId="77777777" w:rsidR="00415CEC" w:rsidRPr="00256AAB" w:rsidRDefault="00415CEC" w:rsidP="00747C36">
            <w:pPr>
              <w:tabs>
                <w:tab w:val="left" w:pos="0"/>
              </w:tabs>
              <w:rPr>
                <w:rFonts w:asciiTheme="minorHAnsi" w:hAnsiTheme="minorHAnsi" w:cstheme="minorHAnsi"/>
                <w:sz w:val="21"/>
                <w:szCs w:val="21"/>
              </w:rPr>
            </w:pPr>
            <w:r w:rsidRPr="00256AAB">
              <w:rPr>
                <w:rFonts w:asciiTheme="minorHAnsi" w:hAnsiTheme="minorHAnsi" w:cstheme="minorHAnsi"/>
                <w:sz w:val="21"/>
                <w:szCs w:val="21"/>
              </w:rPr>
              <w:t>Capacity of RTT members built through experience delivering peer-based support and training in decision-making at regional level.</w:t>
            </w:r>
          </w:p>
        </w:tc>
        <w:tc>
          <w:tcPr>
            <w:tcW w:w="217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5FFA1E0"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647"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AF1B2B7" w14:textId="77777777" w:rsidR="00415CEC" w:rsidRPr="00256AAB" w:rsidRDefault="00415CEC" w:rsidP="00747C36">
            <w:pPr>
              <w:rPr>
                <w:rFonts w:asciiTheme="minorHAnsi" w:hAnsiTheme="minorHAnsi" w:cstheme="minorHAnsi"/>
                <w:sz w:val="21"/>
                <w:szCs w:val="21"/>
              </w:rPr>
            </w:pPr>
          </w:p>
        </w:tc>
        <w:tc>
          <w:tcPr>
            <w:tcW w:w="763" w:type="dxa"/>
            <w:vMerge w:val="restart"/>
            <w:tcBorders>
              <w:left w:val="single" w:sz="8" w:space="0" w:color="4BACC6" w:themeColor="accent5"/>
            </w:tcBorders>
          </w:tcPr>
          <w:p w14:paraId="6561F3FD"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415CEC" w:rsidRPr="00256AAB" w14:paraId="3F119324" w14:textId="77777777" w:rsidTr="009C5D36">
        <w:trPr>
          <w:trHeight w:val="1108"/>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0CF0BE6"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2085723"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503B8B9"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AD27756" w14:textId="77777777" w:rsidR="00415CEC" w:rsidRPr="00256AAB" w:rsidRDefault="00415CEC" w:rsidP="00747C36">
            <w:pPr>
              <w:tabs>
                <w:tab w:val="left" w:pos="0"/>
                <w:tab w:val="left" w:pos="2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738E7E5" w14:textId="77777777" w:rsidR="00415CEC" w:rsidRPr="00256AAB" w:rsidRDefault="00415CEC" w:rsidP="00747C36">
            <w:pPr>
              <w:tabs>
                <w:tab w:val="left" w:pos="0"/>
                <w:tab w:val="left" w:pos="26"/>
              </w:tabs>
              <w:rPr>
                <w:rFonts w:asciiTheme="minorHAnsi" w:hAnsiTheme="minorHAnsi" w:cstheme="minorHAnsi"/>
                <w:sz w:val="21"/>
                <w:szCs w:val="21"/>
              </w:rPr>
            </w:pPr>
            <w:r w:rsidRPr="00256AAB">
              <w:rPr>
                <w:rFonts w:asciiTheme="minorHAnsi" w:hAnsiTheme="minorHAnsi" w:cstheme="minorHAnsi"/>
                <w:bCs/>
                <w:sz w:val="21"/>
                <w:szCs w:val="21"/>
              </w:rPr>
              <w:t>RTT members more confidently disposed and able to provide peer-based support and training in decision-making at the local level.</w:t>
            </w:r>
          </w:p>
        </w:tc>
        <w:tc>
          <w:tcPr>
            <w:tcW w:w="217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D252B3D"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647"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5F87DFA" w14:textId="77777777" w:rsidR="00415CEC" w:rsidRPr="00256AAB" w:rsidRDefault="00415CEC" w:rsidP="00747C36">
            <w:pPr>
              <w:rPr>
                <w:rFonts w:asciiTheme="minorHAnsi" w:hAnsiTheme="minorHAnsi" w:cstheme="minorHAnsi"/>
                <w:sz w:val="21"/>
                <w:szCs w:val="21"/>
              </w:rPr>
            </w:pPr>
          </w:p>
        </w:tc>
        <w:tc>
          <w:tcPr>
            <w:tcW w:w="763" w:type="dxa"/>
            <w:vMerge/>
            <w:tcBorders>
              <w:left w:val="single" w:sz="8" w:space="0" w:color="4BACC6" w:themeColor="accent5"/>
            </w:tcBorders>
          </w:tcPr>
          <w:p w14:paraId="0905D037"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r>
      <w:tr w:rsidR="00415CEC" w:rsidRPr="00256AAB" w14:paraId="4F5B30EF" w14:textId="77777777" w:rsidTr="004B03A2">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14454" w:type="dxa"/>
            <w:gridSpan w:val="8"/>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14:paraId="204698A8" w14:textId="77777777" w:rsidR="00415CEC" w:rsidRPr="004B03A2" w:rsidRDefault="00415CEC" w:rsidP="004B03A2">
            <w:pPr>
              <w:rPr>
                <w:rFonts w:asciiTheme="minorHAnsi" w:hAnsiTheme="minorHAnsi" w:cstheme="minorHAnsi"/>
                <w:b/>
                <w:sz w:val="22"/>
                <w:szCs w:val="22"/>
              </w:rPr>
            </w:pPr>
            <w:r w:rsidRPr="004B03A2">
              <w:rPr>
                <w:rFonts w:asciiTheme="minorHAnsi" w:hAnsiTheme="minorHAnsi" w:cstheme="minorHAnsi"/>
                <w:b/>
                <w:sz w:val="22"/>
                <w:szCs w:val="22"/>
              </w:rPr>
              <w:t>5.0 Programme Management</w:t>
            </w:r>
          </w:p>
        </w:tc>
      </w:tr>
      <w:tr w:rsidR="00415CEC" w:rsidRPr="00256AAB" w14:paraId="41A5E32D" w14:textId="77777777" w:rsidTr="009C5D36">
        <w:trPr>
          <w:trHeight w:val="510"/>
        </w:trPr>
        <w:tc>
          <w:tcPr>
            <w:cnfStyle w:val="000010000000" w:firstRow="0" w:lastRow="0" w:firstColumn="0" w:lastColumn="0" w:oddVBand="1" w:evenVBand="0" w:oddHBand="0" w:evenHBand="0" w:firstRowFirstColumn="0" w:firstRowLastColumn="0" w:lastRowFirstColumn="0" w:lastRowLastColumn="0"/>
            <w:tcW w:w="183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8711ABC"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All PJDP activities are delivered and +90% of funds expended</w:t>
            </w:r>
          </w:p>
        </w:tc>
        <w:tc>
          <w:tcPr>
            <w:tcW w:w="1694"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61B9D4D"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PJDP provides high quality products and services which are owned by, delivers tangible benefits to PIC </w:t>
            </w:r>
            <w:r w:rsidRPr="00256AAB">
              <w:rPr>
                <w:rFonts w:asciiTheme="minorHAnsi" w:hAnsiTheme="minorHAnsi" w:cstheme="minorHAnsi"/>
                <w:sz w:val="21"/>
                <w:szCs w:val="21"/>
              </w:rPr>
              <w:lastRenderedPageBreak/>
              <w:t>courts and which expends 90% of the approved budget.</w:t>
            </w:r>
          </w:p>
        </w:tc>
        <w:tc>
          <w:tcPr>
            <w:cnfStyle w:val="000010000000" w:firstRow="0" w:lastRow="0" w:firstColumn="0" w:lastColumn="0" w:oddVBand="1" w:evenVBand="0" w:oddHBand="0" w:evenHBand="0" w:firstRowFirstColumn="0" w:firstRowLastColumn="0" w:lastRowFirstColumn="0" w:lastRowLastColumn="0"/>
            <w:tcW w:w="179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C6E6852"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lastRenderedPageBreak/>
              <w:t>NA</w:t>
            </w:r>
          </w:p>
        </w:tc>
        <w:tc>
          <w:tcPr>
            <w:tcW w:w="269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2A4C0FF"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PEC approval has been granted to reallocate </w:t>
            </w:r>
            <w:r w:rsidRPr="00256AAB">
              <w:rPr>
                <w:rFonts w:asciiTheme="minorHAnsi" w:hAnsiTheme="minorHAnsi" w:cstheme="minorHAnsi"/>
                <w:sz w:val="21"/>
                <w:szCs w:val="21"/>
                <w:lang w:val="en-GB"/>
              </w:rPr>
              <w:t xml:space="preserve">a small underspend </w:t>
            </w:r>
            <w:r w:rsidRPr="00256AAB">
              <w:rPr>
                <w:rFonts w:asciiTheme="minorHAnsi" w:hAnsiTheme="minorHAnsi" w:cstheme="minorHAnsi"/>
                <w:sz w:val="21"/>
                <w:szCs w:val="21"/>
              </w:rPr>
              <w:t xml:space="preserve">to other ‘additional activities’. Formalisation </w:t>
            </w:r>
            <w:r w:rsidRPr="00256AAB">
              <w:rPr>
                <w:rFonts w:asciiTheme="minorHAnsi" w:hAnsiTheme="minorHAnsi" w:cstheme="minorHAnsi"/>
                <w:sz w:val="21"/>
                <w:szCs w:val="21"/>
                <w:lang w:val="en-GB"/>
              </w:rPr>
              <w:t>was completed in December pursuant to LOV#14.</w:t>
            </w:r>
          </w:p>
          <w:p w14:paraId="058CBAC0"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p w14:paraId="02E50F81"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Expenditure projections for the whole contract period indicate that all initially approved activities will be delivered, that a further 5 additional activities will also be delivered, and that over 90% of funds will be expended by June 2015 (estimates of total projected PJDP expenditure for the 24-month period are in the order of +95%).</w:t>
            </w:r>
          </w:p>
        </w:tc>
        <w:tc>
          <w:tcPr>
            <w:cnfStyle w:val="000010000000" w:firstRow="0" w:lastRow="0" w:firstColumn="0" w:lastColumn="0" w:oddVBand="1" w:evenVBand="0" w:oddHBand="0" w:evenHBand="0" w:firstRowFirstColumn="0" w:firstRowLastColumn="0" w:lastRowFirstColumn="0" w:lastRowLastColumn="0"/>
            <w:tcW w:w="184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890715F"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lastRenderedPageBreak/>
              <w:t xml:space="preserve">Effective management of all aspects of the PJDP, the promotion of collaborative and responsive </w:t>
            </w:r>
            <w:r w:rsidRPr="00256AAB">
              <w:rPr>
                <w:rFonts w:asciiTheme="minorHAnsi" w:hAnsiTheme="minorHAnsi" w:cstheme="minorHAnsi"/>
                <w:sz w:val="21"/>
                <w:szCs w:val="21"/>
              </w:rPr>
              <w:lastRenderedPageBreak/>
              <w:t>programming and implementation, and the transparent administration of PJDP resources.</w:t>
            </w: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85A0D7D"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lastRenderedPageBreak/>
              <w:t>PEC/ regional leadership’s perceptions of quality of TA personnel.</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1C44C1D"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PEC assessment minuted.</w:t>
            </w:r>
          </w:p>
        </w:tc>
        <w:tc>
          <w:tcPr>
            <w:tcW w:w="763" w:type="dxa"/>
            <w:tcBorders>
              <w:left w:val="single" w:sz="8" w:space="0" w:color="4BACC6" w:themeColor="accent5"/>
            </w:tcBorders>
          </w:tcPr>
          <w:p w14:paraId="22A8D2A6"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MSC</w:t>
            </w:r>
          </w:p>
        </w:tc>
      </w:tr>
      <w:tr w:rsidR="00415CEC" w:rsidRPr="00256AAB" w14:paraId="3333E1A3" w14:textId="77777777" w:rsidTr="009C5D36">
        <w:trPr>
          <w:cnfStyle w:val="000000100000" w:firstRow="0" w:lastRow="0" w:firstColumn="0" w:lastColumn="0" w:oddVBand="0" w:evenVBand="0" w:oddHBand="1" w:evenHBand="0" w:firstRowFirstColumn="0" w:firstRowLastColumn="0" w:lastRowFirstColumn="0" w:lastRowLastColumn="0"/>
          <w:trHeight w:val="765"/>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4090A05"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9D21F09"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CFD5F1B"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F36698C"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57BF86C" w14:textId="77777777" w:rsidR="00415CEC" w:rsidRPr="00256AAB" w:rsidRDefault="00415CEC" w:rsidP="00747C36">
            <w:pPr>
              <w:rPr>
                <w:rFonts w:asciiTheme="minorHAnsi" w:hAnsiTheme="minorHAnsi" w:cstheme="minorHAnsi"/>
                <w:sz w:val="21"/>
                <w:szCs w:val="21"/>
              </w:rPr>
            </w:pPr>
          </w:p>
        </w:tc>
        <w:tc>
          <w:tcPr>
            <w:tcW w:w="21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FF63BE7"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 xml:space="preserve">Quality of logistics and progress reporting to enable activities to be </w:t>
            </w:r>
            <w:r w:rsidRPr="00256AAB">
              <w:rPr>
                <w:rFonts w:asciiTheme="minorHAnsi" w:hAnsiTheme="minorHAnsi" w:cstheme="minorHAnsi"/>
                <w:sz w:val="21"/>
                <w:szCs w:val="21"/>
              </w:rPr>
              <w:lastRenderedPageBreak/>
              <w:t>implemented on time and within budget.</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464B946"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lastRenderedPageBreak/>
              <w:t>Progress reports.</w:t>
            </w:r>
          </w:p>
        </w:tc>
        <w:tc>
          <w:tcPr>
            <w:tcW w:w="763" w:type="dxa"/>
            <w:tcBorders>
              <w:left w:val="single" w:sz="8" w:space="0" w:color="4BACC6" w:themeColor="accent5"/>
            </w:tcBorders>
          </w:tcPr>
          <w:p w14:paraId="5724A0A6"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MSC</w:t>
            </w:r>
          </w:p>
        </w:tc>
      </w:tr>
      <w:tr w:rsidR="00415CEC" w:rsidRPr="00256AAB" w14:paraId="33CE8D6D" w14:textId="77777777" w:rsidTr="009C5D36">
        <w:trPr>
          <w:trHeight w:val="765"/>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864022E"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FB481FD"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AEBBA9A"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0626ACE"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AA837E7" w14:textId="77777777" w:rsidR="00415CEC" w:rsidRPr="00256AAB" w:rsidRDefault="00415CEC" w:rsidP="00747C36">
            <w:pPr>
              <w:rPr>
                <w:rFonts w:asciiTheme="minorHAnsi" w:hAnsiTheme="minorHAnsi" w:cstheme="minorHAnsi"/>
                <w:sz w:val="21"/>
                <w:szCs w:val="21"/>
              </w:rPr>
            </w:pPr>
          </w:p>
        </w:tc>
        <w:tc>
          <w:tcPr>
            <w:tcW w:w="2178"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275754E"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Quality of incorporation of cross-cutting issues (gender, human rights, sustainability) into appropriate activities.</w:t>
            </w:r>
          </w:p>
          <w:p w14:paraId="5F2209C0"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p w14:paraId="37DCF17A"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Comprehensive and accurate, evidence-based reporting (narrative and financial reporting) completed and submitted by MSC to MFAT on time.</w:t>
            </w: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228B049"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Strategies to incorporate cross-cutting issues.</w:t>
            </w:r>
          </w:p>
        </w:tc>
        <w:tc>
          <w:tcPr>
            <w:tcW w:w="763" w:type="dxa"/>
            <w:tcBorders>
              <w:left w:val="single" w:sz="8" w:space="0" w:color="4BACC6" w:themeColor="accent5"/>
            </w:tcBorders>
          </w:tcPr>
          <w:p w14:paraId="5DFFA7A0" w14:textId="77777777" w:rsidR="00415CEC" w:rsidRPr="00256AAB" w:rsidRDefault="00415CEC" w:rsidP="00747C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MSC</w:t>
            </w:r>
          </w:p>
        </w:tc>
      </w:tr>
      <w:tr w:rsidR="00415CEC" w:rsidRPr="00256AAB" w14:paraId="19936DA8" w14:textId="77777777" w:rsidTr="009C5D3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183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6146272" w14:textId="77777777" w:rsidR="00415CEC" w:rsidRPr="00256AAB" w:rsidRDefault="00415CEC" w:rsidP="00747C36">
            <w:pPr>
              <w:rPr>
                <w:rFonts w:asciiTheme="minorHAnsi" w:hAnsiTheme="minorHAnsi" w:cstheme="minorHAnsi"/>
                <w:sz w:val="21"/>
                <w:szCs w:val="21"/>
              </w:rPr>
            </w:pPr>
          </w:p>
        </w:tc>
        <w:tc>
          <w:tcPr>
            <w:tcW w:w="1694"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7116CB5"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79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284258E" w14:textId="77777777" w:rsidR="00415CEC" w:rsidRPr="00256AAB" w:rsidRDefault="00415CEC" w:rsidP="00747C36">
            <w:pPr>
              <w:rPr>
                <w:rFonts w:asciiTheme="minorHAnsi" w:hAnsiTheme="minorHAnsi" w:cstheme="minorHAnsi"/>
                <w:sz w:val="21"/>
                <w:szCs w:val="21"/>
              </w:rPr>
            </w:pPr>
          </w:p>
        </w:tc>
        <w:tc>
          <w:tcPr>
            <w:tcW w:w="26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2A1B592"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84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0BF549E" w14:textId="77777777" w:rsidR="00415CEC" w:rsidRPr="00256AAB" w:rsidRDefault="00415CEC" w:rsidP="00747C36">
            <w:pPr>
              <w:rPr>
                <w:rFonts w:asciiTheme="minorHAnsi" w:hAnsiTheme="minorHAnsi" w:cstheme="minorHAnsi"/>
                <w:sz w:val="21"/>
                <w:szCs w:val="21"/>
              </w:rPr>
            </w:pPr>
          </w:p>
        </w:tc>
        <w:tc>
          <w:tcPr>
            <w:tcW w:w="2178"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71DFC2F"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cnfStyle w:val="000010000000" w:firstRow="0" w:lastRow="0" w:firstColumn="0" w:lastColumn="0" w:oddVBand="1" w:evenVBand="0" w:oddHBand="0" w:evenHBand="0" w:firstRowFirstColumn="0" w:firstRowLastColumn="0" w:lastRowFirstColumn="0" w:lastRowLastColumn="0"/>
            <w:tcW w:w="164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46045D4"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TA progress and completion reports.</w:t>
            </w:r>
          </w:p>
          <w:p w14:paraId="2C63BD0B" w14:textId="77777777" w:rsidR="00415CEC" w:rsidRPr="00256AAB" w:rsidRDefault="00415CEC" w:rsidP="00747C36">
            <w:pPr>
              <w:rPr>
                <w:rFonts w:asciiTheme="minorHAnsi" w:hAnsiTheme="minorHAnsi" w:cstheme="minorHAnsi"/>
                <w:sz w:val="21"/>
                <w:szCs w:val="21"/>
              </w:rPr>
            </w:pPr>
          </w:p>
          <w:p w14:paraId="09581F8C" w14:textId="77777777" w:rsidR="00415CEC" w:rsidRPr="00256AAB" w:rsidRDefault="00415CEC" w:rsidP="00747C36">
            <w:pPr>
              <w:rPr>
                <w:rFonts w:asciiTheme="minorHAnsi" w:hAnsiTheme="minorHAnsi" w:cstheme="minorHAnsi"/>
                <w:sz w:val="21"/>
                <w:szCs w:val="21"/>
              </w:rPr>
            </w:pPr>
            <w:r w:rsidRPr="00256AAB">
              <w:rPr>
                <w:rFonts w:asciiTheme="minorHAnsi" w:hAnsiTheme="minorHAnsi" w:cstheme="minorHAnsi"/>
                <w:sz w:val="21"/>
                <w:szCs w:val="21"/>
              </w:rPr>
              <w:t>MSC Reports (narrative and financial)</w:t>
            </w:r>
          </w:p>
        </w:tc>
        <w:tc>
          <w:tcPr>
            <w:tcW w:w="763" w:type="dxa"/>
            <w:tcBorders>
              <w:left w:val="single" w:sz="8" w:space="0" w:color="4BACC6" w:themeColor="accent5"/>
            </w:tcBorders>
          </w:tcPr>
          <w:p w14:paraId="14BEFB74"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All TAs</w:t>
            </w:r>
          </w:p>
          <w:p w14:paraId="7DC15074"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p w14:paraId="7C385EA2" w14:textId="77777777" w:rsidR="00415CEC" w:rsidRPr="00256AAB" w:rsidRDefault="00415CEC" w:rsidP="00747C3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256AAB">
              <w:rPr>
                <w:rFonts w:asciiTheme="minorHAnsi" w:hAnsiTheme="minorHAnsi" w:cstheme="minorHAnsi"/>
                <w:sz w:val="21"/>
                <w:szCs w:val="21"/>
              </w:rPr>
              <w:t>MSC</w:t>
            </w:r>
          </w:p>
        </w:tc>
      </w:tr>
    </w:tbl>
    <w:p w14:paraId="1E2E860F" w14:textId="77777777" w:rsidR="00415CEC" w:rsidRPr="00602BC6" w:rsidRDefault="00415CEC" w:rsidP="00DD192E">
      <w:pPr>
        <w:tabs>
          <w:tab w:val="left" w:pos="1073"/>
        </w:tabs>
        <w:rPr>
          <w:rFonts w:asciiTheme="minorHAnsi" w:hAnsiTheme="minorHAnsi" w:cstheme="minorHAnsi"/>
          <w:lang w:val="en-US" w:eastAsia="en-US"/>
        </w:rPr>
        <w:sectPr w:rsidR="00415CEC" w:rsidRPr="00602BC6" w:rsidSect="005A1FBF">
          <w:headerReference w:type="even" r:id="rId160"/>
          <w:headerReference w:type="default" r:id="rId161"/>
          <w:footerReference w:type="default" r:id="rId162"/>
          <w:headerReference w:type="first" r:id="rId163"/>
          <w:pgSz w:w="16840" w:h="11907" w:orient="landscape"/>
          <w:pgMar w:top="1290" w:right="1134" w:bottom="993" w:left="1418" w:header="397" w:footer="217" w:gutter="0"/>
          <w:cols w:space="720"/>
          <w:docGrid w:linePitch="360"/>
        </w:sectPr>
      </w:pPr>
    </w:p>
    <w:p w14:paraId="4D88CAF7" w14:textId="22354E7A" w:rsidR="00861EBF" w:rsidRPr="00602BC6" w:rsidRDefault="00861EBF" w:rsidP="00465E3B">
      <w:pPr>
        <w:pStyle w:val="Heading1"/>
        <w:spacing w:before="120"/>
        <w:ind w:left="0" w:firstLine="0"/>
        <w:rPr>
          <w:rFonts w:asciiTheme="minorHAnsi" w:hAnsiTheme="minorHAnsi" w:cstheme="minorHAnsi"/>
          <w:color w:val="215868" w:themeColor="accent5" w:themeShade="80"/>
          <w:szCs w:val="27"/>
          <w:shd w:val="clear" w:color="auto" w:fill="FFFFFF"/>
        </w:rPr>
      </w:pPr>
      <w:bookmarkStart w:id="257" w:name="_Toc414655540"/>
      <w:bookmarkStart w:id="258" w:name="_Toc420664299"/>
      <w:r w:rsidRPr="00602BC6">
        <w:rPr>
          <w:rFonts w:asciiTheme="minorHAnsi" w:hAnsiTheme="minorHAnsi" w:cstheme="minorHAnsi"/>
          <w:color w:val="215868" w:themeColor="accent5" w:themeShade="80"/>
          <w:szCs w:val="27"/>
          <w:shd w:val="clear" w:color="auto" w:fill="FFFFFF"/>
        </w:rPr>
        <w:lastRenderedPageBreak/>
        <w:t>Annex Twenty: Self-Assessment against Contracted Quality Indicators</w:t>
      </w:r>
      <w:bookmarkEnd w:id="257"/>
      <w:bookmarkEnd w:id="258"/>
    </w:p>
    <w:p w14:paraId="1F8FFF35" w14:textId="77777777" w:rsidR="00861EBF" w:rsidRPr="00602BC6" w:rsidRDefault="00861EBF" w:rsidP="00861EBF">
      <w:pPr>
        <w:rPr>
          <w:rFonts w:asciiTheme="minorHAnsi" w:hAnsiTheme="minorHAnsi" w:cstheme="minorHAnsi"/>
          <w:sz w:val="22"/>
          <w:szCs w:val="22"/>
          <w:lang w:eastAsia="en-US"/>
        </w:rPr>
      </w:pPr>
    </w:p>
    <w:p w14:paraId="723E5AFC" w14:textId="77777777" w:rsidR="00861EBF" w:rsidRPr="00602BC6" w:rsidRDefault="00861EBF" w:rsidP="00861EBF">
      <w:pPr>
        <w:rPr>
          <w:rFonts w:asciiTheme="minorHAnsi" w:hAnsiTheme="minorHAnsi" w:cstheme="minorHAnsi"/>
          <w:b/>
          <w:sz w:val="22"/>
          <w:szCs w:val="22"/>
        </w:rPr>
      </w:pPr>
      <w:r w:rsidRPr="00602BC6">
        <w:rPr>
          <w:rFonts w:asciiTheme="minorHAnsi" w:hAnsiTheme="minorHAnsi" w:cstheme="minorHAnsi"/>
          <w:b/>
          <w:sz w:val="22"/>
          <w:szCs w:val="22"/>
        </w:rPr>
        <w:t>Outcome:</w:t>
      </w:r>
      <w:r w:rsidRPr="00602BC6">
        <w:rPr>
          <w:rFonts w:asciiTheme="minorHAnsi" w:hAnsiTheme="minorHAnsi" w:cstheme="minorHAnsi"/>
          <w:sz w:val="22"/>
          <w:szCs w:val="22"/>
        </w:rPr>
        <w:t xml:space="preserve">  Effective management of the Programme and MSC contract.</w:t>
      </w:r>
    </w:p>
    <w:p w14:paraId="5D35615E" w14:textId="77777777" w:rsidR="00861EBF" w:rsidRPr="00602BC6" w:rsidRDefault="00861EBF" w:rsidP="00861EBF">
      <w:pPr>
        <w:ind w:left="-176"/>
        <w:rPr>
          <w:rFonts w:asciiTheme="minorHAnsi" w:hAnsiTheme="minorHAnsi" w:cstheme="minorHAnsi"/>
          <w:b/>
          <w:sz w:val="22"/>
          <w:szCs w:val="22"/>
        </w:rPr>
      </w:pPr>
    </w:p>
    <w:tbl>
      <w:tblPr>
        <w:tblStyle w:val="DarkList-Accent5"/>
        <w:tblW w:w="0" w:type="auto"/>
        <w:tblLayout w:type="fixed"/>
        <w:tblLook w:val="0020" w:firstRow="1" w:lastRow="0" w:firstColumn="0" w:lastColumn="0" w:noHBand="0" w:noVBand="0"/>
      </w:tblPr>
      <w:tblGrid>
        <w:gridCol w:w="2093"/>
        <w:gridCol w:w="3969"/>
        <w:gridCol w:w="8373"/>
      </w:tblGrid>
      <w:tr w:rsidR="00415CEC" w:rsidRPr="00256AAB" w14:paraId="21A51680" w14:textId="77777777" w:rsidTr="009C5D3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093" w:type="dxa"/>
            <w:tcBorders>
              <w:bottom w:val="single" w:sz="8" w:space="0" w:color="4BACC6" w:themeColor="accent5"/>
            </w:tcBorders>
            <w:shd w:val="clear" w:color="auto" w:fill="4BACC6" w:themeFill="accent5"/>
          </w:tcPr>
          <w:p w14:paraId="66B0E5B7" w14:textId="77777777" w:rsidR="00415CEC" w:rsidRPr="00256AAB" w:rsidRDefault="00415CEC" w:rsidP="00C65219">
            <w:pPr>
              <w:spacing w:before="60" w:after="60"/>
              <w:rPr>
                <w:rFonts w:asciiTheme="minorHAnsi" w:hAnsiTheme="minorHAnsi" w:cstheme="minorHAnsi"/>
                <w:b w:val="0"/>
                <w:i/>
                <w:color w:val="FFFFFF" w:themeColor="background1"/>
                <w:sz w:val="21"/>
                <w:szCs w:val="21"/>
              </w:rPr>
            </w:pPr>
            <w:r w:rsidRPr="00256AAB">
              <w:rPr>
                <w:rFonts w:asciiTheme="minorHAnsi" w:hAnsiTheme="minorHAnsi" w:cstheme="minorHAnsi"/>
                <w:color w:val="FFFFFF" w:themeColor="background1"/>
                <w:sz w:val="21"/>
                <w:szCs w:val="21"/>
              </w:rPr>
              <w:t>Indicator</w:t>
            </w:r>
          </w:p>
        </w:tc>
        <w:tc>
          <w:tcPr>
            <w:tcW w:w="3969" w:type="dxa"/>
            <w:tcBorders>
              <w:bottom w:val="single" w:sz="8" w:space="0" w:color="4BACC6" w:themeColor="accent5"/>
            </w:tcBorders>
            <w:shd w:val="clear" w:color="auto" w:fill="4BACC6" w:themeFill="accent5"/>
          </w:tcPr>
          <w:p w14:paraId="2B69863B" w14:textId="77777777" w:rsidR="00415CEC" w:rsidRPr="00256AAB" w:rsidRDefault="00415CEC" w:rsidP="00C6521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21"/>
                <w:szCs w:val="21"/>
              </w:rPr>
            </w:pPr>
            <w:r w:rsidRPr="00256AAB">
              <w:rPr>
                <w:rFonts w:asciiTheme="minorHAnsi" w:hAnsiTheme="minorHAnsi" w:cstheme="minorHAnsi"/>
                <w:color w:val="FFFFFF" w:themeColor="background1"/>
                <w:sz w:val="21"/>
                <w:szCs w:val="21"/>
              </w:rPr>
              <w:t>Measure</w:t>
            </w:r>
          </w:p>
        </w:tc>
        <w:tc>
          <w:tcPr>
            <w:cnfStyle w:val="000010000000" w:firstRow="0" w:lastRow="0" w:firstColumn="0" w:lastColumn="0" w:oddVBand="1" w:evenVBand="0" w:oddHBand="0" w:evenHBand="0" w:firstRowFirstColumn="0" w:firstRowLastColumn="0" w:lastRowFirstColumn="0" w:lastRowLastColumn="0"/>
            <w:tcW w:w="8373" w:type="dxa"/>
            <w:tcBorders>
              <w:bottom w:val="single" w:sz="8" w:space="0" w:color="4BACC6" w:themeColor="accent5"/>
            </w:tcBorders>
            <w:shd w:val="clear" w:color="auto" w:fill="4BACC6" w:themeFill="accent5"/>
          </w:tcPr>
          <w:p w14:paraId="0A4F5CBB" w14:textId="77777777" w:rsidR="00415CEC" w:rsidRPr="00256AAB" w:rsidRDefault="00415CEC" w:rsidP="00C65219">
            <w:pPr>
              <w:spacing w:before="60" w:after="60"/>
              <w:jc w:val="center"/>
              <w:rPr>
                <w:rFonts w:asciiTheme="minorHAnsi" w:hAnsiTheme="minorHAnsi" w:cstheme="minorHAnsi"/>
                <w:b w:val="0"/>
                <w:color w:val="FFFFFF" w:themeColor="background1"/>
                <w:sz w:val="21"/>
                <w:szCs w:val="21"/>
              </w:rPr>
            </w:pPr>
            <w:r w:rsidRPr="00256AAB">
              <w:rPr>
                <w:rFonts w:asciiTheme="minorHAnsi" w:hAnsiTheme="minorHAnsi" w:cstheme="minorHAnsi"/>
                <w:color w:val="FFFFFF" w:themeColor="background1"/>
                <w:sz w:val="21"/>
                <w:szCs w:val="21"/>
              </w:rPr>
              <w:t>Self-assessment</w:t>
            </w:r>
          </w:p>
        </w:tc>
      </w:tr>
      <w:tr w:rsidR="00976A05" w:rsidRPr="00256AAB" w14:paraId="1CCDADFE" w14:textId="77777777" w:rsidTr="009C5D36">
        <w:trPr>
          <w:cnfStyle w:val="000000100000" w:firstRow="0" w:lastRow="0" w:firstColumn="0" w:lastColumn="0" w:oddVBand="0" w:evenVBand="0" w:oddHBand="1" w:evenHBand="0" w:firstRowFirstColumn="0" w:firstRowLastColumn="0" w:lastRowFirstColumn="0" w:lastRowLastColumn="0"/>
          <w:trHeight w:val="55"/>
        </w:trPr>
        <w:tc>
          <w:tcPr>
            <w:cnfStyle w:val="000010000000" w:firstRow="0" w:lastRow="0" w:firstColumn="0" w:lastColumn="0" w:oddVBand="1" w:evenVBand="0" w:oddHBand="0" w:evenHBand="0" w:firstRowFirstColumn="0" w:firstRowLastColumn="0" w:lastRowFirstColumn="0" w:lastRowLastColumn="0"/>
            <w:tcW w:w="209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55CF88D" w14:textId="77777777" w:rsidR="00976A05" w:rsidRPr="00256AAB" w:rsidRDefault="00976A05" w:rsidP="00A146A2">
            <w:pPr>
              <w:numPr>
                <w:ilvl w:val="0"/>
                <w:numId w:val="36"/>
              </w:numPr>
              <w:ind w:left="227" w:hanging="227"/>
              <w:contextualSpacing/>
              <w:rPr>
                <w:rFonts w:asciiTheme="minorHAnsi" w:hAnsiTheme="minorHAnsi" w:cstheme="minorHAnsi"/>
                <w:sz w:val="21"/>
                <w:szCs w:val="21"/>
              </w:rPr>
            </w:pPr>
            <w:r w:rsidRPr="00256AAB">
              <w:rPr>
                <w:rFonts w:asciiTheme="minorHAnsi" w:hAnsiTheme="minorHAnsi" w:cstheme="minorHAnsi"/>
                <w:sz w:val="21"/>
                <w:szCs w:val="21"/>
              </w:rPr>
              <w:t>Appropriately skilled staff and adequate resources.</w:t>
            </w:r>
          </w:p>
        </w:tc>
        <w:tc>
          <w:tcPr>
            <w:tcW w:w="39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AB82112" w14:textId="77777777" w:rsidR="00976A05" w:rsidRPr="00256AAB" w:rsidRDefault="00976A05" w:rsidP="00A146A2">
            <w:pPr>
              <w:numPr>
                <w:ilvl w:val="0"/>
                <w:numId w:val="37"/>
              </w:numPr>
              <w:overflowPunct w:val="0"/>
              <w:autoSpaceDE w:val="0"/>
              <w:autoSpaceDN w:val="0"/>
              <w:adjustRightInd w:val="0"/>
              <w:ind w:left="216" w:hanging="216"/>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eastAsia="en-US"/>
              </w:rPr>
            </w:pPr>
            <w:r w:rsidRPr="00256AAB">
              <w:rPr>
                <w:rFonts w:asciiTheme="minorHAnsi" w:hAnsiTheme="minorHAnsi" w:cstheme="minorHAnsi"/>
                <w:sz w:val="21"/>
                <w:szCs w:val="21"/>
                <w:lang w:eastAsia="en-US"/>
              </w:rPr>
              <w:t>Adequate number of staff with sufficient capacity and capability to carry out the services to meet the standards required</w:t>
            </w:r>
          </w:p>
        </w:tc>
        <w:tc>
          <w:tcPr>
            <w:cnfStyle w:val="000010000000" w:firstRow="0" w:lastRow="0" w:firstColumn="0" w:lastColumn="0" w:oddVBand="1" w:evenVBand="0" w:oddHBand="0" w:evenHBand="0" w:firstRowFirstColumn="0" w:firstRowLastColumn="0" w:lastRowFirstColumn="0" w:lastRowLastColumn="0"/>
            <w:tcW w:w="837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4D9A64D" w14:textId="4F4A2353" w:rsidR="00976A05" w:rsidRPr="00256AAB" w:rsidRDefault="00976A05" w:rsidP="00A146A2">
            <w:pPr>
              <w:numPr>
                <w:ilvl w:val="0"/>
                <w:numId w:val="37"/>
              </w:numPr>
              <w:overflowPunct w:val="0"/>
              <w:autoSpaceDE w:val="0"/>
              <w:autoSpaceDN w:val="0"/>
              <w:adjustRightInd w:val="0"/>
              <w:ind w:left="227" w:hanging="227"/>
              <w:contextualSpacing/>
              <w:textAlignment w:val="baseline"/>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Identified logistical and administration staff have been available to manage the Programme throughout implementation. At times of significant workload, the MSC provides additional backstopping support from internal resources as well as from the PJDP Contract Manger. </w:t>
            </w:r>
            <w:r w:rsidRPr="00256AAB">
              <w:rPr>
                <w:rFonts w:asciiTheme="minorHAnsi" w:hAnsiTheme="minorHAnsi" w:cstheme="minorHAnsi"/>
                <w:vanish/>
                <w:sz w:val="21"/>
                <w:szCs w:val="21"/>
                <w:lang w:eastAsia="en-US"/>
              </w:rPr>
              <w:t xml:space="preserve">tract resources as well as from teh des additional backstoppig support e </w:t>
            </w:r>
            <w:r w:rsidRPr="00256AAB">
              <w:rPr>
                <w:rFonts w:asciiTheme="minorHAnsi" w:hAnsiTheme="minorHAnsi" w:cstheme="minorHAnsi"/>
                <w:sz w:val="21"/>
                <w:szCs w:val="21"/>
                <w:lang w:eastAsia="en-US"/>
              </w:rPr>
              <w:t xml:space="preserve">Following the approval of </w:t>
            </w:r>
            <w:r w:rsidR="00A146A2" w:rsidRPr="00256AAB">
              <w:rPr>
                <w:rFonts w:asciiTheme="minorHAnsi" w:hAnsiTheme="minorHAnsi" w:cstheme="minorHAnsi"/>
                <w:sz w:val="21"/>
                <w:szCs w:val="21"/>
                <w:lang w:eastAsia="en-US"/>
              </w:rPr>
              <w:t>additional activities Under LoV#</w:t>
            </w:r>
            <w:r w:rsidRPr="00256AAB">
              <w:rPr>
                <w:rFonts w:asciiTheme="minorHAnsi" w:hAnsiTheme="minorHAnsi" w:cstheme="minorHAnsi"/>
                <w:sz w:val="21"/>
                <w:szCs w:val="21"/>
                <w:lang w:eastAsia="en-US"/>
              </w:rPr>
              <w:t xml:space="preserve">10 additional staff resources have been allocated to the Programme resulting in an appropriate level of resourcing for </w:t>
            </w:r>
            <w:proofErr w:type="gramStart"/>
            <w:r w:rsidRPr="00256AAB">
              <w:rPr>
                <w:rFonts w:asciiTheme="minorHAnsi" w:hAnsiTheme="minorHAnsi" w:cstheme="minorHAnsi"/>
                <w:sz w:val="21"/>
                <w:szCs w:val="21"/>
                <w:lang w:eastAsia="en-US"/>
              </w:rPr>
              <w:t>all of the</w:t>
            </w:r>
            <w:proofErr w:type="gramEnd"/>
            <w:r w:rsidRPr="00256AAB">
              <w:rPr>
                <w:rFonts w:asciiTheme="minorHAnsi" w:hAnsiTheme="minorHAnsi" w:cstheme="minorHAnsi"/>
                <w:sz w:val="21"/>
                <w:szCs w:val="21"/>
                <w:lang w:eastAsia="en-US"/>
              </w:rPr>
              <w:t xml:space="preserve"> Programme’s approved activities.</w:t>
            </w:r>
          </w:p>
        </w:tc>
      </w:tr>
      <w:tr w:rsidR="00976A05" w:rsidRPr="00256AAB" w14:paraId="36C241B1" w14:textId="77777777" w:rsidTr="009C5D36">
        <w:trPr>
          <w:trHeight w:val="77"/>
        </w:trPr>
        <w:tc>
          <w:tcPr>
            <w:cnfStyle w:val="000010000000" w:firstRow="0" w:lastRow="0" w:firstColumn="0" w:lastColumn="0" w:oddVBand="1" w:evenVBand="0" w:oddHBand="0" w:evenHBand="0" w:firstRowFirstColumn="0" w:firstRowLastColumn="0" w:lastRowFirstColumn="0" w:lastRowLastColumn="0"/>
            <w:tcW w:w="20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998B0D5" w14:textId="77777777" w:rsidR="00976A05" w:rsidRPr="00256AAB" w:rsidRDefault="00976A05" w:rsidP="00A146A2">
            <w:pPr>
              <w:contextualSpacing/>
              <w:rPr>
                <w:rFonts w:asciiTheme="minorHAnsi" w:hAnsiTheme="minorHAnsi" w:cstheme="minorHAnsi"/>
                <w:sz w:val="21"/>
                <w:szCs w:val="21"/>
              </w:rPr>
            </w:pPr>
          </w:p>
        </w:tc>
        <w:tc>
          <w:tcPr>
            <w:tcW w:w="39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1C4A0C4" w14:textId="77777777" w:rsidR="00976A05" w:rsidRPr="00256AAB" w:rsidRDefault="00976A05" w:rsidP="00A146A2">
            <w:pPr>
              <w:numPr>
                <w:ilvl w:val="0"/>
                <w:numId w:val="37"/>
              </w:numPr>
              <w:overflowPunct w:val="0"/>
              <w:autoSpaceDE w:val="0"/>
              <w:autoSpaceDN w:val="0"/>
              <w:adjustRightInd w:val="0"/>
              <w:ind w:left="216" w:hanging="216"/>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eastAsia="en-US"/>
              </w:rPr>
            </w:pPr>
            <w:r w:rsidRPr="00256AAB">
              <w:rPr>
                <w:rFonts w:asciiTheme="minorHAnsi" w:hAnsiTheme="minorHAnsi" w:cstheme="minorHAnsi"/>
                <w:sz w:val="21"/>
                <w:szCs w:val="21"/>
                <w:lang w:eastAsia="en-US"/>
              </w:rPr>
              <w:t>All functions are delivered efficiently and effectively in relation to provision of services and outputs (including reporting/submissions and milestones outlined in this Contract).</w:t>
            </w:r>
          </w:p>
        </w:tc>
        <w:tc>
          <w:tcPr>
            <w:cnfStyle w:val="000010000000" w:firstRow="0" w:lastRow="0" w:firstColumn="0" w:lastColumn="0" w:oddVBand="1" w:evenVBand="0" w:oddHBand="0" w:evenHBand="0" w:firstRowFirstColumn="0" w:firstRowLastColumn="0" w:lastRowFirstColumn="0" w:lastRowLastColumn="0"/>
            <w:tcW w:w="837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F583A52" w14:textId="6A3A18AB" w:rsidR="00976A05" w:rsidRPr="00256AAB" w:rsidRDefault="00976A05" w:rsidP="00A146A2">
            <w:pPr>
              <w:numPr>
                <w:ilvl w:val="0"/>
                <w:numId w:val="37"/>
              </w:numPr>
              <w:overflowPunct w:val="0"/>
              <w:autoSpaceDE w:val="0"/>
              <w:autoSpaceDN w:val="0"/>
              <w:adjustRightInd w:val="0"/>
              <w:ind w:left="227" w:hanging="227"/>
              <w:contextualSpacing/>
              <w:textAlignment w:val="baseline"/>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To date, all milestones and related invoicing have been submitted prior to, or in line with the reporting schedule agreed with MFAT. Responses to all MFAT queries have been provided expeditiously. </w:t>
            </w:r>
          </w:p>
        </w:tc>
      </w:tr>
      <w:tr w:rsidR="00976A05" w:rsidRPr="00256AAB" w14:paraId="403D508C" w14:textId="77777777" w:rsidTr="009C5D36">
        <w:trPr>
          <w:cnfStyle w:val="000000100000" w:firstRow="0" w:lastRow="0" w:firstColumn="0" w:lastColumn="0" w:oddVBand="0" w:evenVBand="0" w:oddHBand="1" w:evenHBand="0" w:firstRowFirstColumn="0" w:firstRowLastColumn="0" w:lastRowFirstColumn="0" w:lastRowLastColumn="0"/>
          <w:trHeight w:val="1571"/>
        </w:trPr>
        <w:tc>
          <w:tcPr>
            <w:cnfStyle w:val="000010000000" w:firstRow="0" w:lastRow="0" w:firstColumn="0" w:lastColumn="0" w:oddVBand="1" w:evenVBand="0" w:oddHBand="0" w:evenHBand="0" w:firstRowFirstColumn="0" w:firstRowLastColumn="0" w:lastRowFirstColumn="0" w:lastRowLastColumn="0"/>
            <w:tcW w:w="209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55EFE56" w14:textId="77777777" w:rsidR="00976A05" w:rsidRPr="00256AAB" w:rsidRDefault="00976A05" w:rsidP="00A146A2">
            <w:pPr>
              <w:numPr>
                <w:ilvl w:val="0"/>
                <w:numId w:val="36"/>
              </w:numPr>
              <w:ind w:left="227" w:hanging="227"/>
              <w:contextualSpacing/>
              <w:rPr>
                <w:rFonts w:asciiTheme="minorHAnsi" w:hAnsiTheme="minorHAnsi" w:cstheme="minorHAnsi"/>
                <w:sz w:val="21"/>
                <w:szCs w:val="21"/>
              </w:rPr>
            </w:pPr>
            <w:r w:rsidRPr="00256AAB">
              <w:rPr>
                <w:rFonts w:asciiTheme="minorHAnsi" w:hAnsiTheme="minorHAnsi" w:cstheme="minorHAnsi"/>
                <w:sz w:val="21"/>
                <w:szCs w:val="21"/>
              </w:rPr>
              <w:t>Administration system and processes</w:t>
            </w:r>
          </w:p>
        </w:tc>
        <w:tc>
          <w:tcPr>
            <w:tcW w:w="39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8501DAE" w14:textId="77777777" w:rsidR="00976A05" w:rsidRPr="00256AAB" w:rsidRDefault="00976A05" w:rsidP="00A146A2">
            <w:pPr>
              <w:numPr>
                <w:ilvl w:val="0"/>
                <w:numId w:val="37"/>
              </w:numPr>
              <w:overflowPunct w:val="0"/>
              <w:autoSpaceDE w:val="0"/>
              <w:autoSpaceDN w:val="0"/>
              <w:adjustRightInd w:val="0"/>
              <w:ind w:left="216" w:hanging="21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eastAsia="en-US"/>
              </w:rPr>
            </w:pPr>
            <w:r w:rsidRPr="00256AAB">
              <w:rPr>
                <w:rFonts w:asciiTheme="minorHAnsi" w:hAnsiTheme="minorHAnsi" w:cstheme="minorHAnsi"/>
                <w:sz w:val="21"/>
                <w:szCs w:val="21"/>
                <w:lang w:eastAsia="en-US"/>
              </w:rPr>
              <w:t>Comprehensive administration systems and processes used to meet MFAT’s acquittal requirements.</w:t>
            </w:r>
          </w:p>
        </w:tc>
        <w:tc>
          <w:tcPr>
            <w:cnfStyle w:val="000010000000" w:firstRow="0" w:lastRow="0" w:firstColumn="0" w:lastColumn="0" w:oddVBand="1" w:evenVBand="0" w:oddHBand="0" w:evenHBand="0" w:firstRowFirstColumn="0" w:firstRowLastColumn="0" w:lastRowFirstColumn="0" w:lastRowLastColumn="0"/>
            <w:tcW w:w="837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C337B57" w14:textId="62878FC0" w:rsidR="00976A05" w:rsidRPr="00256AAB" w:rsidRDefault="00976A05" w:rsidP="00A146A2">
            <w:pPr>
              <w:numPr>
                <w:ilvl w:val="0"/>
                <w:numId w:val="37"/>
              </w:numPr>
              <w:tabs>
                <w:tab w:val="left" w:pos="244"/>
              </w:tabs>
              <w:overflowPunct w:val="0"/>
              <w:autoSpaceDE w:val="0"/>
              <w:autoSpaceDN w:val="0"/>
              <w:adjustRightInd w:val="0"/>
              <w:ind w:left="227" w:hanging="227"/>
              <w:contextualSpacing/>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Combined progress and financial reporting processes used by the Programme aim to provide a transparent, accountable and clear reporting and acquittal process. Ongoing liaison with relevant MFAT representatives facilitates effective communication to enable the FCA to meet MFAT’s acquittal requirements. Where areas for improvement have been identified (expenditure tracking as an example) these areas have been addressed with improved reporting to MFAT now possible.  </w:t>
            </w:r>
          </w:p>
        </w:tc>
      </w:tr>
      <w:tr w:rsidR="00976A05" w:rsidRPr="00256AAB" w14:paraId="31D3DC21" w14:textId="77777777" w:rsidTr="009C5D36">
        <w:trPr>
          <w:trHeight w:val="72"/>
        </w:trPr>
        <w:tc>
          <w:tcPr>
            <w:cnfStyle w:val="000010000000" w:firstRow="0" w:lastRow="0" w:firstColumn="0" w:lastColumn="0" w:oddVBand="1" w:evenVBand="0" w:oddHBand="0" w:evenHBand="0" w:firstRowFirstColumn="0" w:firstRowLastColumn="0" w:lastRowFirstColumn="0" w:lastRowLastColumn="0"/>
            <w:tcW w:w="20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B47EAFF" w14:textId="77777777" w:rsidR="00976A05" w:rsidRPr="00256AAB" w:rsidRDefault="00976A05" w:rsidP="00A146A2">
            <w:pPr>
              <w:contextualSpacing/>
              <w:rPr>
                <w:rFonts w:asciiTheme="minorHAnsi" w:hAnsiTheme="minorHAnsi" w:cstheme="minorHAnsi"/>
                <w:sz w:val="21"/>
                <w:szCs w:val="21"/>
              </w:rPr>
            </w:pPr>
          </w:p>
        </w:tc>
        <w:tc>
          <w:tcPr>
            <w:tcW w:w="39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10EEDD6" w14:textId="77777777" w:rsidR="00976A05" w:rsidRPr="00256AAB" w:rsidRDefault="00976A05" w:rsidP="00A146A2">
            <w:pPr>
              <w:numPr>
                <w:ilvl w:val="0"/>
                <w:numId w:val="37"/>
              </w:numPr>
              <w:overflowPunct w:val="0"/>
              <w:autoSpaceDE w:val="0"/>
              <w:autoSpaceDN w:val="0"/>
              <w:adjustRightInd w:val="0"/>
              <w:ind w:left="216" w:hanging="216"/>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All systems </w:t>
            </w:r>
            <w:proofErr w:type="gramStart"/>
            <w:r w:rsidRPr="00256AAB">
              <w:rPr>
                <w:rFonts w:asciiTheme="minorHAnsi" w:hAnsiTheme="minorHAnsi" w:cstheme="minorHAnsi"/>
                <w:sz w:val="21"/>
                <w:szCs w:val="21"/>
                <w:lang w:eastAsia="en-US"/>
              </w:rPr>
              <w:t>documented,</w:t>
            </w:r>
            <w:proofErr w:type="gramEnd"/>
            <w:r w:rsidRPr="00256AAB">
              <w:rPr>
                <w:rFonts w:asciiTheme="minorHAnsi" w:hAnsiTheme="minorHAnsi" w:cstheme="minorHAnsi"/>
                <w:sz w:val="21"/>
                <w:szCs w:val="21"/>
                <w:lang w:eastAsia="en-US"/>
              </w:rPr>
              <w:t xml:space="preserve"> transparent, records up to date and accurate, accessible.</w:t>
            </w:r>
          </w:p>
        </w:tc>
        <w:tc>
          <w:tcPr>
            <w:cnfStyle w:val="000010000000" w:firstRow="0" w:lastRow="0" w:firstColumn="0" w:lastColumn="0" w:oddVBand="1" w:evenVBand="0" w:oddHBand="0" w:evenHBand="0" w:firstRowFirstColumn="0" w:firstRowLastColumn="0" w:lastRowFirstColumn="0" w:lastRowLastColumn="0"/>
            <w:tcW w:w="837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4C7033C" w14:textId="05A2B0A4" w:rsidR="00976A05" w:rsidRPr="00256AAB" w:rsidRDefault="00976A05" w:rsidP="00A146A2">
            <w:pPr>
              <w:numPr>
                <w:ilvl w:val="0"/>
                <w:numId w:val="37"/>
              </w:numPr>
              <w:tabs>
                <w:tab w:val="left" w:pos="244"/>
              </w:tabs>
              <w:overflowPunct w:val="0"/>
              <w:autoSpaceDE w:val="0"/>
              <w:autoSpaceDN w:val="0"/>
              <w:adjustRightInd w:val="0"/>
              <w:ind w:left="227" w:hanging="227"/>
              <w:contextualSpacing/>
              <w:rPr>
                <w:rFonts w:asciiTheme="minorHAnsi" w:hAnsiTheme="minorHAnsi" w:cstheme="minorHAnsi"/>
                <w:sz w:val="21"/>
                <w:szCs w:val="21"/>
                <w:lang w:eastAsia="en-US"/>
              </w:rPr>
            </w:pPr>
            <w:r w:rsidRPr="00256AAB">
              <w:rPr>
                <w:rFonts w:asciiTheme="minorHAnsi" w:hAnsiTheme="minorHAnsi" w:cstheme="minorHAnsi"/>
                <w:sz w:val="21"/>
                <w:szCs w:val="21"/>
                <w:lang w:eastAsia="en-US"/>
              </w:rPr>
              <w:t>A comprehensive Programme Procedures Manual has been developed and is being used to administer the Programme. Administrative systems are up to date and accessible for authorised individuals as at the time of reporting. As part of the MSC’s endeavours to improve systems and processes on an ongoing basis (note the point immediately above), the Programmes Procedures Manual is also regularly reviewed and updated (as required) to promote consistency and quality in administrative service provision.</w:t>
            </w:r>
          </w:p>
        </w:tc>
      </w:tr>
      <w:tr w:rsidR="00976A05" w:rsidRPr="00256AAB" w14:paraId="1C0DEAA2" w14:textId="77777777" w:rsidTr="009C5D36">
        <w:trPr>
          <w:cnfStyle w:val="000000100000" w:firstRow="0" w:lastRow="0" w:firstColumn="0" w:lastColumn="0" w:oddVBand="0" w:evenVBand="0" w:oddHBand="1" w:evenHBand="0" w:firstRowFirstColumn="0" w:firstRowLastColumn="0" w:lastRowFirstColumn="0" w:lastRowLastColumn="0"/>
          <w:trHeight w:val="72"/>
        </w:trPr>
        <w:tc>
          <w:tcPr>
            <w:cnfStyle w:val="000010000000" w:firstRow="0" w:lastRow="0" w:firstColumn="0" w:lastColumn="0" w:oddVBand="1" w:evenVBand="0" w:oddHBand="0" w:evenHBand="0" w:firstRowFirstColumn="0" w:firstRowLastColumn="0" w:lastRowFirstColumn="0" w:lastRowLastColumn="0"/>
            <w:tcW w:w="20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7B0B4D5" w14:textId="77777777" w:rsidR="00976A05" w:rsidRPr="00256AAB" w:rsidRDefault="00976A05" w:rsidP="00A146A2">
            <w:pPr>
              <w:contextualSpacing/>
              <w:rPr>
                <w:rFonts w:asciiTheme="minorHAnsi" w:hAnsiTheme="minorHAnsi" w:cstheme="minorHAnsi"/>
                <w:sz w:val="21"/>
                <w:szCs w:val="21"/>
              </w:rPr>
            </w:pPr>
          </w:p>
        </w:tc>
        <w:tc>
          <w:tcPr>
            <w:tcW w:w="39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11616DC" w14:textId="77777777" w:rsidR="00976A05" w:rsidRPr="00256AAB" w:rsidRDefault="00976A05" w:rsidP="00A146A2">
            <w:pPr>
              <w:numPr>
                <w:ilvl w:val="0"/>
                <w:numId w:val="37"/>
              </w:numPr>
              <w:overflowPunct w:val="0"/>
              <w:autoSpaceDE w:val="0"/>
              <w:autoSpaceDN w:val="0"/>
              <w:adjustRightInd w:val="0"/>
              <w:ind w:left="216" w:hanging="21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eastAsia="en-US"/>
              </w:rPr>
            </w:pPr>
            <w:r w:rsidRPr="00256AAB">
              <w:rPr>
                <w:rFonts w:asciiTheme="minorHAnsi" w:hAnsiTheme="minorHAnsi" w:cstheme="minorHAnsi"/>
                <w:sz w:val="21"/>
                <w:szCs w:val="21"/>
                <w:lang w:eastAsia="en-US"/>
              </w:rPr>
              <w:t>Information facilitates analysis and reporting.</w:t>
            </w:r>
          </w:p>
        </w:tc>
        <w:tc>
          <w:tcPr>
            <w:cnfStyle w:val="000010000000" w:firstRow="0" w:lastRow="0" w:firstColumn="0" w:lastColumn="0" w:oddVBand="1" w:evenVBand="0" w:oddHBand="0" w:evenHBand="0" w:firstRowFirstColumn="0" w:firstRowLastColumn="0" w:lastRowFirstColumn="0" w:lastRowLastColumn="0"/>
            <w:tcW w:w="837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777DAB4" w14:textId="4D5F28AB" w:rsidR="00976A05" w:rsidRPr="00256AAB" w:rsidRDefault="00976A05" w:rsidP="00A146A2">
            <w:pPr>
              <w:numPr>
                <w:ilvl w:val="0"/>
                <w:numId w:val="37"/>
              </w:numPr>
              <w:tabs>
                <w:tab w:val="left" w:pos="244"/>
              </w:tabs>
              <w:overflowPunct w:val="0"/>
              <w:autoSpaceDE w:val="0"/>
              <w:autoSpaceDN w:val="0"/>
              <w:adjustRightInd w:val="0"/>
              <w:ind w:left="227" w:hanging="227"/>
              <w:contextualSpacing/>
              <w:rPr>
                <w:rFonts w:asciiTheme="minorHAnsi" w:hAnsiTheme="minorHAnsi" w:cstheme="minorHAnsi"/>
                <w:sz w:val="21"/>
                <w:szCs w:val="21"/>
                <w:lang w:eastAsia="en-US"/>
              </w:rPr>
            </w:pPr>
            <w:r w:rsidRPr="00256AAB">
              <w:rPr>
                <w:rFonts w:asciiTheme="minorHAnsi" w:hAnsiTheme="minorHAnsi" w:cstheme="minorHAnsi"/>
                <w:sz w:val="21"/>
                <w:szCs w:val="21"/>
                <w:lang w:eastAsia="en-US"/>
              </w:rPr>
              <w:t>The systems in place have facilitated the development of clear and concise progress and other reporting. Feedback received on reporting submissions to date has been positive.</w:t>
            </w:r>
          </w:p>
        </w:tc>
      </w:tr>
      <w:tr w:rsidR="00976A05" w:rsidRPr="00256AAB" w14:paraId="14F62C4E" w14:textId="77777777" w:rsidTr="009C5D36">
        <w:trPr>
          <w:trHeight w:val="72"/>
        </w:trPr>
        <w:tc>
          <w:tcPr>
            <w:cnfStyle w:val="000010000000" w:firstRow="0" w:lastRow="0" w:firstColumn="0" w:lastColumn="0" w:oddVBand="1" w:evenVBand="0" w:oddHBand="0" w:evenHBand="0" w:firstRowFirstColumn="0" w:firstRowLastColumn="0" w:lastRowFirstColumn="0" w:lastRowLastColumn="0"/>
            <w:tcW w:w="209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57958D7" w14:textId="77777777" w:rsidR="00976A05" w:rsidRPr="00256AAB" w:rsidRDefault="00976A05" w:rsidP="00A146A2">
            <w:pPr>
              <w:numPr>
                <w:ilvl w:val="0"/>
                <w:numId w:val="36"/>
              </w:numPr>
              <w:ind w:left="227" w:hanging="227"/>
              <w:contextualSpacing/>
              <w:rPr>
                <w:rFonts w:asciiTheme="minorHAnsi" w:hAnsiTheme="minorHAnsi" w:cstheme="minorHAnsi"/>
                <w:sz w:val="21"/>
                <w:szCs w:val="21"/>
              </w:rPr>
            </w:pPr>
            <w:r w:rsidRPr="00256AAB">
              <w:rPr>
                <w:rFonts w:asciiTheme="minorHAnsi" w:hAnsiTheme="minorHAnsi" w:cstheme="minorHAnsi"/>
                <w:sz w:val="21"/>
                <w:szCs w:val="21"/>
              </w:rPr>
              <w:t xml:space="preserve">Management systems and processes </w:t>
            </w:r>
            <w:r w:rsidRPr="00256AAB">
              <w:rPr>
                <w:rFonts w:asciiTheme="minorHAnsi" w:hAnsiTheme="minorHAnsi" w:cstheme="minorHAnsi"/>
                <w:sz w:val="21"/>
                <w:szCs w:val="21"/>
              </w:rPr>
              <w:lastRenderedPageBreak/>
              <w:t>(programme)</w:t>
            </w:r>
          </w:p>
        </w:tc>
        <w:tc>
          <w:tcPr>
            <w:tcW w:w="39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B52042C" w14:textId="77777777" w:rsidR="00976A05" w:rsidRPr="00256AAB" w:rsidRDefault="00976A05" w:rsidP="00A146A2">
            <w:pPr>
              <w:numPr>
                <w:ilvl w:val="0"/>
                <w:numId w:val="37"/>
              </w:numPr>
              <w:overflowPunct w:val="0"/>
              <w:autoSpaceDE w:val="0"/>
              <w:autoSpaceDN w:val="0"/>
              <w:adjustRightInd w:val="0"/>
              <w:ind w:left="216" w:hanging="216"/>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eastAsia="en-US"/>
              </w:rPr>
            </w:pPr>
            <w:r w:rsidRPr="00256AAB">
              <w:rPr>
                <w:rFonts w:asciiTheme="minorHAnsi" w:hAnsiTheme="minorHAnsi" w:cstheme="minorHAnsi"/>
                <w:sz w:val="21"/>
                <w:szCs w:val="21"/>
                <w:lang w:eastAsia="en-US"/>
              </w:rPr>
              <w:lastRenderedPageBreak/>
              <w:t>All systems documented, transparent, records are up to date, accurate, and accessible.</w:t>
            </w:r>
          </w:p>
        </w:tc>
        <w:tc>
          <w:tcPr>
            <w:cnfStyle w:val="000010000000" w:firstRow="0" w:lastRow="0" w:firstColumn="0" w:lastColumn="0" w:oddVBand="1" w:evenVBand="0" w:oddHBand="0" w:evenHBand="0" w:firstRowFirstColumn="0" w:firstRowLastColumn="0" w:lastRowFirstColumn="0" w:lastRowLastColumn="0"/>
            <w:tcW w:w="837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477048B" w14:textId="77777777" w:rsidR="00976A05" w:rsidRPr="00256AAB" w:rsidRDefault="00976A05" w:rsidP="00A146A2">
            <w:pPr>
              <w:numPr>
                <w:ilvl w:val="0"/>
                <w:numId w:val="37"/>
              </w:numPr>
              <w:overflowPunct w:val="0"/>
              <w:autoSpaceDE w:val="0"/>
              <w:autoSpaceDN w:val="0"/>
              <w:adjustRightInd w:val="0"/>
              <w:ind w:left="227" w:hanging="227"/>
              <w:contextualSpacing/>
              <w:textAlignment w:val="baseline"/>
              <w:rPr>
                <w:rFonts w:asciiTheme="minorHAnsi" w:hAnsiTheme="minorHAnsi" w:cstheme="minorHAnsi"/>
                <w:sz w:val="21"/>
                <w:szCs w:val="21"/>
                <w:lang w:eastAsia="en-US"/>
              </w:rPr>
            </w:pPr>
            <w:r w:rsidRPr="00256AAB">
              <w:rPr>
                <w:rFonts w:asciiTheme="minorHAnsi" w:hAnsiTheme="minorHAnsi" w:cstheme="minorHAnsi"/>
                <w:sz w:val="21"/>
                <w:szCs w:val="21"/>
                <w:lang w:eastAsia="en-US"/>
              </w:rPr>
              <w:t>Reporting recruitment, contracting, finance and other management systems are up to date and accessible for viewing and use by authorised individuals.</w:t>
            </w:r>
          </w:p>
        </w:tc>
      </w:tr>
      <w:tr w:rsidR="00976A05" w:rsidRPr="00256AAB" w14:paraId="3C66D4FC" w14:textId="77777777" w:rsidTr="009C5D36">
        <w:trPr>
          <w:cnfStyle w:val="000000100000" w:firstRow="0" w:lastRow="0" w:firstColumn="0" w:lastColumn="0" w:oddVBand="0" w:evenVBand="0" w:oddHBand="1" w:evenHBand="0" w:firstRowFirstColumn="0" w:firstRowLastColumn="0" w:lastRowFirstColumn="0" w:lastRowLastColumn="0"/>
          <w:trHeight w:val="72"/>
        </w:trPr>
        <w:tc>
          <w:tcPr>
            <w:cnfStyle w:val="000010000000" w:firstRow="0" w:lastRow="0" w:firstColumn="0" w:lastColumn="0" w:oddVBand="1" w:evenVBand="0" w:oddHBand="0" w:evenHBand="0" w:firstRowFirstColumn="0" w:firstRowLastColumn="0" w:lastRowFirstColumn="0" w:lastRowLastColumn="0"/>
            <w:tcW w:w="20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30E5DB7" w14:textId="77777777" w:rsidR="00976A05" w:rsidRPr="00256AAB" w:rsidRDefault="00976A05" w:rsidP="00A146A2">
            <w:pPr>
              <w:contextualSpacing/>
              <w:rPr>
                <w:rFonts w:asciiTheme="minorHAnsi" w:hAnsiTheme="minorHAnsi" w:cstheme="minorHAnsi"/>
                <w:sz w:val="21"/>
                <w:szCs w:val="21"/>
              </w:rPr>
            </w:pPr>
          </w:p>
        </w:tc>
        <w:tc>
          <w:tcPr>
            <w:tcW w:w="39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92E03DC" w14:textId="77777777" w:rsidR="00976A05" w:rsidRPr="00256AAB" w:rsidRDefault="00976A05" w:rsidP="00A146A2">
            <w:pPr>
              <w:numPr>
                <w:ilvl w:val="0"/>
                <w:numId w:val="37"/>
              </w:numPr>
              <w:overflowPunct w:val="0"/>
              <w:autoSpaceDE w:val="0"/>
              <w:autoSpaceDN w:val="0"/>
              <w:adjustRightInd w:val="0"/>
              <w:ind w:left="216" w:hanging="216"/>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eastAsia="en-US"/>
              </w:rPr>
            </w:pPr>
            <w:r w:rsidRPr="00256AAB">
              <w:rPr>
                <w:rFonts w:asciiTheme="minorHAnsi" w:hAnsiTheme="minorHAnsi" w:cstheme="minorHAnsi"/>
                <w:sz w:val="21"/>
                <w:szCs w:val="21"/>
                <w:lang w:eastAsia="en-US"/>
              </w:rPr>
              <w:t>Information facilitates analysis and reporting.</w:t>
            </w:r>
          </w:p>
        </w:tc>
        <w:tc>
          <w:tcPr>
            <w:cnfStyle w:val="000010000000" w:firstRow="0" w:lastRow="0" w:firstColumn="0" w:lastColumn="0" w:oddVBand="1" w:evenVBand="0" w:oddHBand="0" w:evenHBand="0" w:firstRowFirstColumn="0" w:firstRowLastColumn="0" w:lastRowFirstColumn="0" w:lastRowLastColumn="0"/>
            <w:tcW w:w="837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556C240" w14:textId="56A7FE96" w:rsidR="00976A05" w:rsidRPr="00256AAB" w:rsidRDefault="00976A05" w:rsidP="00A146A2">
            <w:pPr>
              <w:numPr>
                <w:ilvl w:val="0"/>
                <w:numId w:val="37"/>
              </w:numPr>
              <w:tabs>
                <w:tab w:val="left" w:pos="244"/>
              </w:tabs>
              <w:overflowPunct w:val="0"/>
              <w:autoSpaceDE w:val="0"/>
              <w:autoSpaceDN w:val="0"/>
              <w:adjustRightInd w:val="0"/>
              <w:ind w:left="227" w:hanging="227"/>
              <w:contextualSpacing/>
              <w:rPr>
                <w:rFonts w:asciiTheme="minorHAnsi" w:hAnsiTheme="minorHAnsi" w:cstheme="minorHAnsi"/>
                <w:sz w:val="21"/>
                <w:szCs w:val="21"/>
                <w:lang w:eastAsia="en-US"/>
              </w:rPr>
            </w:pPr>
            <w:r w:rsidRPr="00256AAB">
              <w:rPr>
                <w:rFonts w:asciiTheme="minorHAnsi" w:hAnsiTheme="minorHAnsi" w:cstheme="minorHAnsi"/>
                <w:sz w:val="21"/>
                <w:szCs w:val="21"/>
                <w:lang w:eastAsia="en-US"/>
              </w:rPr>
              <w:t>The systems in place have facilitated the development of clear and concise progress and other reporting. Feedback received on reporting submissions to date has been positive.</w:t>
            </w:r>
          </w:p>
        </w:tc>
      </w:tr>
      <w:tr w:rsidR="00976A05" w:rsidRPr="00256AAB" w14:paraId="4BF84F9F" w14:textId="77777777" w:rsidTr="009C5D36">
        <w:trPr>
          <w:trHeight w:val="72"/>
        </w:trPr>
        <w:tc>
          <w:tcPr>
            <w:cnfStyle w:val="000010000000" w:firstRow="0" w:lastRow="0" w:firstColumn="0" w:lastColumn="0" w:oddVBand="1" w:evenVBand="0" w:oddHBand="0" w:evenHBand="0" w:firstRowFirstColumn="0" w:firstRowLastColumn="0" w:lastRowFirstColumn="0" w:lastRowLastColumn="0"/>
            <w:tcW w:w="2093" w:type="dxa"/>
            <w:vMerge w:val="restart"/>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005A92E" w14:textId="77777777" w:rsidR="00976A05" w:rsidRPr="00256AAB" w:rsidRDefault="00976A05" w:rsidP="00A146A2">
            <w:pPr>
              <w:numPr>
                <w:ilvl w:val="0"/>
                <w:numId w:val="36"/>
              </w:numPr>
              <w:ind w:left="227" w:hanging="227"/>
              <w:contextualSpacing/>
              <w:rPr>
                <w:rFonts w:asciiTheme="minorHAnsi" w:hAnsiTheme="minorHAnsi" w:cstheme="minorHAnsi"/>
                <w:sz w:val="21"/>
                <w:szCs w:val="21"/>
              </w:rPr>
            </w:pPr>
            <w:r w:rsidRPr="00256AAB">
              <w:rPr>
                <w:rFonts w:asciiTheme="minorHAnsi" w:hAnsiTheme="minorHAnsi" w:cstheme="minorHAnsi"/>
                <w:sz w:val="21"/>
                <w:szCs w:val="21"/>
              </w:rPr>
              <w:lastRenderedPageBreak/>
              <w:t>Management system and processes (finance)</w:t>
            </w:r>
          </w:p>
        </w:tc>
        <w:tc>
          <w:tcPr>
            <w:tcW w:w="39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4381731" w14:textId="77777777" w:rsidR="00976A05" w:rsidRPr="00256AAB" w:rsidRDefault="00976A05" w:rsidP="00A146A2">
            <w:pPr>
              <w:numPr>
                <w:ilvl w:val="0"/>
                <w:numId w:val="37"/>
              </w:numPr>
              <w:overflowPunct w:val="0"/>
              <w:autoSpaceDE w:val="0"/>
              <w:autoSpaceDN w:val="0"/>
              <w:adjustRightInd w:val="0"/>
              <w:ind w:left="216" w:hanging="216"/>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eastAsia="en-US"/>
              </w:rPr>
            </w:pPr>
            <w:r w:rsidRPr="00256AAB">
              <w:rPr>
                <w:rFonts w:asciiTheme="minorHAnsi" w:hAnsiTheme="minorHAnsi" w:cstheme="minorHAnsi"/>
                <w:sz w:val="21"/>
                <w:szCs w:val="21"/>
                <w:lang w:eastAsia="en-US"/>
              </w:rPr>
              <w:t>Comprehensive management systems and processes used to meet Contract requirements.</w:t>
            </w:r>
          </w:p>
        </w:tc>
        <w:tc>
          <w:tcPr>
            <w:cnfStyle w:val="000010000000" w:firstRow="0" w:lastRow="0" w:firstColumn="0" w:lastColumn="0" w:oddVBand="1" w:evenVBand="0" w:oddHBand="0" w:evenHBand="0" w:firstRowFirstColumn="0" w:firstRowLastColumn="0" w:lastRowFirstColumn="0" w:lastRowLastColumn="0"/>
            <w:tcW w:w="837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6DE5F3B" w14:textId="05DEB1DD" w:rsidR="00976A05" w:rsidRPr="00256AAB" w:rsidRDefault="00976A05" w:rsidP="00A146A2">
            <w:pPr>
              <w:numPr>
                <w:ilvl w:val="0"/>
                <w:numId w:val="37"/>
              </w:numPr>
              <w:overflowPunct w:val="0"/>
              <w:autoSpaceDE w:val="0"/>
              <w:autoSpaceDN w:val="0"/>
              <w:adjustRightInd w:val="0"/>
              <w:ind w:left="227" w:hanging="227"/>
              <w:contextualSpacing/>
              <w:textAlignment w:val="baseline"/>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The Programme’s budget is aligned with the FCA’s internal finance system, and this allows for more efficient tracking and financial reporting to MFAT. The Programme </w:t>
            </w:r>
            <w:r w:rsidRPr="00256AAB">
              <w:rPr>
                <w:rFonts w:asciiTheme="minorHAnsi" w:hAnsiTheme="minorHAnsi" w:cstheme="minorHAnsi"/>
                <w:sz w:val="21"/>
                <w:szCs w:val="21"/>
                <w:lang w:val="en-GB" w:eastAsia="en-US"/>
              </w:rPr>
              <w:t xml:space="preserve">has </w:t>
            </w:r>
            <w:r w:rsidRPr="00256AAB">
              <w:rPr>
                <w:rFonts w:asciiTheme="minorHAnsi" w:hAnsiTheme="minorHAnsi" w:cstheme="minorHAnsi"/>
                <w:sz w:val="21"/>
                <w:szCs w:val="21"/>
                <w:lang w:eastAsia="en-US"/>
              </w:rPr>
              <w:t>provide</w:t>
            </w:r>
            <w:r w:rsidRPr="00256AAB">
              <w:rPr>
                <w:rFonts w:asciiTheme="minorHAnsi" w:hAnsiTheme="minorHAnsi" w:cstheme="minorHAnsi"/>
                <w:sz w:val="21"/>
                <w:szCs w:val="21"/>
                <w:lang w:val="en-GB" w:eastAsia="en-US"/>
              </w:rPr>
              <w:t>d</w:t>
            </w:r>
            <w:r w:rsidRPr="00256AAB">
              <w:rPr>
                <w:rFonts w:asciiTheme="minorHAnsi" w:hAnsiTheme="minorHAnsi" w:cstheme="minorHAnsi"/>
                <w:sz w:val="21"/>
                <w:szCs w:val="21"/>
                <w:lang w:eastAsia="en-US"/>
              </w:rPr>
              <w:t xml:space="preserve"> a ‘Reconciliation Table’ since January 2012 which details the projected expe</w:t>
            </w:r>
            <w:r w:rsidR="00A146A2" w:rsidRPr="00256AAB">
              <w:rPr>
                <w:rFonts w:asciiTheme="minorHAnsi" w:hAnsiTheme="minorHAnsi" w:cstheme="minorHAnsi"/>
                <w:sz w:val="21"/>
                <w:szCs w:val="21"/>
                <w:lang w:eastAsia="en-US"/>
              </w:rPr>
              <w:t xml:space="preserve">nditure. </w:t>
            </w:r>
            <w:r w:rsidRPr="00256AAB">
              <w:rPr>
                <w:rFonts w:asciiTheme="minorHAnsi" w:hAnsiTheme="minorHAnsi" w:cstheme="minorHAnsi"/>
                <w:sz w:val="21"/>
                <w:szCs w:val="21"/>
                <w:lang w:eastAsia="en-US"/>
              </w:rPr>
              <w:t>This information provides a summary of the Programmes’ financial position at a given point in time against approved budget allocations/sub-projects and provides a narrative review of disparities from the allocated budget for any line-item.  Since November 2012, the Programme also provides as part of financial reporting to MFAT: projected expenditure for the remaining contract period; estimated invoice amounts per month for the remaining contract period; and total anticipated expenditure estimates (actual expenditure to-date plus projected remaining expenditure) for the contract period.</w:t>
            </w:r>
          </w:p>
        </w:tc>
      </w:tr>
      <w:tr w:rsidR="00976A05" w:rsidRPr="00256AAB" w14:paraId="32123788" w14:textId="77777777" w:rsidTr="009C5D36">
        <w:trPr>
          <w:cnfStyle w:val="000000100000" w:firstRow="0" w:lastRow="0" w:firstColumn="0" w:lastColumn="0" w:oddVBand="0" w:evenVBand="0" w:oddHBand="1" w:evenHBand="0" w:firstRowFirstColumn="0" w:firstRowLastColumn="0" w:lastRowFirstColumn="0" w:lastRowLastColumn="0"/>
          <w:trHeight w:val="72"/>
        </w:trPr>
        <w:tc>
          <w:tcPr>
            <w:cnfStyle w:val="000010000000" w:firstRow="0" w:lastRow="0" w:firstColumn="0" w:lastColumn="0" w:oddVBand="1" w:evenVBand="0" w:oddHBand="0" w:evenHBand="0" w:firstRowFirstColumn="0" w:firstRowLastColumn="0" w:lastRowFirstColumn="0" w:lastRowLastColumn="0"/>
            <w:tcW w:w="20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01363E7" w14:textId="77777777" w:rsidR="00976A05" w:rsidRPr="00256AAB" w:rsidRDefault="00976A05" w:rsidP="00A146A2">
            <w:pPr>
              <w:contextualSpacing/>
              <w:rPr>
                <w:rFonts w:asciiTheme="minorHAnsi" w:hAnsiTheme="minorHAnsi" w:cstheme="minorHAnsi"/>
                <w:sz w:val="21"/>
                <w:szCs w:val="21"/>
              </w:rPr>
            </w:pPr>
          </w:p>
        </w:tc>
        <w:tc>
          <w:tcPr>
            <w:tcW w:w="39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2EC3FED" w14:textId="77777777" w:rsidR="00976A05" w:rsidRPr="00256AAB" w:rsidRDefault="00976A05" w:rsidP="00A146A2">
            <w:pPr>
              <w:numPr>
                <w:ilvl w:val="0"/>
                <w:numId w:val="37"/>
              </w:numPr>
              <w:overflowPunct w:val="0"/>
              <w:autoSpaceDE w:val="0"/>
              <w:autoSpaceDN w:val="0"/>
              <w:adjustRightInd w:val="0"/>
              <w:ind w:left="216" w:hanging="216"/>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eastAsia="en-US"/>
              </w:rPr>
            </w:pPr>
            <w:r w:rsidRPr="00256AAB">
              <w:rPr>
                <w:rFonts w:asciiTheme="minorHAnsi" w:hAnsiTheme="minorHAnsi" w:cstheme="minorHAnsi"/>
                <w:sz w:val="21"/>
                <w:szCs w:val="21"/>
                <w:lang w:eastAsia="en-US"/>
              </w:rPr>
              <w:t>Systems facilitate efficient disbursement of payments.</w:t>
            </w:r>
          </w:p>
        </w:tc>
        <w:tc>
          <w:tcPr>
            <w:cnfStyle w:val="000010000000" w:firstRow="0" w:lastRow="0" w:firstColumn="0" w:lastColumn="0" w:oddVBand="1" w:evenVBand="0" w:oddHBand="0" w:evenHBand="0" w:firstRowFirstColumn="0" w:firstRowLastColumn="0" w:lastRowFirstColumn="0" w:lastRowLastColumn="0"/>
            <w:tcW w:w="837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C5D4AFA" w14:textId="5C1D13DE" w:rsidR="00976A05" w:rsidRPr="00256AAB" w:rsidRDefault="00976A05" w:rsidP="00A146A2">
            <w:pPr>
              <w:numPr>
                <w:ilvl w:val="0"/>
                <w:numId w:val="37"/>
              </w:numPr>
              <w:overflowPunct w:val="0"/>
              <w:autoSpaceDE w:val="0"/>
              <w:autoSpaceDN w:val="0"/>
              <w:adjustRightInd w:val="0"/>
              <w:ind w:left="227" w:hanging="227"/>
              <w:contextualSpacing/>
              <w:textAlignment w:val="baseline"/>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Close liaison with in-country counterparts (in particular NCs) as well as the approach of having a PJDP team member providing in-country support to the implementation of regional activities, has proved an effective way of facilitating efficient disbursement of payments for in-country activities. Furthermore, financial management systems are in place to identify potential under-spends in approved activities for subsequently re-allocation to alternate / new activities. </w:t>
            </w:r>
          </w:p>
        </w:tc>
      </w:tr>
      <w:tr w:rsidR="00976A05" w:rsidRPr="00256AAB" w14:paraId="040858A9" w14:textId="77777777" w:rsidTr="009C5D36">
        <w:trPr>
          <w:trHeight w:val="72"/>
        </w:trPr>
        <w:tc>
          <w:tcPr>
            <w:cnfStyle w:val="000010000000" w:firstRow="0" w:lastRow="0" w:firstColumn="0" w:lastColumn="0" w:oddVBand="1" w:evenVBand="0" w:oddHBand="0" w:evenHBand="0" w:firstRowFirstColumn="0" w:firstRowLastColumn="0" w:lastRowFirstColumn="0" w:lastRowLastColumn="0"/>
            <w:tcW w:w="20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FE926A8" w14:textId="77777777" w:rsidR="00976A05" w:rsidRPr="00256AAB" w:rsidRDefault="00976A05" w:rsidP="00A146A2">
            <w:pPr>
              <w:contextualSpacing/>
              <w:rPr>
                <w:rFonts w:asciiTheme="minorHAnsi" w:hAnsiTheme="minorHAnsi" w:cstheme="minorHAnsi"/>
                <w:sz w:val="21"/>
                <w:szCs w:val="21"/>
              </w:rPr>
            </w:pPr>
          </w:p>
        </w:tc>
        <w:tc>
          <w:tcPr>
            <w:tcW w:w="39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E7CFB76" w14:textId="77777777" w:rsidR="00976A05" w:rsidRPr="00256AAB" w:rsidRDefault="00976A05" w:rsidP="00A146A2">
            <w:pPr>
              <w:numPr>
                <w:ilvl w:val="0"/>
                <w:numId w:val="37"/>
              </w:numPr>
              <w:overflowPunct w:val="0"/>
              <w:autoSpaceDE w:val="0"/>
              <w:autoSpaceDN w:val="0"/>
              <w:adjustRightInd w:val="0"/>
              <w:ind w:left="216" w:hanging="216"/>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eastAsia="en-US"/>
              </w:rPr>
            </w:pPr>
            <w:r w:rsidRPr="00256AAB">
              <w:rPr>
                <w:rFonts w:asciiTheme="minorHAnsi" w:hAnsiTheme="minorHAnsi" w:cstheme="minorHAnsi"/>
                <w:sz w:val="21"/>
                <w:szCs w:val="21"/>
                <w:lang w:eastAsia="en-US"/>
              </w:rPr>
              <w:t>Provides for efficient and cost-effective use of taxpayers’ funds.</w:t>
            </w:r>
          </w:p>
        </w:tc>
        <w:tc>
          <w:tcPr>
            <w:cnfStyle w:val="000010000000" w:firstRow="0" w:lastRow="0" w:firstColumn="0" w:lastColumn="0" w:oddVBand="1" w:evenVBand="0" w:oddHBand="0" w:evenHBand="0" w:firstRowFirstColumn="0" w:firstRowLastColumn="0" w:lastRowFirstColumn="0" w:lastRowLastColumn="0"/>
            <w:tcW w:w="837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BC79E16" w14:textId="4E318FEA" w:rsidR="00976A05" w:rsidRPr="00256AAB" w:rsidRDefault="00976A05" w:rsidP="00A146A2">
            <w:pPr>
              <w:numPr>
                <w:ilvl w:val="0"/>
                <w:numId w:val="37"/>
              </w:numPr>
              <w:overflowPunct w:val="0"/>
              <w:autoSpaceDE w:val="0"/>
              <w:autoSpaceDN w:val="0"/>
              <w:adjustRightInd w:val="0"/>
              <w:ind w:left="227" w:hanging="227"/>
              <w:contextualSpacing/>
              <w:textAlignment w:val="baseline"/>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The approach adopted by the MSC, promotes cost-efficiency by ensuring the highest quality goods and services are procured at the lowest possible prices. In addition, the FCA as </w:t>
            </w:r>
            <w:r w:rsidRPr="00256AAB">
              <w:rPr>
                <w:rFonts w:asciiTheme="minorHAnsi" w:hAnsiTheme="minorHAnsi" w:cstheme="minorHAnsi"/>
                <w:iCs/>
                <w:sz w:val="21"/>
                <w:szCs w:val="21"/>
              </w:rPr>
              <w:t xml:space="preserve">a government entity has been able to claim back all Australian GST, where activities were held outside of Australia. This resulted in the cost of the 18-month Implementation Plan Programme being reduced by almost </w:t>
            </w:r>
            <w:r w:rsidRPr="00256AAB">
              <w:rPr>
                <w:rFonts w:asciiTheme="minorHAnsi" w:hAnsiTheme="minorHAnsi" w:cstheme="minorHAnsi"/>
                <w:sz w:val="21"/>
                <w:szCs w:val="21"/>
              </w:rPr>
              <w:t xml:space="preserve">AUD </w:t>
            </w:r>
            <w:r w:rsidR="00A146A2" w:rsidRPr="00256AAB">
              <w:rPr>
                <w:rFonts w:asciiTheme="minorHAnsi" w:hAnsiTheme="minorHAnsi" w:cstheme="minorHAnsi"/>
                <w:iCs/>
                <w:sz w:val="21"/>
                <w:szCs w:val="21"/>
              </w:rPr>
              <w:t>80,000, or 2.4</w:t>
            </w:r>
            <w:r w:rsidRPr="00256AAB">
              <w:rPr>
                <w:rFonts w:asciiTheme="minorHAnsi" w:hAnsiTheme="minorHAnsi" w:cstheme="minorHAnsi"/>
                <w:iCs/>
                <w:sz w:val="21"/>
                <w:szCs w:val="21"/>
              </w:rPr>
              <w:t>% of the total approved budget. Further GST-related savings were realised in the 12-month Extension Period and are anticipated under the 24-month Extension Period.</w:t>
            </w:r>
          </w:p>
        </w:tc>
      </w:tr>
      <w:tr w:rsidR="00976A05" w:rsidRPr="00256AAB" w14:paraId="09929192" w14:textId="77777777" w:rsidTr="009C5D36">
        <w:trPr>
          <w:cnfStyle w:val="000000100000" w:firstRow="0" w:lastRow="0" w:firstColumn="0" w:lastColumn="0" w:oddVBand="0" w:evenVBand="0" w:oddHBand="1" w:evenHBand="0" w:firstRowFirstColumn="0" w:firstRowLastColumn="0" w:lastRowFirstColumn="0" w:lastRowLastColumn="0"/>
          <w:trHeight w:val="72"/>
        </w:trPr>
        <w:tc>
          <w:tcPr>
            <w:cnfStyle w:val="000010000000" w:firstRow="0" w:lastRow="0" w:firstColumn="0" w:lastColumn="0" w:oddVBand="1" w:evenVBand="0" w:oddHBand="0" w:evenHBand="0" w:firstRowFirstColumn="0" w:firstRowLastColumn="0" w:lastRowFirstColumn="0" w:lastRowLastColumn="0"/>
            <w:tcW w:w="2093" w:type="dxa"/>
            <w:vMerge/>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F3DF461" w14:textId="77777777" w:rsidR="00976A05" w:rsidRPr="00256AAB" w:rsidRDefault="00976A05" w:rsidP="00A146A2">
            <w:pPr>
              <w:contextualSpacing/>
              <w:rPr>
                <w:rFonts w:asciiTheme="minorHAnsi" w:hAnsiTheme="minorHAnsi" w:cstheme="minorHAnsi"/>
                <w:sz w:val="21"/>
                <w:szCs w:val="21"/>
              </w:rPr>
            </w:pPr>
          </w:p>
        </w:tc>
        <w:tc>
          <w:tcPr>
            <w:tcW w:w="39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6D514CB" w14:textId="77777777" w:rsidR="00976A05" w:rsidRPr="00256AAB" w:rsidRDefault="00976A05" w:rsidP="00A146A2">
            <w:pPr>
              <w:numPr>
                <w:ilvl w:val="0"/>
                <w:numId w:val="37"/>
              </w:numPr>
              <w:overflowPunct w:val="0"/>
              <w:autoSpaceDE w:val="0"/>
              <w:autoSpaceDN w:val="0"/>
              <w:adjustRightInd w:val="0"/>
              <w:ind w:left="216" w:hanging="216"/>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eastAsia="en-US"/>
              </w:rPr>
            </w:pPr>
            <w:r w:rsidRPr="00256AAB">
              <w:rPr>
                <w:rFonts w:asciiTheme="minorHAnsi" w:hAnsiTheme="minorHAnsi" w:cstheme="minorHAnsi"/>
                <w:sz w:val="21"/>
                <w:szCs w:val="21"/>
              </w:rPr>
              <w:t>All reasonable steps must be undertaken by the MSC to ensure PJDP underspends (if any) during the implementation period are utilised promptly to undertake PEC and MFAT approved activities.</w:t>
            </w:r>
          </w:p>
        </w:tc>
        <w:tc>
          <w:tcPr>
            <w:cnfStyle w:val="000010000000" w:firstRow="0" w:lastRow="0" w:firstColumn="0" w:lastColumn="0" w:oddVBand="1" w:evenVBand="0" w:oddHBand="0" w:evenHBand="0" w:firstRowFirstColumn="0" w:firstRowLastColumn="0" w:lastRowFirstColumn="0" w:lastRowLastColumn="0"/>
            <w:tcW w:w="837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78B6446" w14:textId="2A63DB2E" w:rsidR="00976A05" w:rsidRPr="00256AAB" w:rsidRDefault="00976A05" w:rsidP="00A146A2">
            <w:pPr>
              <w:numPr>
                <w:ilvl w:val="0"/>
                <w:numId w:val="37"/>
              </w:numPr>
              <w:overflowPunct w:val="0"/>
              <w:autoSpaceDE w:val="0"/>
              <w:autoSpaceDN w:val="0"/>
              <w:adjustRightInd w:val="0"/>
              <w:ind w:left="227" w:hanging="227"/>
              <w:contextualSpacing/>
              <w:textAlignment w:val="baseline"/>
              <w:rPr>
                <w:rFonts w:asciiTheme="minorHAnsi" w:hAnsiTheme="minorHAnsi" w:cstheme="minorHAnsi"/>
                <w:sz w:val="21"/>
                <w:szCs w:val="21"/>
                <w:lang w:eastAsia="en-US"/>
              </w:rPr>
            </w:pPr>
            <w:r w:rsidRPr="00256AAB">
              <w:rPr>
                <w:rFonts w:asciiTheme="minorHAnsi" w:hAnsiTheme="minorHAnsi" w:cstheme="minorHAnsi"/>
                <w:sz w:val="21"/>
                <w:szCs w:val="21"/>
                <w:lang w:eastAsia="en-US"/>
              </w:rPr>
              <w:t>As with the Programme’s administrative systems and processes, where areas for improvement have been identified with regards to financial management, reporting and administration, these areas have been streamlined or strengthened, as required.  Over the course of 2014, the Programme has adopted additional financial management protocols, including: the development of more detailed expenditure projections (see also the response in the first point in this section, above).  While the recommendation for streamlining the process for reallocating underspends was not ultimately approved, the ‘</w:t>
            </w:r>
            <w:r w:rsidRPr="00256AAB">
              <w:rPr>
                <w:rFonts w:asciiTheme="minorHAnsi" w:hAnsiTheme="minorHAnsi" w:cstheme="minorHAnsi"/>
                <w:i/>
                <w:sz w:val="21"/>
                <w:szCs w:val="21"/>
                <w:lang w:eastAsia="en-US"/>
              </w:rPr>
              <w:t>Additional activities’</w:t>
            </w:r>
            <w:r w:rsidRPr="00256AAB">
              <w:rPr>
                <w:rFonts w:asciiTheme="minorHAnsi" w:hAnsiTheme="minorHAnsi" w:cstheme="minorHAnsi"/>
                <w:sz w:val="21"/>
                <w:szCs w:val="21"/>
                <w:lang w:eastAsia="en-US"/>
              </w:rPr>
              <w:t xml:space="preserve"> that have been developed and approved on an ongoing basis by the PEC throughout the 24-month Extension Period have been implemented in line </w:t>
            </w:r>
            <w:r w:rsidR="00A146A2" w:rsidRPr="00256AAB">
              <w:rPr>
                <w:rFonts w:asciiTheme="minorHAnsi" w:hAnsiTheme="minorHAnsi" w:cstheme="minorHAnsi"/>
                <w:sz w:val="21"/>
                <w:szCs w:val="21"/>
                <w:lang w:eastAsia="en-US"/>
              </w:rPr>
              <w:t>with Letter of Variations (LoVs#</w:t>
            </w:r>
            <w:r w:rsidRPr="00256AAB">
              <w:rPr>
                <w:rFonts w:asciiTheme="minorHAnsi" w:hAnsiTheme="minorHAnsi" w:cstheme="minorHAnsi"/>
                <w:sz w:val="21"/>
                <w:szCs w:val="21"/>
                <w:lang w:eastAsia="en-US"/>
              </w:rPr>
              <w:t>12,</w:t>
            </w:r>
            <w:r w:rsidR="00A146A2" w:rsidRPr="00256AAB">
              <w:rPr>
                <w:rFonts w:asciiTheme="minorHAnsi" w:hAnsiTheme="minorHAnsi" w:cstheme="minorHAnsi"/>
                <w:sz w:val="21"/>
                <w:szCs w:val="21"/>
                <w:lang w:eastAsia="en-US"/>
              </w:rPr>
              <w:t xml:space="preserve"> </w:t>
            </w:r>
            <w:r w:rsidR="00A146A2" w:rsidRPr="00256AAB">
              <w:rPr>
                <w:rFonts w:asciiTheme="minorHAnsi" w:hAnsiTheme="minorHAnsi" w:cstheme="minorHAnsi"/>
                <w:sz w:val="21"/>
                <w:szCs w:val="21"/>
                <w:lang w:eastAsia="en-US"/>
              </w:rPr>
              <w:lastRenderedPageBreak/>
              <w:t>#</w:t>
            </w:r>
            <w:r w:rsidRPr="00256AAB">
              <w:rPr>
                <w:rFonts w:asciiTheme="minorHAnsi" w:hAnsiTheme="minorHAnsi" w:cstheme="minorHAnsi"/>
                <w:sz w:val="21"/>
                <w:szCs w:val="21"/>
                <w:lang w:eastAsia="en-US"/>
              </w:rPr>
              <w:t xml:space="preserve">13, and </w:t>
            </w:r>
            <w:r w:rsidR="00A146A2" w:rsidRPr="00256AAB">
              <w:rPr>
                <w:rFonts w:asciiTheme="minorHAnsi" w:hAnsiTheme="minorHAnsi" w:cstheme="minorHAnsi"/>
                <w:sz w:val="21"/>
                <w:szCs w:val="21"/>
                <w:lang w:eastAsia="en-US"/>
              </w:rPr>
              <w:t>#</w:t>
            </w:r>
            <w:r w:rsidRPr="00256AAB">
              <w:rPr>
                <w:rFonts w:asciiTheme="minorHAnsi" w:hAnsiTheme="minorHAnsi" w:cstheme="minorHAnsi"/>
                <w:sz w:val="21"/>
                <w:szCs w:val="21"/>
                <w:lang w:eastAsia="en-US"/>
              </w:rPr>
              <w:t>14). Further ‘additional activities’ have recently been approved by NZ MFAT under LoV</w:t>
            </w:r>
            <w:r w:rsidR="00A146A2" w:rsidRPr="00256AAB">
              <w:rPr>
                <w:rFonts w:asciiTheme="minorHAnsi" w:hAnsiTheme="minorHAnsi" w:cstheme="minorHAnsi"/>
                <w:sz w:val="21"/>
                <w:szCs w:val="21"/>
                <w:lang w:eastAsia="en-US"/>
              </w:rPr>
              <w:t>#</w:t>
            </w:r>
            <w:r w:rsidRPr="00256AAB">
              <w:rPr>
                <w:rFonts w:asciiTheme="minorHAnsi" w:hAnsiTheme="minorHAnsi" w:cstheme="minorHAnsi"/>
                <w:sz w:val="21"/>
                <w:szCs w:val="21"/>
                <w:lang w:eastAsia="en-US"/>
              </w:rPr>
              <w:t xml:space="preserve">14.  </w:t>
            </w:r>
          </w:p>
        </w:tc>
      </w:tr>
      <w:tr w:rsidR="00415CEC" w:rsidRPr="00256AAB" w14:paraId="754FCE29" w14:textId="77777777" w:rsidTr="009C5D36">
        <w:trPr>
          <w:trHeight w:val="72"/>
        </w:trPr>
        <w:tc>
          <w:tcPr>
            <w:cnfStyle w:val="000010000000" w:firstRow="0" w:lastRow="0" w:firstColumn="0" w:lastColumn="0" w:oddVBand="1" w:evenVBand="0" w:oddHBand="0" w:evenHBand="0" w:firstRowFirstColumn="0" w:firstRowLastColumn="0" w:lastRowFirstColumn="0" w:lastRowLastColumn="0"/>
            <w:tcW w:w="209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6E75419" w14:textId="77777777" w:rsidR="00415CEC" w:rsidRPr="00256AAB" w:rsidRDefault="00415CEC" w:rsidP="00A146A2">
            <w:pPr>
              <w:numPr>
                <w:ilvl w:val="0"/>
                <w:numId w:val="36"/>
              </w:numPr>
              <w:ind w:left="227" w:hanging="227"/>
              <w:contextualSpacing/>
              <w:rPr>
                <w:rFonts w:asciiTheme="minorHAnsi" w:hAnsiTheme="minorHAnsi" w:cstheme="minorHAnsi"/>
                <w:sz w:val="21"/>
                <w:szCs w:val="21"/>
              </w:rPr>
            </w:pPr>
            <w:r w:rsidRPr="00256AAB">
              <w:rPr>
                <w:rFonts w:asciiTheme="minorHAnsi" w:hAnsiTheme="minorHAnsi" w:cstheme="minorHAnsi"/>
                <w:sz w:val="21"/>
                <w:szCs w:val="21"/>
              </w:rPr>
              <w:lastRenderedPageBreak/>
              <w:t>Monitoring systems and processes</w:t>
            </w:r>
          </w:p>
        </w:tc>
        <w:tc>
          <w:tcPr>
            <w:tcW w:w="39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392168E" w14:textId="77777777" w:rsidR="00415CEC" w:rsidRPr="00256AAB" w:rsidRDefault="00415CEC" w:rsidP="00A146A2">
            <w:pPr>
              <w:numPr>
                <w:ilvl w:val="0"/>
                <w:numId w:val="37"/>
              </w:numPr>
              <w:overflowPunct w:val="0"/>
              <w:autoSpaceDE w:val="0"/>
              <w:autoSpaceDN w:val="0"/>
              <w:adjustRightInd w:val="0"/>
              <w:ind w:left="216" w:hanging="216"/>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eastAsia="en-US"/>
              </w:rPr>
            </w:pPr>
            <w:r w:rsidRPr="00256AAB">
              <w:rPr>
                <w:rFonts w:asciiTheme="minorHAnsi" w:hAnsiTheme="minorHAnsi" w:cstheme="minorHAnsi"/>
                <w:sz w:val="21"/>
                <w:szCs w:val="21"/>
                <w:lang w:eastAsia="en-US"/>
              </w:rPr>
              <w:t>Comprehensive monitoring system implemented to meet Contract and Programme requirements.</w:t>
            </w:r>
          </w:p>
        </w:tc>
        <w:tc>
          <w:tcPr>
            <w:cnfStyle w:val="000010000000" w:firstRow="0" w:lastRow="0" w:firstColumn="0" w:lastColumn="0" w:oddVBand="1" w:evenVBand="0" w:oddHBand="0" w:evenHBand="0" w:firstRowFirstColumn="0" w:firstRowLastColumn="0" w:lastRowFirstColumn="0" w:lastRowLastColumn="0"/>
            <w:tcW w:w="837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6780667" w14:textId="5A555C47" w:rsidR="00415CEC" w:rsidRPr="00256AAB" w:rsidRDefault="00415CEC" w:rsidP="00A146A2">
            <w:pPr>
              <w:numPr>
                <w:ilvl w:val="0"/>
                <w:numId w:val="37"/>
              </w:numPr>
              <w:overflowPunct w:val="0"/>
              <w:autoSpaceDE w:val="0"/>
              <w:autoSpaceDN w:val="0"/>
              <w:adjustRightInd w:val="0"/>
              <w:ind w:left="227" w:hanging="227"/>
              <w:contextualSpacing/>
              <w:textAlignment w:val="baseline"/>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The Programme has an MEF in place which is approved by the PEC and reviewed and updated on a regular basis.  In late 2012, the MSC conducted an internal review of its management of the PJDP. The Programme also undertakes ongoing monitoring of leadership and training activities with post-activity surveys being conducted and reported on to assess quality of, satisfaction with, and knowledge gained as a result of the services provided by the Programme. The PJDP also undertook a comprehensive mid-Programme assessment of: </w:t>
            </w:r>
          </w:p>
          <w:p w14:paraId="159A5578" w14:textId="0DFB5252" w:rsidR="00415CEC" w:rsidRPr="00256AAB" w:rsidRDefault="00A146A2" w:rsidP="00A146A2">
            <w:pPr>
              <w:pStyle w:val="ListParagraph"/>
              <w:numPr>
                <w:ilvl w:val="0"/>
                <w:numId w:val="30"/>
              </w:numPr>
              <w:overflowPunct w:val="0"/>
              <w:autoSpaceDE w:val="0"/>
              <w:autoSpaceDN w:val="0"/>
              <w:adjustRightInd w:val="0"/>
              <w:ind w:left="1083" w:hanging="357"/>
              <w:contextualSpacing/>
              <w:textAlignment w:val="baseline"/>
              <w:rPr>
                <w:rFonts w:asciiTheme="minorHAnsi" w:hAnsiTheme="minorHAnsi" w:cstheme="minorHAnsi"/>
                <w:sz w:val="21"/>
                <w:szCs w:val="21"/>
              </w:rPr>
            </w:pPr>
            <w:r w:rsidRPr="00256AAB">
              <w:rPr>
                <w:rFonts w:asciiTheme="minorHAnsi" w:hAnsiTheme="minorHAnsi" w:cstheme="minorHAnsi"/>
                <w:i/>
                <w:sz w:val="21"/>
                <w:szCs w:val="21"/>
              </w:rPr>
              <w:t xml:space="preserve">The Programme’s leadership </w:t>
            </w:r>
            <w:r w:rsidR="00415CEC" w:rsidRPr="00256AAB">
              <w:rPr>
                <w:rFonts w:asciiTheme="minorHAnsi" w:hAnsiTheme="minorHAnsi" w:cstheme="minorHAnsi"/>
                <w:i/>
                <w:sz w:val="21"/>
                <w:szCs w:val="21"/>
              </w:rPr>
              <w:t xml:space="preserve">- </w:t>
            </w:r>
            <w:r w:rsidR="00415CEC" w:rsidRPr="00256AAB">
              <w:rPr>
                <w:rFonts w:asciiTheme="minorHAnsi" w:hAnsiTheme="minorHAnsi" w:cstheme="minorHAnsi"/>
                <w:sz w:val="21"/>
                <w:szCs w:val="21"/>
              </w:rPr>
              <w:t>focussing on:</w:t>
            </w:r>
            <w:bookmarkStart w:id="259" w:name="_Toc328735179"/>
            <w:bookmarkStart w:id="260" w:name="_Toc328735180"/>
            <w:bookmarkStart w:id="261" w:name="_Toc328735181"/>
            <w:bookmarkStart w:id="262" w:name="_Toc328735191"/>
            <w:bookmarkStart w:id="263" w:name="_Toc328735187"/>
            <w:r w:rsidR="00415CEC" w:rsidRPr="00256AAB">
              <w:rPr>
                <w:rFonts w:asciiTheme="minorHAnsi" w:hAnsiTheme="minorHAnsi" w:cstheme="minorHAnsi"/>
                <w:sz w:val="21"/>
                <w:szCs w:val="21"/>
              </w:rPr>
              <w:t xml:space="preserve"> the quality and satisfaction with governance / leadership workshops</w:t>
            </w:r>
            <w:bookmarkEnd w:id="259"/>
            <w:r w:rsidR="00415CEC" w:rsidRPr="00256AAB">
              <w:rPr>
                <w:rFonts w:asciiTheme="minorHAnsi" w:hAnsiTheme="minorHAnsi" w:cstheme="minorHAnsi"/>
                <w:sz w:val="21"/>
                <w:szCs w:val="21"/>
              </w:rPr>
              <w:t>; the quality and satisfaction with training workshops</w:t>
            </w:r>
            <w:bookmarkEnd w:id="260"/>
            <w:r w:rsidR="00415CEC" w:rsidRPr="00256AAB">
              <w:rPr>
                <w:rFonts w:asciiTheme="minorHAnsi" w:hAnsiTheme="minorHAnsi" w:cstheme="minorHAnsi"/>
                <w:sz w:val="21"/>
                <w:szCs w:val="21"/>
              </w:rPr>
              <w:t>; an assessment of Programme achievements</w:t>
            </w:r>
            <w:bookmarkEnd w:id="261"/>
            <w:r w:rsidR="00415CEC" w:rsidRPr="00256AAB">
              <w:rPr>
                <w:rFonts w:asciiTheme="minorHAnsi" w:hAnsiTheme="minorHAnsi" w:cstheme="minorHAnsi"/>
                <w:sz w:val="21"/>
                <w:szCs w:val="21"/>
              </w:rPr>
              <w:t>; improvements in participants’ performance resulting from PJDP activities; and the Programme’s Management.</w:t>
            </w:r>
          </w:p>
          <w:p w14:paraId="5CCD8AF9" w14:textId="77777777" w:rsidR="00415CEC" w:rsidRPr="00256AAB" w:rsidRDefault="00415CEC" w:rsidP="00A146A2">
            <w:pPr>
              <w:pStyle w:val="ListParagraph"/>
              <w:numPr>
                <w:ilvl w:val="0"/>
                <w:numId w:val="30"/>
              </w:numPr>
              <w:overflowPunct w:val="0"/>
              <w:autoSpaceDE w:val="0"/>
              <w:autoSpaceDN w:val="0"/>
              <w:adjustRightInd w:val="0"/>
              <w:ind w:left="1083" w:hanging="357"/>
              <w:contextualSpacing/>
              <w:textAlignment w:val="baseline"/>
              <w:rPr>
                <w:rFonts w:asciiTheme="minorHAnsi" w:hAnsiTheme="minorHAnsi" w:cstheme="minorHAnsi"/>
                <w:sz w:val="21"/>
                <w:szCs w:val="21"/>
              </w:rPr>
            </w:pPr>
            <w:r w:rsidRPr="00256AAB">
              <w:rPr>
                <w:rFonts w:asciiTheme="minorHAnsi" w:hAnsiTheme="minorHAnsi" w:cstheme="minorHAnsi"/>
                <w:i/>
                <w:sz w:val="21"/>
                <w:szCs w:val="21"/>
              </w:rPr>
              <w:t>The Programme’s former participants -</w:t>
            </w:r>
            <w:r w:rsidRPr="00256AAB">
              <w:rPr>
                <w:rFonts w:asciiTheme="minorHAnsi" w:hAnsiTheme="minorHAnsi" w:cstheme="minorHAnsi"/>
                <w:sz w:val="21"/>
                <w:szCs w:val="21"/>
              </w:rPr>
              <w:t xml:space="preserve"> assessments what impact / performance improvements had </w:t>
            </w:r>
            <w:bookmarkEnd w:id="262"/>
            <w:bookmarkEnd w:id="263"/>
            <w:r w:rsidRPr="00256AAB">
              <w:rPr>
                <w:rFonts w:asciiTheme="minorHAnsi" w:hAnsiTheme="minorHAnsi" w:cstheme="minorHAnsi"/>
                <w:sz w:val="21"/>
                <w:szCs w:val="21"/>
              </w:rPr>
              <w:t>resulted from PJDP activities.</w:t>
            </w:r>
          </w:p>
          <w:p w14:paraId="54595D01" w14:textId="77777777" w:rsidR="00415CEC" w:rsidRPr="00256AAB" w:rsidRDefault="00415CEC" w:rsidP="00A146A2">
            <w:pPr>
              <w:overflowPunct w:val="0"/>
              <w:autoSpaceDE w:val="0"/>
              <w:autoSpaceDN w:val="0"/>
              <w:adjustRightInd w:val="0"/>
              <w:ind w:left="216"/>
              <w:contextualSpacing/>
              <w:textAlignment w:val="baseline"/>
              <w:rPr>
                <w:rFonts w:asciiTheme="minorHAnsi" w:hAnsiTheme="minorHAnsi" w:cstheme="minorHAnsi"/>
                <w:sz w:val="21"/>
                <w:szCs w:val="21"/>
                <w:lang w:eastAsia="en-US"/>
              </w:rPr>
            </w:pPr>
            <w:r w:rsidRPr="00256AAB">
              <w:rPr>
                <w:rFonts w:asciiTheme="minorHAnsi" w:hAnsiTheme="minorHAnsi" w:cstheme="minorHAnsi"/>
                <w:sz w:val="21"/>
                <w:szCs w:val="21"/>
                <w:lang w:eastAsia="en-US"/>
              </w:rPr>
              <w:t>The outcomes of these assessments were fully reported on as part of Milestone Eighteen - Second Six Monthly Progress Report (January-June 2012).  Furthermore, the PJDP Team undertakes ongoing liaison with counterparts to monitor progress, obtain feedback, and identify whether any further monitoring activities are required.</w:t>
            </w:r>
          </w:p>
          <w:p w14:paraId="0351D472" w14:textId="5F8D2B3B" w:rsidR="00415CEC" w:rsidRPr="00256AAB" w:rsidRDefault="00415CEC" w:rsidP="00A146A2">
            <w:pPr>
              <w:overflowPunct w:val="0"/>
              <w:autoSpaceDE w:val="0"/>
              <w:autoSpaceDN w:val="0"/>
              <w:adjustRightInd w:val="0"/>
              <w:ind w:left="216"/>
              <w:contextualSpacing/>
              <w:textAlignment w:val="baseline"/>
              <w:rPr>
                <w:rFonts w:asciiTheme="minorHAnsi" w:hAnsiTheme="minorHAnsi" w:cstheme="minorHAnsi"/>
                <w:sz w:val="21"/>
                <w:szCs w:val="21"/>
                <w:lang w:eastAsia="en-US"/>
              </w:rPr>
            </w:pPr>
            <w:r w:rsidRPr="00256AAB">
              <w:rPr>
                <w:rFonts w:asciiTheme="minorHAnsi" w:hAnsiTheme="minorHAnsi" w:cstheme="minorHAnsi"/>
                <w:sz w:val="21"/>
                <w:szCs w:val="21"/>
                <w:lang w:eastAsia="en-US"/>
              </w:rPr>
              <w:t>As part of this Phase 2 End</w:t>
            </w:r>
            <w:r w:rsidR="00684A77" w:rsidRPr="00256AAB">
              <w:rPr>
                <w:rFonts w:asciiTheme="minorHAnsi" w:hAnsiTheme="minorHAnsi" w:cstheme="minorHAnsi"/>
                <w:sz w:val="21"/>
                <w:szCs w:val="21"/>
                <w:lang w:eastAsia="en-US"/>
              </w:rPr>
              <w:t>-</w:t>
            </w:r>
            <w:r w:rsidRPr="00256AAB">
              <w:rPr>
                <w:rFonts w:asciiTheme="minorHAnsi" w:hAnsiTheme="minorHAnsi" w:cstheme="minorHAnsi"/>
                <w:sz w:val="21"/>
                <w:szCs w:val="21"/>
                <w:lang w:eastAsia="en-US"/>
              </w:rPr>
              <w:t>of</w:t>
            </w:r>
            <w:r w:rsidR="00684A77" w:rsidRPr="00256AAB">
              <w:rPr>
                <w:rFonts w:asciiTheme="minorHAnsi" w:hAnsiTheme="minorHAnsi" w:cstheme="minorHAnsi"/>
                <w:sz w:val="21"/>
                <w:szCs w:val="21"/>
                <w:lang w:eastAsia="en-US"/>
              </w:rPr>
              <w:t>-</w:t>
            </w:r>
            <w:r w:rsidRPr="00256AAB">
              <w:rPr>
                <w:rFonts w:asciiTheme="minorHAnsi" w:hAnsiTheme="minorHAnsi" w:cstheme="minorHAnsi"/>
                <w:sz w:val="21"/>
                <w:szCs w:val="21"/>
                <w:lang w:eastAsia="en-US"/>
              </w:rPr>
              <w:t xml:space="preserve">Programme Evaluation Report, the PJDP provided informative and valuable qualitative and quantitative data on the contribution that PJDP has made its partner courts, court users, and the community, and the Programme’s Relevance, Efficiency, Effectiveness, Impact and Sustainability. </w:t>
            </w:r>
          </w:p>
        </w:tc>
      </w:tr>
      <w:tr w:rsidR="00415CEC" w:rsidRPr="00256AAB" w14:paraId="5C5CDF29" w14:textId="77777777" w:rsidTr="009C5D36">
        <w:trPr>
          <w:cnfStyle w:val="000000100000" w:firstRow="0" w:lastRow="0" w:firstColumn="0" w:lastColumn="0" w:oddVBand="0" w:evenVBand="0" w:oddHBand="1" w:evenHBand="0" w:firstRowFirstColumn="0" w:firstRowLastColumn="0" w:lastRowFirstColumn="0" w:lastRowLastColumn="0"/>
          <w:trHeight w:val="72"/>
        </w:trPr>
        <w:tc>
          <w:tcPr>
            <w:cnfStyle w:val="000010000000" w:firstRow="0" w:lastRow="0" w:firstColumn="0" w:lastColumn="0" w:oddVBand="1" w:evenVBand="0" w:oddHBand="0" w:evenHBand="0" w:firstRowFirstColumn="0" w:firstRowLastColumn="0" w:lastRowFirstColumn="0" w:lastRowLastColumn="0"/>
            <w:tcW w:w="209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1A4F64F" w14:textId="77777777" w:rsidR="00415CEC" w:rsidRPr="00256AAB" w:rsidRDefault="00415CEC" w:rsidP="00A146A2">
            <w:pPr>
              <w:contextualSpacing/>
              <w:rPr>
                <w:rFonts w:asciiTheme="minorHAnsi" w:hAnsiTheme="minorHAnsi" w:cstheme="minorHAnsi"/>
                <w:sz w:val="21"/>
                <w:szCs w:val="21"/>
              </w:rPr>
            </w:pPr>
          </w:p>
        </w:tc>
        <w:tc>
          <w:tcPr>
            <w:tcW w:w="39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089DF0A" w14:textId="77777777" w:rsidR="00415CEC" w:rsidRPr="00256AAB" w:rsidRDefault="00415CEC" w:rsidP="00A146A2">
            <w:pPr>
              <w:numPr>
                <w:ilvl w:val="0"/>
                <w:numId w:val="38"/>
              </w:numPr>
              <w:overflowPunct w:val="0"/>
              <w:autoSpaceDE w:val="0"/>
              <w:autoSpaceDN w:val="0"/>
              <w:adjustRightInd w:val="0"/>
              <w:ind w:left="227" w:hanging="227"/>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eastAsia="en-US"/>
              </w:rPr>
            </w:pPr>
            <w:r w:rsidRPr="00256AAB">
              <w:rPr>
                <w:rFonts w:asciiTheme="minorHAnsi" w:hAnsiTheme="minorHAnsi" w:cstheme="minorHAnsi"/>
                <w:sz w:val="21"/>
                <w:szCs w:val="21"/>
                <w:lang w:eastAsia="en-US"/>
              </w:rPr>
              <w:t>Systematic, proactive, risk sensitive, timely, and to agreed specifications.</w:t>
            </w:r>
          </w:p>
        </w:tc>
        <w:tc>
          <w:tcPr>
            <w:cnfStyle w:val="000010000000" w:firstRow="0" w:lastRow="0" w:firstColumn="0" w:lastColumn="0" w:oddVBand="1" w:evenVBand="0" w:oddHBand="0" w:evenHBand="0" w:firstRowFirstColumn="0" w:firstRowLastColumn="0" w:lastRowFirstColumn="0" w:lastRowLastColumn="0"/>
            <w:tcW w:w="837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43E27CC" w14:textId="45C06866" w:rsidR="00415CEC" w:rsidRPr="00256AAB" w:rsidRDefault="00415CEC" w:rsidP="00A146A2">
            <w:pPr>
              <w:numPr>
                <w:ilvl w:val="0"/>
                <w:numId w:val="38"/>
              </w:numPr>
              <w:overflowPunct w:val="0"/>
              <w:autoSpaceDE w:val="0"/>
              <w:autoSpaceDN w:val="0"/>
              <w:adjustRightInd w:val="0"/>
              <w:ind w:left="227" w:hanging="227"/>
              <w:contextualSpacing/>
              <w:textAlignment w:val="baseline"/>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Monitoring of activities and inputs is undertaken continually from both management and counterpart perspectives to ensure they adhere to agreed parameters in terms of activity design and the MEF.  Each activity undertaken has standard monitoring activities incorporated into it.  </w:t>
            </w:r>
            <w:r w:rsidRPr="00256AAB">
              <w:rPr>
                <w:rFonts w:asciiTheme="minorHAnsi" w:hAnsiTheme="minorHAnsi" w:cstheme="minorHAnsi"/>
                <w:sz w:val="21"/>
                <w:szCs w:val="21"/>
              </w:rPr>
              <w:t xml:space="preserve">With regards to monitoring participants of PJDP training activities, monitoring activities have included: immediate post-training knowledge improvement assessments; participant post-training assessments (at least 3-6 months after the completion of training workshops); court leadership/supervisors </w:t>
            </w:r>
            <w:r w:rsidR="00684A77" w:rsidRPr="00256AAB">
              <w:rPr>
                <w:rFonts w:asciiTheme="minorHAnsi" w:hAnsiTheme="minorHAnsi" w:cstheme="minorHAnsi"/>
                <w:sz w:val="21"/>
                <w:szCs w:val="21"/>
              </w:rPr>
              <w:t xml:space="preserve">surveys </w:t>
            </w:r>
            <w:r w:rsidRPr="00256AAB">
              <w:rPr>
                <w:rFonts w:asciiTheme="minorHAnsi" w:hAnsiTheme="minorHAnsi" w:cstheme="minorHAnsi"/>
                <w:sz w:val="21"/>
                <w:szCs w:val="21"/>
              </w:rPr>
              <w:t xml:space="preserve">to identify any changes in work approach, and whether any improvement in performance has occurred subsequent to the PJDP activities.  </w:t>
            </w:r>
          </w:p>
          <w:p w14:paraId="1F899A8C" w14:textId="3AE06527" w:rsidR="00415CEC" w:rsidRPr="00256AAB" w:rsidRDefault="00415CEC" w:rsidP="00A146A2">
            <w:pPr>
              <w:overflowPunct w:val="0"/>
              <w:autoSpaceDE w:val="0"/>
              <w:autoSpaceDN w:val="0"/>
              <w:adjustRightInd w:val="0"/>
              <w:ind w:left="227"/>
              <w:contextualSpacing/>
              <w:textAlignment w:val="baseline"/>
              <w:rPr>
                <w:rFonts w:asciiTheme="minorHAnsi" w:hAnsiTheme="minorHAnsi" w:cstheme="minorHAnsi"/>
                <w:sz w:val="21"/>
                <w:szCs w:val="21"/>
              </w:rPr>
            </w:pPr>
            <w:r w:rsidRPr="00256AAB">
              <w:rPr>
                <w:rFonts w:asciiTheme="minorHAnsi" w:hAnsiTheme="minorHAnsi" w:cstheme="minorHAnsi"/>
                <w:sz w:val="21"/>
                <w:szCs w:val="21"/>
              </w:rPr>
              <w:t xml:space="preserve">Furthermore, as noted above, the MSC undertook a comprehensive End-of- Programme Evaluation based on a broad range of data sources, including: </w:t>
            </w:r>
          </w:p>
          <w:p w14:paraId="7CFABF34" w14:textId="0171F576" w:rsidR="00415CEC" w:rsidRPr="00256AAB" w:rsidRDefault="00415CEC" w:rsidP="00A146A2">
            <w:pPr>
              <w:pStyle w:val="ListParagraph"/>
              <w:numPr>
                <w:ilvl w:val="0"/>
                <w:numId w:val="31"/>
              </w:numPr>
              <w:tabs>
                <w:tab w:val="left" w:pos="993"/>
              </w:tabs>
              <w:ind w:left="760" w:hanging="357"/>
              <w:contextualSpacing/>
              <w:rPr>
                <w:rFonts w:asciiTheme="minorHAnsi" w:hAnsiTheme="minorHAnsi" w:cstheme="minorHAnsi"/>
                <w:sz w:val="21"/>
                <w:szCs w:val="21"/>
              </w:rPr>
            </w:pPr>
            <w:r w:rsidRPr="00256AAB">
              <w:rPr>
                <w:rFonts w:asciiTheme="minorHAnsi" w:hAnsiTheme="minorHAnsi" w:cstheme="minorHAnsi"/>
                <w:sz w:val="21"/>
                <w:szCs w:val="21"/>
              </w:rPr>
              <w:lastRenderedPageBreak/>
              <w:t xml:space="preserve">End-of-Programme </w:t>
            </w:r>
            <w:r w:rsidR="00684A77" w:rsidRPr="00256AAB">
              <w:rPr>
                <w:rFonts w:asciiTheme="minorHAnsi" w:hAnsiTheme="minorHAnsi" w:cstheme="minorHAnsi"/>
                <w:sz w:val="21"/>
                <w:szCs w:val="21"/>
              </w:rPr>
              <w:t xml:space="preserve">surveys </w:t>
            </w:r>
            <w:r w:rsidRPr="00256AAB">
              <w:rPr>
                <w:rFonts w:asciiTheme="minorHAnsi" w:hAnsiTheme="minorHAnsi" w:cstheme="minorHAnsi"/>
                <w:sz w:val="21"/>
                <w:szCs w:val="21"/>
              </w:rPr>
              <w:t>for internal stakeholders.</w:t>
            </w:r>
          </w:p>
          <w:p w14:paraId="3A861FA2" w14:textId="0BE272A2" w:rsidR="00415CEC" w:rsidRPr="00256AAB" w:rsidRDefault="00415CEC" w:rsidP="00A146A2">
            <w:pPr>
              <w:pStyle w:val="ListParagraph"/>
              <w:numPr>
                <w:ilvl w:val="0"/>
                <w:numId w:val="31"/>
              </w:numPr>
              <w:tabs>
                <w:tab w:val="left" w:pos="993"/>
              </w:tabs>
              <w:ind w:left="760" w:hanging="357"/>
              <w:contextualSpacing/>
              <w:rPr>
                <w:rFonts w:asciiTheme="minorHAnsi" w:hAnsiTheme="minorHAnsi" w:cstheme="minorHAnsi"/>
                <w:sz w:val="21"/>
                <w:szCs w:val="21"/>
              </w:rPr>
            </w:pPr>
            <w:r w:rsidRPr="00256AAB">
              <w:rPr>
                <w:rFonts w:asciiTheme="minorHAnsi" w:hAnsiTheme="minorHAnsi" w:cstheme="minorHAnsi"/>
                <w:sz w:val="21"/>
                <w:szCs w:val="21"/>
              </w:rPr>
              <w:t xml:space="preserve">End-of-Programme </w:t>
            </w:r>
            <w:r w:rsidR="00684A77" w:rsidRPr="00256AAB">
              <w:rPr>
                <w:rFonts w:asciiTheme="minorHAnsi" w:hAnsiTheme="minorHAnsi" w:cstheme="minorHAnsi"/>
                <w:sz w:val="21"/>
                <w:szCs w:val="21"/>
              </w:rPr>
              <w:t xml:space="preserve">surveys </w:t>
            </w:r>
            <w:r w:rsidRPr="00256AAB">
              <w:rPr>
                <w:rFonts w:asciiTheme="minorHAnsi" w:hAnsiTheme="minorHAnsi" w:cstheme="minorHAnsi"/>
                <w:sz w:val="21"/>
                <w:szCs w:val="21"/>
              </w:rPr>
              <w:t>for external stakeholders.</w:t>
            </w:r>
          </w:p>
          <w:p w14:paraId="4678595A" w14:textId="77777777" w:rsidR="00415CEC" w:rsidRPr="00256AAB" w:rsidRDefault="00415CEC" w:rsidP="00A146A2">
            <w:pPr>
              <w:pStyle w:val="ListParagraph"/>
              <w:numPr>
                <w:ilvl w:val="0"/>
                <w:numId w:val="31"/>
              </w:numPr>
              <w:tabs>
                <w:tab w:val="left" w:pos="993"/>
              </w:tabs>
              <w:ind w:left="760" w:hanging="357"/>
              <w:contextualSpacing/>
              <w:rPr>
                <w:rFonts w:asciiTheme="minorHAnsi" w:hAnsiTheme="minorHAnsi" w:cstheme="minorHAnsi"/>
                <w:sz w:val="21"/>
                <w:szCs w:val="21"/>
              </w:rPr>
            </w:pPr>
            <w:r w:rsidRPr="00256AAB">
              <w:rPr>
                <w:rFonts w:asciiTheme="minorHAnsi" w:hAnsiTheme="minorHAnsi" w:cstheme="minorHAnsi"/>
                <w:sz w:val="21"/>
                <w:szCs w:val="21"/>
              </w:rPr>
              <w:t>M&amp;E tools for the Responsive Fund.</w:t>
            </w:r>
          </w:p>
          <w:p w14:paraId="1208A0D3" w14:textId="77777777" w:rsidR="00415CEC" w:rsidRPr="00256AAB" w:rsidRDefault="00415CEC" w:rsidP="00A146A2">
            <w:pPr>
              <w:pStyle w:val="ListParagraph"/>
              <w:numPr>
                <w:ilvl w:val="0"/>
                <w:numId w:val="31"/>
              </w:numPr>
              <w:tabs>
                <w:tab w:val="left" w:pos="993"/>
              </w:tabs>
              <w:ind w:left="760" w:hanging="357"/>
              <w:contextualSpacing/>
              <w:rPr>
                <w:rFonts w:asciiTheme="minorHAnsi" w:hAnsiTheme="minorHAnsi" w:cstheme="minorHAnsi"/>
                <w:sz w:val="21"/>
                <w:szCs w:val="21"/>
              </w:rPr>
            </w:pPr>
            <w:r w:rsidRPr="00256AAB">
              <w:rPr>
                <w:rFonts w:asciiTheme="minorHAnsi" w:hAnsiTheme="minorHAnsi" w:cstheme="minorHAnsi"/>
                <w:sz w:val="21"/>
                <w:szCs w:val="21"/>
              </w:rPr>
              <w:t>MSC’s self-assessment.</w:t>
            </w:r>
          </w:p>
          <w:p w14:paraId="700E6AEF" w14:textId="77777777" w:rsidR="00415CEC" w:rsidRPr="00256AAB" w:rsidRDefault="00415CEC" w:rsidP="00A146A2">
            <w:pPr>
              <w:pStyle w:val="ListParagraph"/>
              <w:numPr>
                <w:ilvl w:val="0"/>
                <w:numId w:val="31"/>
              </w:numPr>
              <w:tabs>
                <w:tab w:val="left" w:pos="993"/>
              </w:tabs>
              <w:ind w:left="760" w:hanging="357"/>
              <w:contextualSpacing/>
              <w:rPr>
                <w:rFonts w:asciiTheme="minorHAnsi" w:hAnsiTheme="minorHAnsi" w:cstheme="minorHAnsi"/>
                <w:sz w:val="21"/>
                <w:szCs w:val="21"/>
              </w:rPr>
            </w:pPr>
            <w:r w:rsidRPr="00256AAB">
              <w:rPr>
                <w:rFonts w:asciiTheme="minorHAnsi" w:hAnsiTheme="minorHAnsi" w:cstheme="minorHAnsi"/>
                <w:sz w:val="21"/>
                <w:szCs w:val="21"/>
              </w:rPr>
              <w:t>Pre-/post-activity surveys and Advisers’ assessments/reports.</w:t>
            </w:r>
          </w:p>
          <w:p w14:paraId="74293A13" w14:textId="77777777" w:rsidR="00415CEC" w:rsidRPr="00256AAB" w:rsidRDefault="00415CEC" w:rsidP="00A146A2">
            <w:pPr>
              <w:pStyle w:val="ListParagraph"/>
              <w:numPr>
                <w:ilvl w:val="0"/>
                <w:numId w:val="31"/>
              </w:numPr>
              <w:tabs>
                <w:tab w:val="left" w:pos="993"/>
              </w:tabs>
              <w:ind w:left="760" w:hanging="357"/>
              <w:contextualSpacing/>
              <w:rPr>
                <w:rFonts w:asciiTheme="minorHAnsi" w:hAnsiTheme="minorHAnsi" w:cstheme="minorHAnsi"/>
                <w:sz w:val="21"/>
                <w:szCs w:val="21"/>
              </w:rPr>
            </w:pPr>
            <w:r w:rsidRPr="00256AAB">
              <w:rPr>
                <w:rFonts w:asciiTheme="minorHAnsi" w:hAnsiTheme="minorHAnsi" w:cstheme="minorHAnsi"/>
                <w:sz w:val="21"/>
                <w:szCs w:val="21"/>
              </w:rPr>
              <w:t>Baseline/trend reports on the 15 Cook Island indicators.</w:t>
            </w:r>
          </w:p>
          <w:p w14:paraId="6CA5D047" w14:textId="09545E43" w:rsidR="00415CEC" w:rsidRPr="00256AAB" w:rsidRDefault="00415CEC" w:rsidP="00A146A2">
            <w:pPr>
              <w:pStyle w:val="ListParagraph"/>
              <w:numPr>
                <w:ilvl w:val="0"/>
                <w:numId w:val="31"/>
              </w:numPr>
              <w:tabs>
                <w:tab w:val="left" w:pos="993"/>
              </w:tabs>
              <w:ind w:left="760" w:hanging="357"/>
              <w:contextualSpacing/>
              <w:rPr>
                <w:rFonts w:asciiTheme="minorHAnsi" w:hAnsiTheme="minorHAnsi" w:cstheme="minorHAnsi"/>
                <w:sz w:val="21"/>
                <w:szCs w:val="21"/>
              </w:rPr>
            </w:pPr>
            <w:r w:rsidRPr="00256AAB">
              <w:rPr>
                <w:rFonts w:asciiTheme="minorHAnsi" w:hAnsiTheme="minorHAnsi" w:cstheme="minorHAnsi"/>
                <w:sz w:val="21"/>
                <w:szCs w:val="21"/>
              </w:rPr>
              <w:t xml:space="preserve">Regional toolkit </w:t>
            </w:r>
            <w:r w:rsidR="00A9116F" w:rsidRPr="00256AAB">
              <w:rPr>
                <w:rFonts w:asciiTheme="minorHAnsi" w:hAnsiTheme="minorHAnsi" w:cstheme="minorHAnsi"/>
                <w:sz w:val="21"/>
                <w:szCs w:val="21"/>
              </w:rPr>
              <w:t>usage</w:t>
            </w:r>
            <w:r w:rsidRPr="00256AAB">
              <w:rPr>
                <w:rFonts w:asciiTheme="minorHAnsi" w:hAnsiTheme="minorHAnsi" w:cstheme="minorHAnsi"/>
                <w:sz w:val="21"/>
                <w:szCs w:val="21"/>
              </w:rPr>
              <w:t xml:space="preserve"> survey.</w:t>
            </w:r>
          </w:p>
          <w:p w14:paraId="30342ADB" w14:textId="77777777" w:rsidR="00415CEC" w:rsidRPr="00256AAB" w:rsidRDefault="00415CEC" w:rsidP="00A146A2">
            <w:pPr>
              <w:pStyle w:val="ListParagraph"/>
              <w:numPr>
                <w:ilvl w:val="0"/>
                <w:numId w:val="31"/>
              </w:numPr>
              <w:tabs>
                <w:tab w:val="left" w:pos="993"/>
              </w:tabs>
              <w:ind w:left="760" w:hanging="357"/>
              <w:contextualSpacing/>
              <w:rPr>
                <w:rFonts w:asciiTheme="minorHAnsi" w:hAnsiTheme="minorHAnsi" w:cstheme="minorHAnsi"/>
                <w:sz w:val="21"/>
                <w:szCs w:val="21"/>
              </w:rPr>
            </w:pPr>
            <w:r w:rsidRPr="00256AAB">
              <w:rPr>
                <w:rFonts w:asciiTheme="minorHAnsi" w:hAnsiTheme="minorHAnsi" w:cstheme="minorHAnsi"/>
                <w:sz w:val="21"/>
                <w:szCs w:val="21"/>
              </w:rPr>
              <w:t>Available PIC-driven assessments.</w:t>
            </w:r>
          </w:p>
        </w:tc>
      </w:tr>
      <w:tr w:rsidR="00415CEC" w:rsidRPr="00256AAB" w14:paraId="701930BB" w14:textId="77777777" w:rsidTr="009C5D36">
        <w:trPr>
          <w:trHeight w:val="72"/>
        </w:trPr>
        <w:tc>
          <w:tcPr>
            <w:cnfStyle w:val="000010000000" w:firstRow="0" w:lastRow="0" w:firstColumn="0" w:lastColumn="0" w:oddVBand="1" w:evenVBand="0" w:oddHBand="0" w:evenHBand="0" w:firstRowFirstColumn="0" w:firstRowLastColumn="0" w:lastRowFirstColumn="0" w:lastRowLastColumn="0"/>
            <w:tcW w:w="209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1EA0C4C" w14:textId="77777777" w:rsidR="00415CEC" w:rsidRPr="00256AAB" w:rsidRDefault="00415CEC" w:rsidP="00A146A2">
            <w:pPr>
              <w:numPr>
                <w:ilvl w:val="0"/>
                <w:numId w:val="36"/>
              </w:numPr>
              <w:ind w:left="227" w:hanging="227"/>
              <w:contextualSpacing/>
              <w:rPr>
                <w:rFonts w:asciiTheme="minorHAnsi" w:hAnsiTheme="minorHAnsi" w:cstheme="minorHAnsi"/>
                <w:sz w:val="21"/>
                <w:szCs w:val="21"/>
              </w:rPr>
            </w:pPr>
            <w:r w:rsidRPr="00256AAB">
              <w:rPr>
                <w:rFonts w:asciiTheme="minorHAnsi" w:hAnsiTheme="minorHAnsi" w:cstheme="minorHAnsi"/>
                <w:sz w:val="21"/>
                <w:szCs w:val="21"/>
              </w:rPr>
              <w:lastRenderedPageBreak/>
              <w:t>Reporting and Evaluation systems</w:t>
            </w:r>
          </w:p>
        </w:tc>
        <w:tc>
          <w:tcPr>
            <w:tcW w:w="39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AE6A8BC" w14:textId="77777777" w:rsidR="00415CEC" w:rsidRPr="00256AAB" w:rsidRDefault="00415CEC" w:rsidP="00A146A2">
            <w:pPr>
              <w:numPr>
                <w:ilvl w:val="0"/>
                <w:numId w:val="38"/>
              </w:numPr>
              <w:overflowPunct w:val="0"/>
              <w:autoSpaceDE w:val="0"/>
              <w:autoSpaceDN w:val="0"/>
              <w:adjustRightInd w:val="0"/>
              <w:ind w:left="227" w:hanging="227"/>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eastAsia="en-US"/>
              </w:rPr>
            </w:pPr>
            <w:r w:rsidRPr="00256AAB">
              <w:rPr>
                <w:rFonts w:asciiTheme="minorHAnsi" w:hAnsiTheme="minorHAnsi" w:cstheme="minorHAnsi"/>
                <w:sz w:val="21"/>
                <w:szCs w:val="21"/>
                <w:lang w:eastAsia="en-US"/>
              </w:rPr>
              <w:t>Timely, comprehensive, risk identified and management of the information is analytical and evaluative.</w:t>
            </w:r>
          </w:p>
        </w:tc>
        <w:tc>
          <w:tcPr>
            <w:cnfStyle w:val="000010000000" w:firstRow="0" w:lastRow="0" w:firstColumn="0" w:lastColumn="0" w:oddVBand="1" w:evenVBand="0" w:oddHBand="0" w:evenHBand="0" w:firstRowFirstColumn="0" w:firstRowLastColumn="0" w:lastRowFirstColumn="0" w:lastRowLastColumn="0"/>
            <w:tcW w:w="837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DE40824" w14:textId="77777777" w:rsidR="00415CEC" w:rsidRPr="00256AAB" w:rsidRDefault="00415CEC" w:rsidP="00A146A2">
            <w:pPr>
              <w:numPr>
                <w:ilvl w:val="0"/>
                <w:numId w:val="38"/>
              </w:numPr>
              <w:overflowPunct w:val="0"/>
              <w:autoSpaceDE w:val="0"/>
              <w:autoSpaceDN w:val="0"/>
              <w:adjustRightInd w:val="0"/>
              <w:ind w:left="227" w:hanging="227"/>
              <w:contextualSpacing/>
              <w:textAlignment w:val="baseline"/>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Risks are assessed regularly with all mobilised advisers and addressed on an ongoing basis throughout implementation. A travel risk management plan for each PIC has been developed to support the PJDP team should an emergency situation occur whilst in-country. Reporting on identified/emerging risks is undertaken as part of all progress reporting, as well as in selected milestone reports. </w:t>
            </w:r>
          </w:p>
        </w:tc>
      </w:tr>
      <w:tr w:rsidR="00415CEC" w:rsidRPr="00256AAB" w14:paraId="70FA40C8" w14:textId="77777777" w:rsidTr="009C5D36">
        <w:trPr>
          <w:cnfStyle w:val="000000100000" w:firstRow="0" w:lastRow="0" w:firstColumn="0" w:lastColumn="0" w:oddVBand="0" w:evenVBand="0" w:oddHBand="1" w:evenHBand="0" w:firstRowFirstColumn="0" w:firstRowLastColumn="0" w:lastRowFirstColumn="0" w:lastRowLastColumn="0"/>
          <w:trHeight w:val="72"/>
        </w:trPr>
        <w:tc>
          <w:tcPr>
            <w:cnfStyle w:val="000010000000" w:firstRow="0" w:lastRow="0" w:firstColumn="0" w:lastColumn="0" w:oddVBand="1" w:evenVBand="0" w:oddHBand="0" w:evenHBand="0" w:firstRowFirstColumn="0" w:firstRowLastColumn="0" w:lastRowFirstColumn="0" w:lastRowLastColumn="0"/>
            <w:tcW w:w="209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16F661B" w14:textId="77777777" w:rsidR="00415CEC" w:rsidRPr="00256AAB" w:rsidRDefault="00415CEC" w:rsidP="00A146A2">
            <w:pPr>
              <w:numPr>
                <w:ilvl w:val="0"/>
                <w:numId w:val="36"/>
              </w:numPr>
              <w:ind w:left="227" w:hanging="227"/>
              <w:contextualSpacing/>
              <w:rPr>
                <w:rFonts w:asciiTheme="minorHAnsi" w:hAnsiTheme="minorHAnsi" w:cstheme="minorHAnsi"/>
                <w:sz w:val="21"/>
                <w:szCs w:val="21"/>
              </w:rPr>
            </w:pPr>
            <w:r w:rsidRPr="00256AAB">
              <w:rPr>
                <w:rFonts w:asciiTheme="minorHAnsi" w:hAnsiTheme="minorHAnsi" w:cstheme="minorHAnsi"/>
                <w:sz w:val="21"/>
                <w:szCs w:val="21"/>
              </w:rPr>
              <w:t>Recruiting, contracting, deploying and managing procurement of goods &amp; services, including technical assistance</w:t>
            </w:r>
          </w:p>
        </w:tc>
        <w:tc>
          <w:tcPr>
            <w:tcW w:w="39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9ACCA22" w14:textId="77777777" w:rsidR="00415CEC" w:rsidRPr="00256AAB" w:rsidRDefault="00415CEC" w:rsidP="00A146A2">
            <w:pPr>
              <w:numPr>
                <w:ilvl w:val="0"/>
                <w:numId w:val="38"/>
              </w:numPr>
              <w:overflowPunct w:val="0"/>
              <w:autoSpaceDE w:val="0"/>
              <w:autoSpaceDN w:val="0"/>
              <w:adjustRightInd w:val="0"/>
              <w:ind w:left="227" w:hanging="227"/>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eastAsia="en-US"/>
              </w:rPr>
            </w:pPr>
            <w:r w:rsidRPr="00256AAB">
              <w:rPr>
                <w:rFonts w:asciiTheme="minorHAnsi" w:hAnsiTheme="minorHAnsi" w:cstheme="minorHAnsi"/>
                <w:sz w:val="21"/>
                <w:szCs w:val="21"/>
                <w:lang w:eastAsia="en-US"/>
              </w:rPr>
              <w:t>All goods &amp; services are procured in accordance with NZ Government Procurement Guidelines and other value for money guidance.</w:t>
            </w:r>
          </w:p>
        </w:tc>
        <w:tc>
          <w:tcPr>
            <w:cnfStyle w:val="000010000000" w:firstRow="0" w:lastRow="0" w:firstColumn="0" w:lastColumn="0" w:oddVBand="1" w:evenVBand="0" w:oddHBand="0" w:evenHBand="0" w:firstRowFirstColumn="0" w:firstRowLastColumn="0" w:lastRowFirstColumn="0" w:lastRowLastColumn="0"/>
            <w:tcW w:w="837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4D3809F" w14:textId="04B0F22B" w:rsidR="00415CEC" w:rsidRPr="00256AAB" w:rsidRDefault="00415CEC" w:rsidP="00A146A2">
            <w:pPr>
              <w:numPr>
                <w:ilvl w:val="0"/>
                <w:numId w:val="38"/>
              </w:numPr>
              <w:overflowPunct w:val="0"/>
              <w:autoSpaceDE w:val="0"/>
              <w:autoSpaceDN w:val="0"/>
              <w:adjustRightInd w:val="0"/>
              <w:ind w:left="227" w:hanging="227"/>
              <w:contextualSpacing/>
              <w:textAlignment w:val="baseline"/>
              <w:rPr>
                <w:rFonts w:asciiTheme="minorHAnsi" w:hAnsiTheme="minorHAnsi" w:cstheme="minorHAnsi"/>
                <w:sz w:val="21"/>
                <w:szCs w:val="21"/>
                <w:lang w:eastAsia="en-US"/>
              </w:rPr>
            </w:pPr>
            <w:r w:rsidRPr="00256AAB">
              <w:rPr>
                <w:rFonts w:asciiTheme="minorHAnsi" w:hAnsiTheme="minorHAnsi" w:cstheme="minorHAnsi"/>
                <w:sz w:val="21"/>
                <w:szCs w:val="21"/>
                <w:lang w:eastAsia="en-US"/>
              </w:rPr>
              <w:t>Pursuant to agreement with MFAT, the MSC procures goods and services in line with Australian Commonwealth Government Procurement Guidelines. All advisers were identified based on a comprehensive competitive regional / international recruitment process which aligned with the MSC</w:t>
            </w:r>
            <w:r w:rsidR="00684A77" w:rsidRPr="00256AAB">
              <w:rPr>
                <w:rFonts w:asciiTheme="minorHAnsi" w:hAnsiTheme="minorHAnsi" w:cstheme="minorHAnsi"/>
                <w:sz w:val="21"/>
                <w:szCs w:val="21"/>
                <w:lang w:eastAsia="en-US"/>
              </w:rPr>
              <w:t>’</w:t>
            </w:r>
            <w:r w:rsidRPr="00256AAB">
              <w:rPr>
                <w:rFonts w:asciiTheme="minorHAnsi" w:hAnsiTheme="minorHAnsi" w:cstheme="minorHAnsi"/>
                <w:sz w:val="21"/>
                <w:szCs w:val="21"/>
                <w:lang w:eastAsia="en-US"/>
              </w:rPr>
              <w:t>s Commonwealth obligations.  All goods and services otherwise required by PJDP have, and will continue to be procured in accordance with the MSC</w:t>
            </w:r>
            <w:r w:rsidR="00684A77" w:rsidRPr="00256AAB">
              <w:rPr>
                <w:rFonts w:asciiTheme="minorHAnsi" w:hAnsiTheme="minorHAnsi" w:cstheme="minorHAnsi"/>
                <w:sz w:val="21"/>
                <w:szCs w:val="21"/>
                <w:lang w:eastAsia="en-US"/>
              </w:rPr>
              <w:t>’</w:t>
            </w:r>
            <w:r w:rsidRPr="00256AAB">
              <w:rPr>
                <w:rFonts w:asciiTheme="minorHAnsi" w:hAnsiTheme="minorHAnsi" w:cstheme="minorHAnsi"/>
                <w:sz w:val="21"/>
                <w:szCs w:val="21"/>
                <w:lang w:eastAsia="en-US"/>
              </w:rPr>
              <w:t xml:space="preserve">s Commonwealth obligations.  </w:t>
            </w:r>
          </w:p>
        </w:tc>
      </w:tr>
      <w:tr w:rsidR="00415CEC" w:rsidRPr="00256AAB" w14:paraId="079697FC" w14:textId="77777777" w:rsidTr="009C5D36">
        <w:trPr>
          <w:trHeight w:val="563"/>
        </w:trPr>
        <w:tc>
          <w:tcPr>
            <w:cnfStyle w:val="000010000000" w:firstRow="0" w:lastRow="0" w:firstColumn="0" w:lastColumn="0" w:oddVBand="1" w:evenVBand="0" w:oddHBand="0" w:evenHBand="0" w:firstRowFirstColumn="0" w:firstRowLastColumn="0" w:lastRowFirstColumn="0" w:lastRowLastColumn="0"/>
            <w:tcW w:w="209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B941D96" w14:textId="77777777" w:rsidR="00415CEC" w:rsidRPr="00256AAB" w:rsidRDefault="00415CEC" w:rsidP="00A146A2">
            <w:pPr>
              <w:numPr>
                <w:ilvl w:val="0"/>
                <w:numId w:val="36"/>
              </w:numPr>
              <w:ind w:left="227" w:hanging="227"/>
              <w:contextualSpacing/>
              <w:rPr>
                <w:rFonts w:asciiTheme="minorHAnsi" w:hAnsiTheme="minorHAnsi" w:cstheme="minorHAnsi"/>
                <w:sz w:val="21"/>
                <w:szCs w:val="21"/>
              </w:rPr>
            </w:pPr>
            <w:r w:rsidRPr="00256AAB">
              <w:rPr>
                <w:rFonts w:asciiTheme="minorHAnsi" w:hAnsiTheme="minorHAnsi" w:cstheme="minorHAnsi"/>
                <w:sz w:val="21"/>
                <w:szCs w:val="21"/>
              </w:rPr>
              <w:t>Stakeholder engagement</w:t>
            </w:r>
          </w:p>
        </w:tc>
        <w:tc>
          <w:tcPr>
            <w:tcW w:w="39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C3FD0BF" w14:textId="77777777" w:rsidR="00415CEC" w:rsidRPr="00256AAB" w:rsidRDefault="00415CEC" w:rsidP="00A146A2">
            <w:pPr>
              <w:numPr>
                <w:ilvl w:val="0"/>
                <w:numId w:val="38"/>
              </w:numPr>
              <w:overflowPunct w:val="0"/>
              <w:autoSpaceDE w:val="0"/>
              <w:autoSpaceDN w:val="0"/>
              <w:adjustRightInd w:val="0"/>
              <w:ind w:left="227" w:right="-57" w:hanging="227"/>
              <w:contextualSpacing/>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lang w:eastAsia="en-US"/>
              </w:rPr>
            </w:pPr>
            <w:r w:rsidRPr="00256AAB">
              <w:rPr>
                <w:rFonts w:asciiTheme="minorHAnsi" w:hAnsiTheme="minorHAnsi" w:cstheme="minorHAnsi"/>
                <w:sz w:val="21"/>
                <w:szCs w:val="21"/>
                <w:lang w:eastAsia="en-US"/>
              </w:rPr>
              <w:t>Appointees to lead roles must show demonstrated experience in having highly developed communication and mediation skills for addressing professional differences, to effectively resolve issues that may arise and maintain relationships with a vast and diverse range of stakeholders in the course of managing a complex, regional programme of this nature.</w:t>
            </w:r>
          </w:p>
        </w:tc>
        <w:tc>
          <w:tcPr>
            <w:cnfStyle w:val="000010000000" w:firstRow="0" w:lastRow="0" w:firstColumn="0" w:lastColumn="0" w:oddVBand="1" w:evenVBand="0" w:oddHBand="0" w:evenHBand="0" w:firstRowFirstColumn="0" w:firstRowLastColumn="0" w:lastRowFirstColumn="0" w:lastRowLastColumn="0"/>
            <w:tcW w:w="837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737ED48" w14:textId="50F914CF" w:rsidR="00415CEC" w:rsidRPr="00256AAB" w:rsidRDefault="00415CEC" w:rsidP="00317BC6">
            <w:pPr>
              <w:numPr>
                <w:ilvl w:val="0"/>
                <w:numId w:val="38"/>
              </w:numPr>
              <w:overflowPunct w:val="0"/>
              <w:autoSpaceDE w:val="0"/>
              <w:autoSpaceDN w:val="0"/>
              <w:adjustRightInd w:val="0"/>
              <w:ind w:left="227" w:hanging="227"/>
              <w:contextualSpacing/>
              <w:textAlignment w:val="baseline"/>
              <w:rPr>
                <w:rFonts w:asciiTheme="minorHAnsi" w:hAnsiTheme="minorHAnsi" w:cstheme="minorHAnsi"/>
                <w:sz w:val="21"/>
                <w:szCs w:val="21"/>
                <w:lang w:eastAsia="en-US"/>
              </w:rPr>
            </w:pPr>
            <w:r w:rsidRPr="00256AAB">
              <w:rPr>
                <w:rFonts w:asciiTheme="minorHAnsi" w:hAnsiTheme="minorHAnsi" w:cstheme="minorHAnsi"/>
                <w:sz w:val="21"/>
                <w:szCs w:val="21"/>
                <w:lang w:eastAsia="en-US"/>
              </w:rPr>
              <w:t xml:space="preserve">As a prerequisite, all team members interacting with constituents have demonstrably advanced communication, dispute resolution and relationship management skills.  A key requirement included in all terms of reference for external advisers and experts contracted by the MSC was high level interpersonal and communication skills, which was confirmed as part of the assessment and selection process.  See also the PJDP’s comprehensive mid-Programme assessment (Milestone Eighteen - Second Six Monthly Progress Report), where counterparts assessed the </w:t>
            </w:r>
            <w:r w:rsidRPr="00256AAB">
              <w:rPr>
                <w:rFonts w:asciiTheme="minorHAnsi" w:hAnsiTheme="minorHAnsi" w:cstheme="minorHAnsi"/>
                <w:i/>
                <w:sz w:val="21"/>
                <w:szCs w:val="21"/>
              </w:rPr>
              <w:t>participatory nature</w:t>
            </w:r>
            <w:r w:rsidR="00317BC6" w:rsidRPr="00256AAB">
              <w:rPr>
                <w:rFonts w:asciiTheme="minorHAnsi" w:hAnsiTheme="minorHAnsi" w:cstheme="minorHAnsi"/>
                <w:sz w:val="21"/>
                <w:szCs w:val="21"/>
              </w:rPr>
              <w:t xml:space="preserve"> of Adviser activities</w:t>
            </w:r>
            <w:r w:rsidRPr="00256AAB">
              <w:rPr>
                <w:rFonts w:asciiTheme="minorHAnsi" w:hAnsiTheme="minorHAnsi" w:cstheme="minorHAnsi"/>
                <w:sz w:val="21"/>
                <w:szCs w:val="21"/>
              </w:rPr>
              <w:t xml:space="preserve"> undertaken in-country at over 86%. Engagement with stakeholders is further maintained through regular website updates and distribution of newsflashes to advise stakeholders of new website content.</w:t>
            </w:r>
          </w:p>
        </w:tc>
      </w:tr>
      <w:tr w:rsidR="00415CEC" w:rsidRPr="00256AAB" w14:paraId="356F9B99" w14:textId="77777777" w:rsidTr="009C5D36">
        <w:trPr>
          <w:cnfStyle w:val="000000100000" w:firstRow="0" w:lastRow="0" w:firstColumn="0" w:lastColumn="0" w:oddVBand="0" w:evenVBand="0" w:oddHBand="1" w:evenHBand="0" w:firstRowFirstColumn="0" w:firstRowLastColumn="0" w:lastRowFirstColumn="0" w:lastRowLastColumn="0"/>
          <w:trHeight w:val="51"/>
        </w:trPr>
        <w:tc>
          <w:tcPr>
            <w:cnfStyle w:val="000010000000" w:firstRow="0" w:lastRow="0" w:firstColumn="0" w:lastColumn="0" w:oddVBand="1" w:evenVBand="0" w:oddHBand="0" w:evenHBand="0" w:firstRowFirstColumn="0" w:firstRowLastColumn="0" w:lastRowFirstColumn="0" w:lastRowLastColumn="0"/>
            <w:tcW w:w="209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7515432" w14:textId="77777777" w:rsidR="00415CEC" w:rsidRPr="00256AAB" w:rsidRDefault="00415CEC" w:rsidP="00A146A2">
            <w:pPr>
              <w:numPr>
                <w:ilvl w:val="0"/>
                <w:numId w:val="36"/>
              </w:numPr>
              <w:ind w:left="227" w:hanging="227"/>
              <w:contextualSpacing/>
              <w:rPr>
                <w:rFonts w:asciiTheme="minorHAnsi" w:hAnsiTheme="minorHAnsi" w:cstheme="minorHAnsi"/>
                <w:sz w:val="21"/>
                <w:szCs w:val="21"/>
              </w:rPr>
            </w:pPr>
            <w:r w:rsidRPr="00256AAB">
              <w:rPr>
                <w:rFonts w:asciiTheme="minorHAnsi" w:hAnsiTheme="minorHAnsi" w:cstheme="minorHAnsi"/>
                <w:sz w:val="21"/>
                <w:szCs w:val="21"/>
              </w:rPr>
              <w:t xml:space="preserve">MSC sub-contractor </w:t>
            </w:r>
            <w:r w:rsidRPr="00256AAB">
              <w:rPr>
                <w:rFonts w:asciiTheme="minorHAnsi" w:hAnsiTheme="minorHAnsi" w:cstheme="minorHAnsi"/>
                <w:sz w:val="21"/>
                <w:szCs w:val="21"/>
              </w:rPr>
              <w:lastRenderedPageBreak/>
              <w:t>management</w:t>
            </w:r>
          </w:p>
        </w:tc>
        <w:tc>
          <w:tcPr>
            <w:tcW w:w="39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617DE1A" w14:textId="77777777" w:rsidR="00415CEC" w:rsidRPr="00256AAB" w:rsidRDefault="00415CEC" w:rsidP="00A146A2">
            <w:pPr>
              <w:numPr>
                <w:ilvl w:val="0"/>
                <w:numId w:val="38"/>
              </w:numPr>
              <w:overflowPunct w:val="0"/>
              <w:autoSpaceDE w:val="0"/>
              <w:autoSpaceDN w:val="0"/>
              <w:adjustRightInd w:val="0"/>
              <w:ind w:left="227" w:hanging="227"/>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eastAsia="en-US"/>
              </w:rPr>
            </w:pPr>
            <w:r w:rsidRPr="00256AAB">
              <w:rPr>
                <w:rFonts w:asciiTheme="minorHAnsi" w:hAnsiTheme="minorHAnsi" w:cstheme="minorHAnsi"/>
                <w:sz w:val="21"/>
                <w:szCs w:val="21"/>
                <w:lang w:eastAsia="en-US"/>
              </w:rPr>
              <w:lastRenderedPageBreak/>
              <w:t xml:space="preserve">Effective management of sub-contractors to ensure sufficient capacity </w:t>
            </w:r>
            <w:r w:rsidRPr="00256AAB">
              <w:rPr>
                <w:rFonts w:asciiTheme="minorHAnsi" w:hAnsiTheme="minorHAnsi" w:cstheme="minorHAnsi"/>
                <w:sz w:val="21"/>
                <w:szCs w:val="21"/>
                <w:lang w:eastAsia="en-US"/>
              </w:rPr>
              <w:lastRenderedPageBreak/>
              <w:t>and capability to carry out services to the standards required.</w:t>
            </w:r>
          </w:p>
        </w:tc>
        <w:tc>
          <w:tcPr>
            <w:cnfStyle w:val="000010000000" w:firstRow="0" w:lastRow="0" w:firstColumn="0" w:lastColumn="0" w:oddVBand="1" w:evenVBand="0" w:oddHBand="0" w:evenHBand="0" w:firstRowFirstColumn="0" w:firstRowLastColumn="0" w:lastRowFirstColumn="0" w:lastRowLastColumn="0"/>
            <w:tcW w:w="837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CB0606B" w14:textId="2883EF09" w:rsidR="00415CEC" w:rsidRPr="00256AAB" w:rsidRDefault="00415CEC" w:rsidP="00A146A2">
            <w:pPr>
              <w:numPr>
                <w:ilvl w:val="0"/>
                <w:numId w:val="38"/>
              </w:numPr>
              <w:overflowPunct w:val="0"/>
              <w:autoSpaceDE w:val="0"/>
              <w:autoSpaceDN w:val="0"/>
              <w:adjustRightInd w:val="0"/>
              <w:ind w:left="227" w:hanging="227"/>
              <w:contextualSpacing/>
              <w:textAlignment w:val="baseline"/>
              <w:rPr>
                <w:rFonts w:asciiTheme="minorHAnsi" w:hAnsiTheme="minorHAnsi" w:cstheme="minorHAnsi"/>
                <w:sz w:val="21"/>
                <w:szCs w:val="21"/>
                <w:lang w:eastAsia="en-US"/>
              </w:rPr>
            </w:pPr>
            <w:r w:rsidRPr="00256AAB">
              <w:rPr>
                <w:rFonts w:asciiTheme="minorHAnsi" w:hAnsiTheme="minorHAnsi" w:cstheme="minorHAnsi"/>
                <w:sz w:val="21"/>
                <w:szCs w:val="21"/>
                <w:lang w:eastAsia="en-US"/>
              </w:rPr>
              <w:lastRenderedPageBreak/>
              <w:t xml:space="preserve">Following the identification and selection preferred candidates for each advertised role, all identified individuals accepted appointment and contract negotiations were successfully </w:t>
            </w:r>
            <w:r w:rsidRPr="00256AAB">
              <w:rPr>
                <w:rFonts w:asciiTheme="minorHAnsi" w:hAnsiTheme="minorHAnsi" w:cstheme="minorHAnsi"/>
                <w:sz w:val="21"/>
                <w:szCs w:val="21"/>
                <w:lang w:eastAsia="en-US"/>
              </w:rPr>
              <w:lastRenderedPageBreak/>
              <w:t xml:space="preserve">completed.  To date nine advisers and several judicial officers as resource persons have been mobilised with the PJDP Management Team undertaking ongoing liaison with each while in-country to ensure: proactive management of adviser resources; and the best quality outputs are achieved for each partner court.  Feedback received to date from counterparts (both from PJDP’s comprehensive mid-Programme assessment [Milestone Eighteen - Second Six Monthly Progress Report], as well </w:t>
            </w:r>
            <w:r w:rsidR="006D0193" w:rsidRPr="00256AAB">
              <w:rPr>
                <w:rFonts w:asciiTheme="minorHAnsi" w:hAnsiTheme="minorHAnsi" w:cstheme="minorHAnsi"/>
                <w:sz w:val="21"/>
                <w:szCs w:val="21"/>
                <w:lang w:eastAsia="en-US"/>
              </w:rPr>
              <w:t>as End</w:t>
            </w:r>
            <w:r w:rsidR="00684A77" w:rsidRPr="00256AAB">
              <w:rPr>
                <w:rFonts w:asciiTheme="minorHAnsi" w:hAnsiTheme="minorHAnsi" w:cstheme="minorHAnsi"/>
                <w:sz w:val="21"/>
                <w:szCs w:val="21"/>
                <w:lang w:eastAsia="en-US"/>
              </w:rPr>
              <w:t>-</w:t>
            </w:r>
            <w:r w:rsidR="006D0193" w:rsidRPr="00256AAB">
              <w:rPr>
                <w:rFonts w:asciiTheme="minorHAnsi" w:hAnsiTheme="minorHAnsi" w:cstheme="minorHAnsi"/>
                <w:sz w:val="21"/>
                <w:szCs w:val="21"/>
                <w:lang w:eastAsia="en-US"/>
              </w:rPr>
              <w:t>of</w:t>
            </w:r>
            <w:r w:rsidR="00684A77" w:rsidRPr="00256AAB">
              <w:rPr>
                <w:rFonts w:asciiTheme="minorHAnsi" w:hAnsiTheme="minorHAnsi" w:cstheme="minorHAnsi"/>
                <w:sz w:val="21"/>
                <w:szCs w:val="21"/>
                <w:lang w:eastAsia="en-US"/>
              </w:rPr>
              <w:t>-</w:t>
            </w:r>
            <w:r w:rsidR="006D0193" w:rsidRPr="00256AAB">
              <w:rPr>
                <w:rFonts w:asciiTheme="minorHAnsi" w:hAnsiTheme="minorHAnsi" w:cstheme="minorHAnsi"/>
                <w:sz w:val="21"/>
                <w:szCs w:val="21"/>
                <w:lang w:eastAsia="en-US"/>
              </w:rPr>
              <w:t>Programme Evaluation</w:t>
            </w:r>
            <w:r w:rsidRPr="00256AAB">
              <w:rPr>
                <w:rFonts w:asciiTheme="minorHAnsi" w:hAnsiTheme="minorHAnsi" w:cstheme="minorHAnsi"/>
                <w:sz w:val="21"/>
                <w:szCs w:val="21"/>
                <w:lang w:eastAsia="en-US"/>
              </w:rPr>
              <w:t xml:space="preserve">) rated the </w:t>
            </w:r>
            <w:r w:rsidRPr="00256AAB">
              <w:rPr>
                <w:rFonts w:asciiTheme="minorHAnsi" w:hAnsiTheme="minorHAnsi" w:cstheme="minorHAnsi"/>
                <w:i/>
                <w:sz w:val="21"/>
                <w:szCs w:val="21"/>
              </w:rPr>
              <w:t>quality of individual Advisers and the outcomes achieved</w:t>
            </w:r>
            <w:r w:rsidRPr="00256AAB">
              <w:rPr>
                <w:rFonts w:asciiTheme="minorHAnsi" w:hAnsiTheme="minorHAnsi" w:cstheme="minorHAnsi"/>
                <w:sz w:val="21"/>
                <w:szCs w:val="21"/>
              </w:rPr>
              <w:t xml:space="preserve"> by the adviser at over 90%.</w:t>
            </w:r>
            <w:r w:rsidRPr="00256AAB">
              <w:rPr>
                <w:rFonts w:asciiTheme="minorHAnsi" w:hAnsiTheme="minorHAnsi" w:cstheme="minorHAnsi"/>
                <w:sz w:val="21"/>
                <w:szCs w:val="21"/>
                <w:lang w:eastAsia="en-US"/>
              </w:rPr>
              <w:t xml:space="preserve"> MFAT and the MTA </w:t>
            </w:r>
            <w:proofErr w:type="gramStart"/>
            <w:r w:rsidRPr="00256AAB">
              <w:rPr>
                <w:rFonts w:asciiTheme="minorHAnsi" w:hAnsiTheme="minorHAnsi" w:cstheme="minorHAnsi"/>
                <w:sz w:val="21"/>
                <w:szCs w:val="21"/>
                <w:lang w:eastAsia="en-US"/>
              </w:rPr>
              <w:t>has</w:t>
            </w:r>
            <w:proofErr w:type="gramEnd"/>
            <w:r w:rsidRPr="00256AAB">
              <w:rPr>
                <w:rFonts w:asciiTheme="minorHAnsi" w:hAnsiTheme="minorHAnsi" w:cstheme="minorHAnsi"/>
                <w:sz w:val="21"/>
                <w:szCs w:val="21"/>
                <w:lang w:eastAsia="en-US"/>
              </w:rPr>
              <w:t xml:space="preserve"> uniformly been positive on the quality and capacity of the Programme’s technical advisers.</w:t>
            </w:r>
          </w:p>
        </w:tc>
      </w:tr>
    </w:tbl>
    <w:p w14:paraId="321FD5D8" w14:textId="77777777" w:rsidR="006A59AB" w:rsidRPr="00602BC6" w:rsidRDefault="006A59AB" w:rsidP="00783E30">
      <w:pPr>
        <w:rPr>
          <w:rFonts w:asciiTheme="minorHAnsi" w:hAnsiTheme="minorHAnsi" w:cstheme="minorHAnsi"/>
          <w:lang w:val="en-US" w:eastAsia="en-US"/>
        </w:rPr>
        <w:sectPr w:rsidR="006A59AB" w:rsidRPr="00602BC6" w:rsidSect="005A1FBF">
          <w:pgSz w:w="16840" w:h="11907" w:orient="landscape"/>
          <w:pgMar w:top="1626" w:right="1134" w:bottom="993" w:left="1418" w:header="397" w:footer="228" w:gutter="0"/>
          <w:cols w:space="720"/>
          <w:docGrid w:linePitch="360"/>
        </w:sectPr>
      </w:pPr>
    </w:p>
    <w:p w14:paraId="00180C09" w14:textId="5231F753" w:rsidR="006A59AB" w:rsidRPr="00602BC6" w:rsidRDefault="006A59AB" w:rsidP="006A59AB">
      <w:pPr>
        <w:pStyle w:val="Heading1"/>
        <w:spacing w:before="120" w:after="120"/>
        <w:ind w:left="0" w:firstLine="0"/>
        <w:rPr>
          <w:rFonts w:asciiTheme="minorHAnsi" w:hAnsiTheme="minorHAnsi"/>
          <w:color w:val="215868" w:themeColor="accent5" w:themeShade="80"/>
          <w:sz w:val="28"/>
          <w:szCs w:val="28"/>
          <w:lang w:val="en-AU"/>
        </w:rPr>
      </w:pPr>
      <w:bookmarkStart w:id="264" w:name="_Toc420053350"/>
      <w:bookmarkStart w:id="265" w:name="_Toc420664300"/>
      <w:bookmarkStart w:id="266" w:name="_GoBack"/>
      <w:bookmarkEnd w:id="266"/>
      <w:r w:rsidRPr="00602BC6">
        <w:rPr>
          <w:rFonts w:asciiTheme="minorHAnsi" w:hAnsiTheme="minorHAnsi" w:cstheme="minorHAnsi"/>
          <w:color w:val="215868" w:themeColor="accent5" w:themeShade="80"/>
          <w:szCs w:val="27"/>
          <w:shd w:val="clear" w:color="auto" w:fill="FFFFFF"/>
        </w:rPr>
        <w:lastRenderedPageBreak/>
        <w:t xml:space="preserve">Annex Twenty-one: </w:t>
      </w:r>
      <w:r w:rsidRPr="00602BC6">
        <w:rPr>
          <w:rFonts w:asciiTheme="minorHAnsi" w:hAnsiTheme="minorHAnsi"/>
          <w:color w:val="215868" w:themeColor="accent5" w:themeShade="80"/>
          <w:sz w:val="28"/>
          <w:szCs w:val="28"/>
          <w:lang w:val="en-AU"/>
        </w:rPr>
        <w:t>Risk Analysis and Management</w:t>
      </w:r>
      <w:bookmarkEnd w:id="264"/>
      <w:bookmarkEnd w:id="265"/>
    </w:p>
    <w:p w14:paraId="35925B1C" w14:textId="77777777" w:rsidR="006A59AB" w:rsidRPr="00256AAB" w:rsidRDefault="006A59AB" w:rsidP="006A59AB">
      <w:pPr>
        <w:spacing w:before="120" w:after="120"/>
        <w:rPr>
          <w:rFonts w:asciiTheme="minorHAnsi" w:hAnsiTheme="minorHAnsi"/>
          <w:sz w:val="22"/>
          <w:szCs w:val="22"/>
          <w:lang w:eastAsia="en-US"/>
        </w:rPr>
      </w:pPr>
      <w:r w:rsidRPr="00256AAB">
        <w:rPr>
          <w:rFonts w:asciiTheme="minorHAnsi" w:hAnsiTheme="minorHAnsi"/>
          <w:sz w:val="22"/>
          <w:szCs w:val="22"/>
          <w:lang w:eastAsia="en-US"/>
        </w:rPr>
        <w:t xml:space="preserve">The PJDP team progressively assessed programmatic risks </w:t>
      </w:r>
      <w:r w:rsidRPr="00256AAB">
        <w:rPr>
          <w:rFonts w:asciiTheme="minorHAnsi" w:hAnsiTheme="minorHAnsi"/>
          <w:sz w:val="22"/>
          <w:szCs w:val="22"/>
        </w:rPr>
        <w:t>that might adversely impact PJDPs ability to implement activities and/or achieve anticipated outcomes</w:t>
      </w:r>
      <w:r w:rsidRPr="00256AAB">
        <w:rPr>
          <w:rFonts w:asciiTheme="minorHAnsi" w:hAnsiTheme="minorHAnsi"/>
          <w:sz w:val="22"/>
          <w:szCs w:val="22"/>
          <w:lang w:eastAsia="en-US"/>
        </w:rPr>
        <w:t xml:space="preserve">.  The PJDP team also developed and then applied strategies to manage these risks.  Risk assessment comprised: </w:t>
      </w:r>
      <w:r w:rsidRPr="00256AAB">
        <w:rPr>
          <w:rFonts w:asciiTheme="minorHAnsi" w:hAnsiTheme="minorHAnsi"/>
          <w:sz w:val="22"/>
          <w:szCs w:val="22"/>
        </w:rPr>
        <w:t>analysis of emerging and/or prevailing legal and political issues across the region;</w:t>
      </w:r>
      <w:r w:rsidRPr="00256AAB">
        <w:rPr>
          <w:rFonts w:asciiTheme="minorHAnsi" w:hAnsiTheme="minorHAnsi"/>
          <w:sz w:val="22"/>
          <w:szCs w:val="22"/>
          <w:lang w:eastAsia="en-US"/>
        </w:rPr>
        <w:t xml:space="preserve"> </w:t>
      </w:r>
      <w:r w:rsidRPr="00256AAB">
        <w:rPr>
          <w:rFonts w:asciiTheme="minorHAnsi" w:hAnsiTheme="minorHAnsi"/>
          <w:sz w:val="22"/>
          <w:szCs w:val="22"/>
        </w:rPr>
        <w:t>assessment of logistical processes; and</w:t>
      </w:r>
      <w:r w:rsidRPr="00256AAB">
        <w:rPr>
          <w:rFonts w:asciiTheme="minorHAnsi" w:hAnsiTheme="minorHAnsi"/>
          <w:sz w:val="22"/>
          <w:szCs w:val="22"/>
          <w:lang w:eastAsia="en-US"/>
        </w:rPr>
        <w:t xml:space="preserve"> o</w:t>
      </w:r>
      <w:r w:rsidRPr="00256AAB">
        <w:rPr>
          <w:rFonts w:asciiTheme="minorHAnsi" w:hAnsiTheme="minorHAnsi"/>
          <w:sz w:val="22"/>
          <w:szCs w:val="22"/>
        </w:rPr>
        <w:t xml:space="preserve">ngoing consultation with local stakeholders and advisers. These strategies enabled the MSC to manage risks effectively resulting in </w:t>
      </w:r>
      <w:r w:rsidRPr="00256AAB">
        <w:rPr>
          <w:rFonts w:asciiTheme="minorHAnsi" w:hAnsiTheme="minorHAnsi"/>
          <w:b/>
          <w:i/>
          <w:sz w:val="22"/>
          <w:szCs w:val="22"/>
        </w:rPr>
        <w:t xml:space="preserve">no substantive interruption </w:t>
      </w:r>
      <w:r w:rsidRPr="00256AAB">
        <w:rPr>
          <w:rFonts w:asciiTheme="minorHAnsi" w:hAnsiTheme="minorHAnsi"/>
          <w:sz w:val="22"/>
          <w:szCs w:val="22"/>
        </w:rPr>
        <w:t>to activity implementation during the course of the PJDP.</w:t>
      </w:r>
    </w:p>
    <w:tbl>
      <w:tblPr>
        <w:tblW w:w="14282" w:type="dxa"/>
        <w:tblBorders>
          <w:top w:val="single" w:sz="4" w:space="0" w:color="auto"/>
          <w:bottom w:val="single" w:sz="4" w:space="0" w:color="auto"/>
          <w:insideH w:val="dotted" w:sz="4" w:space="0" w:color="auto"/>
          <w:insideV w:val="dotted" w:sz="4" w:space="0" w:color="auto"/>
        </w:tblBorders>
        <w:tblLook w:val="00A0" w:firstRow="1" w:lastRow="0" w:firstColumn="1" w:lastColumn="0" w:noHBand="0" w:noVBand="0"/>
      </w:tblPr>
      <w:tblGrid>
        <w:gridCol w:w="2943"/>
        <w:gridCol w:w="3006"/>
        <w:gridCol w:w="8333"/>
      </w:tblGrid>
      <w:tr w:rsidR="006A59AB" w:rsidRPr="00256AAB" w14:paraId="5416D693" w14:textId="77777777" w:rsidTr="00AD06E9">
        <w:trPr>
          <w:trHeight w:val="266"/>
          <w:tblHeader/>
        </w:trPr>
        <w:tc>
          <w:tcPr>
            <w:tcW w:w="2943" w:type="dxa"/>
            <w:tcBorders>
              <w:top w:val="single" w:sz="4" w:space="0" w:color="4BACC6" w:themeColor="accent5"/>
              <w:left w:val="single" w:sz="4" w:space="0" w:color="4BACC6" w:themeColor="accent5"/>
              <w:bottom w:val="single" w:sz="4" w:space="0" w:color="4BACC6" w:themeColor="accent5"/>
              <w:right w:val="nil"/>
            </w:tcBorders>
            <w:shd w:val="clear" w:color="auto" w:fill="4BACC6" w:themeFill="accent5"/>
          </w:tcPr>
          <w:p w14:paraId="4ABE1099" w14:textId="77777777" w:rsidR="006A59AB" w:rsidRPr="00256AAB" w:rsidRDefault="006A59AB" w:rsidP="00AD06E9">
            <w:pPr>
              <w:spacing w:before="60" w:after="60"/>
              <w:jc w:val="center"/>
              <w:rPr>
                <w:rFonts w:asciiTheme="minorHAnsi" w:hAnsiTheme="minorHAnsi"/>
                <w:b/>
                <w:color w:val="FFFFFF" w:themeColor="background1"/>
                <w:sz w:val="21"/>
                <w:szCs w:val="21"/>
              </w:rPr>
            </w:pPr>
            <w:r w:rsidRPr="00256AAB">
              <w:rPr>
                <w:rFonts w:asciiTheme="minorHAnsi" w:hAnsiTheme="minorHAnsi"/>
                <w:b/>
                <w:color w:val="FFFFFF" w:themeColor="background1"/>
                <w:sz w:val="21"/>
                <w:szCs w:val="21"/>
              </w:rPr>
              <w:t>Risk</w:t>
            </w:r>
          </w:p>
        </w:tc>
        <w:tc>
          <w:tcPr>
            <w:tcW w:w="3006" w:type="dxa"/>
            <w:tcBorders>
              <w:top w:val="single" w:sz="4" w:space="0" w:color="4BACC6" w:themeColor="accent5"/>
              <w:left w:val="nil"/>
              <w:bottom w:val="single" w:sz="4" w:space="0" w:color="4BACC6" w:themeColor="accent5"/>
              <w:right w:val="nil"/>
            </w:tcBorders>
            <w:shd w:val="clear" w:color="auto" w:fill="4BACC6" w:themeFill="accent5"/>
          </w:tcPr>
          <w:p w14:paraId="788F935F" w14:textId="77777777" w:rsidR="006A59AB" w:rsidRPr="00256AAB" w:rsidRDefault="006A59AB" w:rsidP="00AD06E9">
            <w:pPr>
              <w:spacing w:before="60" w:after="60"/>
              <w:jc w:val="center"/>
              <w:rPr>
                <w:rFonts w:asciiTheme="minorHAnsi" w:hAnsiTheme="minorHAnsi"/>
                <w:b/>
                <w:color w:val="FFFFFF" w:themeColor="background1"/>
                <w:sz w:val="21"/>
                <w:szCs w:val="21"/>
              </w:rPr>
            </w:pPr>
            <w:r w:rsidRPr="00256AAB">
              <w:rPr>
                <w:rFonts w:asciiTheme="minorHAnsi" w:hAnsiTheme="minorHAnsi"/>
                <w:b/>
                <w:color w:val="FFFFFF" w:themeColor="background1"/>
                <w:sz w:val="21"/>
                <w:szCs w:val="21"/>
              </w:rPr>
              <w:t>Result</w:t>
            </w:r>
          </w:p>
        </w:tc>
        <w:tc>
          <w:tcPr>
            <w:tcW w:w="8333" w:type="dxa"/>
            <w:tcBorders>
              <w:top w:val="single" w:sz="4" w:space="0" w:color="4BACC6" w:themeColor="accent5"/>
              <w:left w:val="nil"/>
              <w:bottom w:val="single" w:sz="4" w:space="0" w:color="4BACC6" w:themeColor="accent5"/>
              <w:right w:val="single" w:sz="4" w:space="0" w:color="4BACC6" w:themeColor="accent5"/>
            </w:tcBorders>
            <w:shd w:val="clear" w:color="auto" w:fill="4BACC6" w:themeFill="accent5"/>
          </w:tcPr>
          <w:p w14:paraId="3715A2E4" w14:textId="77777777" w:rsidR="006A59AB" w:rsidRPr="00256AAB" w:rsidRDefault="006A59AB" w:rsidP="00AD06E9">
            <w:pPr>
              <w:spacing w:before="60" w:after="60"/>
              <w:jc w:val="center"/>
              <w:rPr>
                <w:rFonts w:asciiTheme="minorHAnsi" w:hAnsiTheme="minorHAnsi"/>
                <w:b/>
                <w:color w:val="FFFFFF" w:themeColor="background1"/>
                <w:sz w:val="21"/>
                <w:szCs w:val="21"/>
              </w:rPr>
            </w:pPr>
            <w:r w:rsidRPr="00256AAB">
              <w:rPr>
                <w:rFonts w:asciiTheme="minorHAnsi" w:hAnsiTheme="minorHAnsi"/>
                <w:b/>
                <w:color w:val="FFFFFF" w:themeColor="background1"/>
                <w:sz w:val="21"/>
                <w:szCs w:val="21"/>
              </w:rPr>
              <w:t>Addressing Risk</w:t>
            </w:r>
          </w:p>
        </w:tc>
      </w:tr>
      <w:tr w:rsidR="006A59AB" w:rsidRPr="00256AAB" w14:paraId="619C0973" w14:textId="77777777" w:rsidTr="00AD06E9">
        <w:trPr>
          <w:trHeight w:val="142"/>
        </w:trPr>
        <w:tc>
          <w:tcPr>
            <w:tcW w:w="2943" w:type="dxa"/>
            <w:tcBorders>
              <w:top w:val="single" w:sz="4" w:space="0" w:color="4BACC6" w:themeColor="accent5"/>
              <w:left w:val="single" w:sz="4" w:space="0" w:color="4BACC6" w:themeColor="accent5"/>
              <w:bottom w:val="single" w:sz="4" w:space="0" w:color="4BACC6" w:themeColor="accent5"/>
              <w:right w:val="dotted" w:sz="4" w:space="0" w:color="4BACC6" w:themeColor="accent5"/>
            </w:tcBorders>
          </w:tcPr>
          <w:p w14:paraId="0B32A5C4" w14:textId="77777777" w:rsidR="006A59AB" w:rsidRPr="00256AAB" w:rsidRDefault="006A59AB" w:rsidP="00AD06E9">
            <w:pPr>
              <w:spacing w:before="80"/>
              <w:rPr>
                <w:rFonts w:asciiTheme="minorHAnsi" w:hAnsiTheme="minorHAnsi"/>
                <w:sz w:val="21"/>
                <w:szCs w:val="21"/>
              </w:rPr>
            </w:pPr>
            <w:r w:rsidRPr="00256AAB">
              <w:rPr>
                <w:rFonts w:asciiTheme="minorHAnsi" w:hAnsiTheme="minorHAnsi"/>
                <w:sz w:val="21"/>
                <w:szCs w:val="21"/>
              </w:rPr>
              <w:t>PICs do not commit sufficient or appropriate resources to lead, manage, facilitate or participate in PJDP activities.</w:t>
            </w:r>
          </w:p>
        </w:tc>
        <w:tc>
          <w:tcPr>
            <w:tcW w:w="3006" w:type="dxa"/>
            <w:tcBorders>
              <w:top w:val="single" w:sz="4" w:space="0" w:color="4BACC6" w:themeColor="accent5"/>
              <w:left w:val="dotted" w:sz="4" w:space="0" w:color="4BACC6" w:themeColor="accent5"/>
              <w:bottom w:val="single" w:sz="4" w:space="0" w:color="4BACC6" w:themeColor="accent5"/>
              <w:right w:val="dotted" w:sz="4" w:space="0" w:color="4BACC6" w:themeColor="accent5"/>
            </w:tcBorders>
          </w:tcPr>
          <w:p w14:paraId="310DF3F2" w14:textId="77777777" w:rsidR="006A59AB" w:rsidRPr="00256AAB" w:rsidRDefault="006A59AB" w:rsidP="00AD06E9">
            <w:pPr>
              <w:spacing w:before="80"/>
              <w:rPr>
                <w:rFonts w:asciiTheme="minorHAnsi" w:hAnsiTheme="minorHAnsi"/>
                <w:sz w:val="21"/>
                <w:szCs w:val="21"/>
              </w:rPr>
            </w:pPr>
            <w:r w:rsidRPr="00256AAB">
              <w:rPr>
                <w:rFonts w:asciiTheme="minorHAnsi" w:hAnsiTheme="minorHAnsi"/>
                <w:sz w:val="21"/>
                <w:szCs w:val="21"/>
              </w:rPr>
              <w:t xml:space="preserve">Activity/project outcomes will be undermined / unachievable and it will not be possible to devolve implementation to local actors thereby maintaining external dependence.  </w:t>
            </w:r>
          </w:p>
        </w:tc>
        <w:tc>
          <w:tcPr>
            <w:tcW w:w="8333" w:type="dxa"/>
            <w:tcBorders>
              <w:top w:val="single" w:sz="4" w:space="0" w:color="4BACC6" w:themeColor="accent5"/>
              <w:left w:val="dotted" w:sz="4" w:space="0" w:color="4BACC6" w:themeColor="accent5"/>
              <w:bottom w:val="single" w:sz="4" w:space="0" w:color="4BACC6" w:themeColor="accent5"/>
              <w:right w:val="single" w:sz="4" w:space="0" w:color="4BACC6" w:themeColor="accent5"/>
            </w:tcBorders>
          </w:tcPr>
          <w:p w14:paraId="7F54570A" w14:textId="77777777" w:rsidR="006A59AB" w:rsidRPr="00256AAB" w:rsidRDefault="006A59AB" w:rsidP="00AD06E9">
            <w:pPr>
              <w:spacing w:before="80"/>
              <w:rPr>
                <w:rFonts w:asciiTheme="minorHAnsi" w:hAnsiTheme="minorHAnsi"/>
                <w:sz w:val="21"/>
                <w:szCs w:val="21"/>
              </w:rPr>
            </w:pPr>
            <w:r w:rsidRPr="00256AAB">
              <w:rPr>
                <w:rFonts w:asciiTheme="minorHAnsi" w:hAnsiTheme="minorHAnsi"/>
                <w:sz w:val="21"/>
                <w:szCs w:val="21"/>
              </w:rPr>
              <w:t xml:space="preserve">The PJDP provided each Chief Justice and National Coordinator with a detailed outline of what each activity involves including a clear articulation of respective roles and responsibilities. This included a commitment by those involved to taking some action to progress related developments/reforms following the activity.  PJDP sought explicit agreement from Chief Justices that they can allow judicial and court officers’ sufficient time away from their other functions to complete the necessary work within normal working hours. </w:t>
            </w:r>
          </w:p>
        </w:tc>
      </w:tr>
      <w:tr w:rsidR="006A59AB" w:rsidRPr="00256AAB" w14:paraId="76DB7414" w14:textId="77777777" w:rsidTr="00AD06E9">
        <w:trPr>
          <w:trHeight w:val="142"/>
        </w:trPr>
        <w:tc>
          <w:tcPr>
            <w:tcW w:w="2943" w:type="dxa"/>
            <w:tcBorders>
              <w:top w:val="single" w:sz="4" w:space="0" w:color="4BACC6" w:themeColor="accent5"/>
              <w:left w:val="single" w:sz="4" w:space="0" w:color="4BACC6" w:themeColor="accent5"/>
              <w:bottom w:val="single" w:sz="4" w:space="0" w:color="4BACC6" w:themeColor="accent5"/>
              <w:right w:val="dotted" w:sz="4" w:space="0" w:color="4BACC6" w:themeColor="accent5"/>
            </w:tcBorders>
          </w:tcPr>
          <w:p w14:paraId="3A23737E" w14:textId="77777777" w:rsidR="006A59AB" w:rsidRPr="00256AAB" w:rsidRDefault="006A59AB" w:rsidP="00AD06E9">
            <w:pPr>
              <w:spacing w:before="80"/>
              <w:rPr>
                <w:rFonts w:asciiTheme="minorHAnsi" w:hAnsiTheme="minorHAnsi"/>
                <w:sz w:val="21"/>
                <w:szCs w:val="21"/>
              </w:rPr>
            </w:pPr>
            <w:r w:rsidRPr="00256AAB">
              <w:rPr>
                <w:rFonts w:asciiTheme="minorHAnsi" w:hAnsiTheme="minorHAnsi" w:cs="Arial"/>
                <w:sz w:val="21"/>
                <w:szCs w:val="21"/>
              </w:rPr>
              <w:t>Accredited educators and members of the RTT cannot access ongoing/refresher training after the cessation of PJDP and/or do not conduct training locally.</w:t>
            </w:r>
          </w:p>
        </w:tc>
        <w:tc>
          <w:tcPr>
            <w:tcW w:w="3006" w:type="dxa"/>
            <w:tcBorders>
              <w:top w:val="single" w:sz="4" w:space="0" w:color="4BACC6" w:themeColor="accent5"/>
              <w:left w:val="dotted" w:sz="4" w:space="0" w:color="4BACC6" w:themeColor="accent5"/>
              <w:bottom w:val="single" w:sz="4" w:space="0" w:color="4BACC6" w:themeColor="accent5"/>
              <w:right w:val="dotted" w:sz="4" w:space="0" w:color="4BACC6" w:themeColor="accent5"/>
            </w:tcBorders>
          </w:tcPr>
          <w:p w14:paraId="7D128621" w14:textId="77777777" w:rsidR="006A59AB" w:rsidRPr="00256AAB" w:rsidRDefault="006A59AB" w:rsidP="00AD06E9">
            <w:pPr>
              <w:spacing w:before="80"/>
              <w:rPr>
                <w:rFonts w:asciiTheme="minorHAnsi" w:hAnsiTheme="minorHAnsi"/>
                <w:sz w:val="21"/>
                <w:szCs w:val="21"/>
              </w:rPr>
            </w:pPr>
            <w:r w:rsidRPr="00256AAB">
              <w:rPr>
                <w:rFonts w:asciiTheme="minorHAnsi" w:hAnsiTheme="minorHAnsi"/>
                <w:sz w:val="21"/>
                <w:szCs w:val="21"/>
              </w:rPr>
              <w:t>Local training capacity/ motivation will diminish over time as will the quality and quantity of the training they deliver.  This will impact the competence of judicial and court officers and as a result the justice they administer.</w:t>
            </w:r>
          </w:p>
        </w:tc>
        <w:tc>
          <w:tcPr>
            <w:tcW w:w="8333" w:type="dxa"/>
            <w:tcBorders>
              <w:top w:val="single" w:sz="4" w:space="0" w:color="4BACC6" w:themeColor="accent5"/>
              <w:left w:val="dotted" w:sz="4" w:space="0" w:color="4BACC6" w:themeColor="accent5"/>
              <w:bottom w:val="single" w:sz="4" w:space="0" w:color="4BACC6" w:themeColor="accent5"/>
              <w:right w:val="single" w:sz="4" w:space="0" w:color="4BACC6" w:themeColor="accent5"/>
            </w:tcBorders>
          </w:tcPr>
          <w:p w14:paraId="4AB0ACA1" w14:textId="77777777" w:rsidR="006A59AB" w:rsidRPr="00256AAB" w:rsidRDefault="006A59AB" w:rsidP="00AD06E9">
            <w:pPr>
              <w:spacing w:before="80"/>
              <w:rPr>
                <w:rFonts w:asciiTheme="minorHAnsi" w:hAnsiTheme="minorHAnsi"/>
                <w:sz w:val="21"/>
                <w:szCs w:val="21"/>
              </w:rPr>
            </w:pPr>
            <w:r w:rsidRPr="00256AAB">
              <w:rPr>
                <w:rFonts w:asciiTheme="minorHAnsi" w:hAnsiTheme="minorHAnsi" w:cs="Arial"/>
                <w:sz w:val="21"/>
                <w:szCs w:val="21"/>
              </w:rPr>
              <w:t>The PJDP sought to promote sustainability in ongoing judicial and court development within the region over the course of the Programme. PJDP played a key role in facilitating this through greater localisation of support, direct mentoring, network, curriculum development and programme management support to RTT and National Trainers, and the provision of a suite of resources (toolkits) to be used to support ongoing judicial and court development at the local level.</w:t>
            </w:r>
          </w:p>
        </w:tc>
      </w:tr>
      <w:tr w:rsidR="006A59AB" w:rsidRPr="00256AAB" w14:paraId="03C27836" w14:textId="77777777" w:rsidTr="00AD06E9">
        <w:trPr>
          <w:trHeight w:val="142"/>
        </w:trPr>
        <w:tc>
          <w:tcPr>
            <w:tcW w:w="2943" w:type="dxa"/>
            <w:tcBorders>
              <w:top w:val="single" w:sz="4" w:space="0" w:color="4BACC6" w:themeColor="accent5"/>
              <w:left w:val="single" w:sz="4" w:space="0" w:color="4BACC6" w:themeColor="accent5"/>
              <w:bottom w:val="single" w:sz="4" w:space="0" w:color="4BACC6" w:themeColor="accent5"/>
              <w:right w:val="dotted" w:sz="4" w:space="0" w:color="4BACC6" w:themeColor="accent5"/>
            </w:tcBorders>
          </w:tcPr>
          <w:p w14:paraId="5C010A11" w14:textId="77777777" w:rsidR="006A59AB" w:rsidRPr="00256AAB" w:rsidRDefault="006A59AB" w:rsidP="00AD06E9">
            <w:pPr>
              <w:spacing w:before="80"/>
              <w:rPr>
                <w:rFonts w:asciiTheme="minorHAnsi" w:hAnsiTheme="minorHAnsi" w:cs="Arial"/>
                <w:sz w:val="21"/>
                <w:szCs w:val="21"/>
              </w:rPr>
            </w:pPr>
            <w:r w:rsidRPr="00256AAB">
              <w:rPr>
                <w:rFonts w:asciiTheme="minorHAnsi" w:hAnsiTheme="minorHAnsi"/>
                <w:sz w:val="21"/>
                <w:szCs w:val="21"/>
              </w:rPr>
              <w:t>PJDP attempts to address too many problems across too many thematic areas, spreading itself too thinly.</w:t>
            </w:r>
          </w:p>
        </w:tc>
        <w:tc>
          <w:tcPr>
            <w:tcW w:w="3006" w:type="dxa"/>
            <w:tcBorders>
              <w:top w:val="single" w:sz="4" w:space="0" w:color="4BACC6" w:themeColor="accent5"/>
              <w:left w:val="dotted" w:sz="4" w:space="0" w:color="4BACC6" w:themeColor="accent5"/>
              <w:bottom w:val="single" w:sz="4" w:space="0" w:color="4BACC6" w:themeColor="accent5"/>
              <w:right w:val="dotted" w:sz="4" w:space="0" w:color="4BACC6" w:themeColor="accent5"/>
            </w:tcBorders>
          </w:tcPr>
          <w:p w14:paraId="2EEC101C" w14:textId="77777777" w:rsidR="006A59AB" w:rsidRPr="00256AAB" w:rsidRDefault="006A59AB" w:rsidP="00AD06E9">
            <w:pPr>
              <w:spacing w:before="80"/>
              <w:rPr>
                <w:rFonts w:asciiTheme="minorHAnsi" w:hAnsiTheme="minorHAnsi"/>
                <w:sz w:val="21"/>
                <w:szCs w:val="21"/>
              </w:rPr>
            </w:pPr>
            <w:r w:rsidRPr="00256AAB">
              <w:rPr>
                <w:rFonts w:asciiTheme="minorHAnsi" w:hAnsiTheme="minorHAnsi"/>
                <w:sz w:val="21"/>
                <w:szCs w:val="21"/>
              </w:rPr>
              <w:t>PJDPs ability to deliver meaningful change in any area is reduced.</w:t>
            </w:r>
          </w:p>
        </w:tc>
        <w:tc>
          <w:tcPr>
            <w:tcW w:w="8333" w:type="dxa"/>
            <w:tcBorders>
              <w:top w:val="single" w:sz="4" w:space="0" w:color="4BACC6" w:themeColor="accent5"/>
              <w:left w:val="dotted" w:sz="4" w:space="0" w:color="4BACC6" w:themeColor="accent5"/>
              <w:bottom w:val="single" w:sz="4" w:space="0" w:color="4BACC6" w:themeColor="accent5"/>
              <w:right w:val="single" w:sz="4" w:space="0" w:color="4BACC6" w:themeColor="accent5"/>
            </w:tcBorders>
          </w:tcPr>
          <w:p w14:paraId="3132C529" w14:textId="77777777" w:rsidR="006A59AB" w:rsidRPr="00256AAB" w:rsidRDefault="006A59AB" w:rsidP="00AD06E9">
            <w:pPr>
              <w:spacing w:before="80"/>
              <w:rPr>
                <w:rFonts w:asciiTheme="minorHAnsi" w:hAnsiTheme="minorHAnsi"/>
                <w:sz w:val="21"/>
                <w:szCs w:val="21"/>
              </w:rPr>
            </w:pPr>
            <w:r w:rsidRPr="00256AAB">
              <w:rPr>
                <w:rFonts w:asciiTheme="minorHAnsi" w:hAnsiTheme="minorHAnsi"/>
                <w:sz w:val="21"/>
                <w:szCs w:val="21"/>
              </w:rPr>
              <w:t xml:space="preserve">PJDP adopted a tighter focus to address specific problems that will improve the courts’ capacity, systems and procedures to deliver services that contribute improvements to the wellbeing of citizens and communities they serve locally and across the region. </w:t>
            </w:r>
          </w:p>
        </w:tc>
      </w:tr>
      <w:tr w:rsidR="006A59AB" w:rsidRPr="00256AAB" w14:paraId="4E382151" w14:textId="77777777" w:rsidTr="00AD06E9">
        <w:trPr>
          <w:trHeight w:val="56"/>
        </w:trPr>
        <w:tc>
          <w:tcPr>
            <w:tcW w:w="2943" w:type="dxa"/>
            <w:tcBorders>
              <w:top w:val="single" w:sz="4" w:space="0" w:color="4BACC6" w:themeColor="accent5"/>
              <w:left w:val="single" w:sz="4" w:space="0" w:color="4BACC6" w:themeColor="accent5"/>
              <w:bottom w:val="single" w:sz="4" w:space="0" w:color="4BACC6" w:themeColor="accent5"/>
              <w:right w:val="dotted" w:sz="4" w:space="0" w:color="4BACC6" w:themeColor="accent5"/>
            </w:tcBorders>
          </w:tcPr>
          <w:p w14:paraId="568A5993" w14:textId="77777777" w:rsidR="006A59AB" w:rsidRPr="00256AAB" w:rsidRDefault="006A59AB" w:rsidP="00AD06E9">
            <w:pPr>
              <w:spacing w:before="80"/>
              <w:rPr>
                <w:rFonts w:asciiTheme="minorHAnsi" w:hAnsiTheme="minorHAnsi"/>
                <w:sz w:val="21"/>
                <w:szCs w:val="21"/>
              </w:rPr>
            </w:pPr>
            <w:r w:rsidRPr="00256AAB">
              <w:rPr>
                <w:rFonts w:asciiTheme="minorHAnsi" w:hAnsiTheme="minorHAnsi"/>
                <w:sz w:val="21"/>
                <w:szCs w:val="21"/>
              </w:rPr>
              <w:t>Substantial ongoing capacity-building support across the region is required to enable devolution and transfer of programme management responsibilities and functions locally</w:t>
            </w:r>
          </w:p>
        </w:tc>
        <w:tc>
          <w:tcPr>
            <w:tcW w:w="3006" w:type="dxa"/>
            <w:tcBorders>
              <w:top w:val="single" w:sz="4" w:space="0" w:color="4BACC6" w:themeColor="accent5"/>
              <w:left w:val="dotted" w:sz="4" w:space="0" w:color="4BACC6" w:themeColor="accent5"/>
              <w:bottom w:val="single" w:sz="4" w:space="0" w:color="4BACC6" w:themeColor="accent5"/>
              <w:right w:val="dotted" w:sz="4" w:space="0" w:color="4BACC6" w:themeColor="accent5"/>
            </w:tcBorders>
          </w:tcPr>
          <w:p w14:paraId="149B51D1" w14:textId="77777777" w:rsidR="006A59AB" w:rsidRPr="00256AAB" w:rsidRDefault="006A59AB" w:rsidP="00AD06E9">
            <w:pPr>
              <w:spacing w:before="80"/>
              <w:rPr>
                <w:rFonts w:asciiTheme="minorHAnsi" w:hAnsiTheme="minorHAnsi"/>
                <w:sz w:val="21"/>
                <w:szCs w:val="21"/>
              </w:rPr>
            </w:pPr>
            <w:r w:rsidRPr="00256AAB">
              <w:rPr>
                <w:rFonts w:asciiTheme="minorHAnsi" w:hAnsiTheme="minorHAnsi"/>
                <w:sz w:val="21"/>
                <w:szCs w:val="21"/>
              </w:rPr>
              <w:t>PICs will remain dependent on external providers to address their development needs, which inherently foster donor dependence and undermine motivation to lead change locally.</w:t>
            </w:r>
          </w:p>
        </w:tc>
        <w:tc>
          <w:tcPr>
            <w:tcW w:w="8333" w:type="dxa"/>
            <w:tcBorders>
              <w:top w:val="single" w:sz="4" w:space="0" w:color="4BACC6" w:themeColor="accent5"/>
              <w:left w:val="dotted" w:sz="4" w:space="0" w:color="4BACC6" w:themeColor="accent5"/>
              <w:bottom w:val="single" w:sz="4" w:space="0" w:color="4BACC6" w:themeColor="accent5"/>
              <w:right w:val="single" w:sz="4" w:space="0" w:color="4BACC6" w:themeColor="accent5"/>
            </w:tcBorders>
          </w:tcPr>
          <w:p w14:paraId="259E8A9B" w14:textId="77777777" w:rsidR="006A59AB" w:rsidRPr="00256AAB" w:rsidRDefault="006A59AB" w:rsidP="00AD06E9">
            <w:pPr>
              <w:spacing w:before="80"/>
              <w:rPr>
                <w:rFonts w:asciiTheme="minorHAnsi" w:hAnsiTheme="minorHAnsi"/>
                <w:sz w:val="21"/>
                <w:szCs w:val="21"/>
              </w:rPr>
            </w:pPr>
            <w:r w:rsidRPr="00256AAB">
              <w:rPr>
                <w:rFonts w:asciiTheme="minorHAnsi" w:hAnsiTheme="minorHAnsi"/>
                <w:sz w:val="21"/>
                <w:szCs w:val="21"/>
              </w:rPr>
              <w:t xml:space="preserve">The 24 Month Extension Plan focused more than before in PJEP/PJDPs history on building the capacity and motivation of those who will manage, lead and deliver change locally.  </w:t>
            </w:r>
          </w:p>
        </w:tc>
      </w:tr>
      <w:tr w:rsidR="006A59AB" w:rsidRPr="00256AAB" w14:paraId="35294911" w14:textId="77777777" w:rsidTr="00AD06E9">
        <w:trPr>
          <w:trHeight w:val="1239"/>
        </w:trPr>
        <w:tc>
          <w:tcPr>
            <w:tcW w:w="2943" w:type="dxa"/>
            <w:tcBorders>
              <w:top w:val="single" w:sz="4" w:space="0" w:color="4BACC6" w:themeColor="accent5"/>
              <w:left w:val="single" w:sz="4" w:space="0" w:color="4BACC6" w:themeColor="accent5"/>
              <w:bottom w:val="single" w:sz="4" w:space="0" w:color="4BACC6" w:themeColor="accent5"/>
              <w:right w:val="dotted" w:sz="4" w:space="0" w:color="4BACC6" w:themeColor="accent5"/>
            </w:tcBorders>
          </w:tcPr>
          <w:p w14:paraId="5A63056E" w14:textId="77777777" w:rsidR="006A59AB" w:rsidRPr="00256AAB" w:rsidRDefault="006A59AB" w:rsidP="00AD06E9">
            <w:pPr>
              <w:spacing w:before="80"/>
              <w:rPr>
                <w:rFonts w:asciiTheme="minorHAnsi" w:hAnsiTheme="minorHAnsi"/>
                <w:sz w:val="21"/>
                <w:szCs w:val="21"/>
              </w:rPr>
            </w:pPr>
            <w:r w:rsidRPr="00256AAB">
              <w:rPr>
                <w:rFonts w:asciiTheme="minorHAnsi" w:hAnsiTheme="minorHAnsi"/>
                <w:sz w:val="21"/>
                <w:szCs w:val="21"/>
              </w:rPr>
              <w:lastRenderedPageBreak/>
              <w:t>Lack of motivation / capacity by in-country stakeholders to undertake the work required to monitor progress and/or achieve identified PJDP outcomes.</w:t>
            </w:r>
          </w:p>
        </w:tc>
        <w:tc>
          <w:tcPr>
            <w:tcW w:w="3006" w:type="dxa"/>
            <w:tcBorders>
              <w:top w:val="single" w:sz="4" w:space="0" w:color="4BACC6" w:themeColor="accent5"/>
              <w:left w:val="dotted" w:sz="4" w:space="0" w:color="4BACC6" w:themeColor="accent5"/>
              <w:bottom w:val="single" w:sz="4" w:space="0" w:color="4BACC6" w:themeColor="accent5"/>
              <w:right w:val="dotted" w:sz="4" w:space="0" w:color="4BACC6" w:themeColor="accent5"/>
            </w:tcBorders>
          </w:tcPr>
          <w:p w14:paraId="23D4211C" w14:textId="77777777" w:rsidR="006A59AB" w:rsidRPr="00256AAB" w:rsidRDefault="006A59AB" w:rsidP="00AD06E9">
            <w:pPr>
              <w:spacing w:before="80"/>
              <w:rPr>
                <w:rFonts w:asciiTheme="minorHAnsi" w:hAnsiTheme="minorHAnsi"/>
                <w:sz w:val="21"/>
                <w:szCs w:val="21"/>
              </w:rPr>
            </w:pPr>
            <w:r w:rsidRPr="00256AAB">
              <w:rPr>
                <w:rFonts w:asciiTheme="minorHAnsi" w:hAnsiTheme="minorHAnsi"/>
                <w:sz w:val="21"/>
                <w:szCs w:val="21"/>
              </w:rPr>
              <w:t xml:space="preserve">Activities will not improve performance or governance at the local level and PICs will not achieve the outcomes they seek and PJDP will not be able to achieve identified outputs / outcomes </w:t>
            </w:r>
          </w:p>
          <w:p w14:paraId="1C06E1FA" w14:textId="77777777" w:rsidR="006A59AB" w:rsidRPr="00256AAB" w:rsidRDefault="006A59AB" w:rsidP="00AD06E9">
            <w:pPr>
              <w:spacing w:before="80"/>
              <w:rPr>
                <w:rFonts w:asciiTheme="minorHAnsi" w:hAnsiTheme="minorHAnsi"/>
                <w:sz w:val="21"/>
                <w:szCs w:val="21"/>
              </w:rPr>
            </w:pPr>
          </w:p>
        </w:tc>
        <w:tc>
          <w:tcPr>
            <w:tcW w:w="8333" w:type="dxa"/>
            <w:tcBorders>
              <w:top w:val="single" w:sz="4" w:space="0" w:color="4BACC6" w:themeColor="accent5"/>
              <w:left w:val="dotted" w:sz="4" w:space="0" w:color="4BACC6" w:themeColor="accent5"/>
              <w:bottom w:val="single" w:sz="4" w:space="0" w:color="4BACC6" w:themeColor="accent5"/>
              <w:right w:val="single" w:sz="4" w:space="0" w:color="4BACC6" w:themeColor="accent5"/>
            </w:tcBorders>
          </w:tcPr>
          <w:p w14:paraId="4F17ED24" w14:textId="77777777" w:rsidR="006A59AB" w:rsidRPr="00256AAB" w:rsidRDefault="006A59AB" w:rsidP="00AD06E9">
            <w:pPr>
              <w:spacing w:before="80"/>
              <w:rPr>
                <w:rFonts w:asciiTheme="minorHAnsi" w:hAnsiTheme="minorHAnsi"/>
                <w:sz w:val="21"/>
                <w:szCs w:val="21"/>
              </w:rPr>
            </w:pPr>
            <w:r w:rsidRPr="00256AAB">
              <w:rPr>
                <w:rFonts w:asciiTheme="minorHAnsi" w:hAnsiTheme="minorHAnsi"/>
                <w:sz w:val="21"/>
                <w:szCs w:val="21"/>
              </w:rPr>
              <w:t xml:space="preserve">1. Consultation throughout implementation to further refine activities (in particular through the Responsive Fund mechanism) to promote relevance of intervention and provide motivation for PICs to engage with the Programme.  </w:t>
            </w:r>
          </w:p>
          <w:p w14:paraId="63F15631" w14:textId="77777777" w:rsidR="006A59AB" w:rsidRPr="00256AAB" w:rsidRDefault="006A59AB" w:rsidP="00AD06E9">
            <w:pPr>
              <w:spacing w:before="40"/>
              <w:rPr>
                <w:rFonts w:asciiTheme="minorHAnsi" w:hAnsiTheme="minorHAnsi"/>
                <w:sz w:val="21"/>
                <w:szCs w:val="21"/>
              </w:rPr>
            </w:pPr>
            <w:r w:rsidRPr="00256AAB">
              <w:rPr>
                <w:rFonts w:asciiTheme="minorHAnsi" w:hAnsiTheme="minorHAnsi"/>
                <w:sz w:val="21"/>
                <w:szCs w:val="21"/>
              </w:rPr>
              <w:t xml:space="preserve">2.  CJs/NCs were requested to sign letters of exchange defining activity-related responsibilities, acknowledging the local court’s ability to mobilise the necessary resources to support or undertake the proposed activity and the commitment of senior leaders to provide necessary motivation to other stakeholders. </w:t>
            </w:r>
          </w:p>
          <w:p w14:paraId="3C848705" w14:textId="77777777" w:rsidR="006A59AB" w:rsidRPr="00256AAB" w:rsidRDefault="006A59AB" w:rsidP="00AD06E9">
            <w:pPr>
              <w:spacing w:before="40"/>
              <w:rPr>
                <w:rFonts w:asciiTheme="minorHAnsi" w:hAnsiTheme="minorHAnsi"/>
                <w:sz w:val="21"/>
                <w:szCs w:val="21"/>
              </w:rPr>
            </w:pPr>
            <w:r w:rsidRPr="00256AAB">
              <w:rPr>
                <w:rFonts w:asciiTheme="minorHAnsi" w:hAnsiTheme="minorHAnsi"/>
                <w:sz w:val="21"/>
                <w:szCs w:val="21"/>
              </w:rPr>
              <w:t xml:space="preserve">3.  During activities, ownership and accountability for outcomes was promoted by sharing frameworks amongst leaders to demonstrate how focus areas can be dealt with at the local level. </w:t>
            </w:r>
          </w:p>
          <w:p w14:paraId="433C8FE7" w14:textId="77777777" w:rsidR="006A59AB" w:rsidRPr="00256AAB" w:rsidRDefault="006A59AB" w:rsidP="00AD06E9">
            <w:pPr>
              <w:spacing w:before="40"/>
              <w:rPr>
                <w:rFonts w:asciiTheme="minorHAnsi" w:hAnsiTheme="minorHAnsi"/>
                <w:sz w:val="21"/>
                <w:szCs w:val="21"/>
              </w:rPr>
            </w:pPr>
            <w:r w:rsidRPr="00256AAB">
              <w:rPr>
                <w:rFonts w:asciiTheme="minorHAnsi" w:hAnsiTheme="minorHAnsi"/>
                <w:sz w:val="21"/>
                <w:szCs w:val="21"/>
              </w:rPr>
              <w:t>4.  Ongoing technical and management support was provided to stakeholders along with additional funding opportunities (the Responsive Fund mechanism or other donor resources) to support the localisation of regional activities.</w:t>
            </w:r>
          </w:p>
          <w:p w14:paraId="05695688" w14:textId="77777777" w:rsidR="006A59AB" w:rsidRPr="00256AAB" w:rsidRDefault="006A59AB" w:rsidP="00AD06E9">
            <w:pPr>
              <w:spacing w:before="40"/>
              <w:rPr>
                <w:rFonts w:asciiTheme="minorHAnsi" w:hAnsiTheme="minorHAnsi"/>
                <w:sz w:val="21"/>
                <w:szCs w:val="21"/>
              </w:rPr>
            </w:pPr>
            <w:r w:rsidRPr="00256AAB">
              <w:rPr>
                <w:rFonts w:asciiTheme="minorHAnsi" w:hAnsiTheme="minorHAnsi"/>
                <w:sz w:val="21"/>
                <w:szCs w:val="21"/>
              </w:rPr>
              <w:t>5.  PIC stakeholders, particularly NCs were guided and supported to monitor, evaluate and report on activities/projects to ensure that this useful data can be collected and analysed by the Programme.</w:t>
            </w:r>
          </w:p>
        </w:tc>
      </w:tr>
      <w:tr w:rsidR="006A59AB" w:rsidRPr="00256AAB" w14:paraId="1BFF6C16" w14:textId="77777777" w:rsidTr="00AD06E9">
        <w:trPr>
          <w:trHeight w:val="912"/>
        </w:trPr>
        <w:tc>
          <w:tcPr>
            <w:tcW w:w="2943" w:type="dxa"/>
            <w:tcBorders>
              <w:top w:val="single" w:sz="4" w:space="0" w:color="4BACC6" w:themeColor="accent5"/>
              <w:left w:val="single" w:sz="4" w:space="0" w:color="4BACC6" w:themeColor="accent5"/>
              <w:bottom w:val="single" w:sz="4" w:space="0" w:color="4BACC6" w:themeColor="accent5"/>
              <w:right w:val="dotted" w:sz="4" w:space="0" w:color="4BACC6" w:themeColor="accent5"/>
            </w:tcBorders>
          </w:tcPr>
          <w:p w14:paraId="0BE4EAB8" w14:textId="77777777" w:rsidR="006A59AB" w:rsidRPr="00256AAB" w:rsidRDefault="006A59AB" w:rsidP="00AD06E9">
            <w:pPr>
              <w:spacing w:before="80"/>
              <w:rPr>
                <w:rFonts w:asciiTheme="minorHAnsi" w:hAnsiTheme="minorHAnsi"/>
                <w:sz w:val="21"/>
                <w:szCs w:val="21"/>
              </w:rPr>
            </w:pPr>
            <w:r w:rsidRPr="00256AAB">
              <w:rPr>
                <w:rFonts w:asciiTheme="minorHAnsi" w:hAnsiTheme="minorHAnsi" w:cs="Arial"/>
                <w:sz w:val="21"/>
                <w:szCs w:val="21"/>
              </w:rPr>
              <w:t>Executive interference with a PJDP partner court(s) and / or PJDP activities.</w:t>
            </w:r>
          </w:p>
        </w:tc>
        <w:tc>
          <w:tcPr>
            <w:tcW w:w="3006" w:type="dxa"/>
            <w:tcBorders>
              <w:top w:val="single" w:sz="4" w:space="0" w:color="4BACC6" w:themeColor="accent5"/>
              <w:left w:val="dotted" w:sz="4" w:space="0" w:color="4BACC6" w:themeColor="accent5"/>
              <w:bottom w:val="single" w:sz="4" w:space="0" w:color="4BACC6" w:themeColor="accent5"/>
              <w:right w:val="dotted" w:sz="4" w:space="0" w:color="4BACC6" w:themeColor="accent5"/>
            </w:tcBorders>
          </w:tcPr>
          <w:p w14:paraId="680D4AA4" w14:textId="77777777" w:rsidR="006A59AB" w:rsidRPr="00256AAB" w:rsidRDefault="006A59AB" w:rsidP="00AD06E9">
            <w:pPr>
              <w:spacing w:before="80"/>
              <w:rPr>
                <w:rFonts w:asciiTheme="minorHAnsi" w:hAnsiTheme="minorHAnsi"/>
                <w:sz w:val="21"/>
                <w:szCs w:val="21"/>
              </w:rPr>
            </w:pPr>
            <w:r w:rsidRPr="00256AAB">
              <w:rPr>
                <w:rFonts w:asciiTheme="minorHAnsi" w:hAnsiTheme="minorHAnsi" w:cs="Arial"/>
                <w:sz w:val="21"/>
                <w:szCs w:val="21"/>
              </w:rPr>
              <w:t>This can undermine independence of the judiciary in affected partner courts and / or derail PJDP activities and their outcomes.</w:t>
            </w:r>
          </w:p>
        </w:tc>
        <w:tc>
          <w:tcPr>
            <w:tcW w:w="8333" w:type="dxa"/>
            <w:tcBorders>
              <w:top w:val="single" w:sz="4" w:space="0" w:color="4BACC6" w:themeColor="accent5"/>
              <w:left w:val="dotted" w:sz="4" w:space="0" w:color="4BACC6" w:themeColor="accent5"/>
              <w:bottom w:val="single" w:sz="4" w:space="0" w:color="4BACC6" w:themeColor="accent5"/>
              <w:right w:val="single" w:sz="4" w:space="0" w:color="4BACC6" w:themeColor="accent5"/>
            </w:tcBorders>
          </w:tcPr>
          <w:p w14:paraId="60F55F73" w14:textId="77777777" w:rsidR="006A59AB" w:rsidRPr="00256AAB" w:rsidRDefault="006A59AB" w:rsidP="00AD06E9">
            <w:pPr>
              <w:autoSpaceDE w:val="0"/>
              <w:autoSpaceDN w:val="0"/>
              <w:adjustRightInd w:val="0"/>
              <w:spacing w:before="80"/>
              <w:rPr>
                <w:rFonts w:asciiTheme="minorHAnsi" w:hAnsiTheme="minorHAnsi" w:cs="Arial Narrow"/>
                <w:sz w:val="21"/>
                <w:szCs w:val="21"/>
              </w:rPr>
            </w:pPr>
            <w:r w:rsidRPr="00256AAB">
              <w:rPr>
                <w:rFonts w:asciiTheme="minorHAnsi" w:hAnsiTheme="minorHAnsi" w:cs="Arial Narrow"/>
                <w:sz w:val="21"/>
                <w:szCs w:val="21"/>
              </w:rPr>
              <w:t xml:space="preserve">Team Leader noting the matter with PEC Chair to encourage dialogue and collegial support between judiciaries / chief justices.  </w:t>
            </w:r>
          </w:p>
          <w:p w14:paraId="405BB1DE" w14:textId="77777777" w:rsidR="006A59AB" w:rsidRPr="00256AAB" w:rsidRDefault="006A59AB" w:rsidP="00AD06E9">
            <w:pPr>
              <w:autoSpaceDE w:val="0"/>
              <w:autoSpaceDN w:val="0"/>
              <w:adjustRightInd w:val="0"/>
              <w:spacing w:before="80"/>
              <w:rPr>
                <w:rFonts w:asciiTheme="minorHAnsi" w:hAnsiTheme="minorHAnsi" w:cs="Arial Narrow"/>
                <w:sz w:val="21"/>
                <w:szCs w:val="21"/>
              </w:rPr>
            </w:pPr>
            <w:r w:rsidRPr="00256AAB">
              <w:rPr>
                <w:rFonts w:asciiTheme="minorHAnsi" w:hAnsiTheme="minorHAnsi" w:cs="Arial Narrow"/>
                <w:sz w:val="21"/>
                <w:szCs w:val="21"/>
              </w:rPr>
              <w:t xml:space="preserve">If a PJDP activity is impacted upon, the Team Leader in consultation with the relevant Chief Justice was to assess the situation and consider what action (if any) is required.  If an activity is suspend or terminated in a particular PIC, the Team Leader was to determine how the affected </w:t>
            </w:r>
            <w:proofErr w:type="gramStart"/>
            <w:r w:rsidRPr="00256AAB">
              <w:rPr>
                <w:rFonts w:asciiTheme="minorHAnsi" w:hAnsiTheme="minorHAnsi" w:cs="Arial Narrow"/>
                <w:sz w:val="21"/>
                <w:szCs w:val="21"/>
              </w:rPr>
              <w:t>activity(</w:t>
            </w:r>
            <w:proofErr w:type="gramEnd"/>
            <w:r w:rsidRPr="00256AAB">
              <w:rPr>
                <w:rFonts w:asciiTheme="minorHAnsi" w:hAnsiTheme="minorHAnsi" w:cs="Arial Narrow"/>
                <w:sz w:val="21"/>
                <w:szCs w:val="21"/>
              </w:rPr>
              <w:t>-</w:t>
            </w:r>
            <w:proofErr w:type="spellStart"/>
            <w:r w:rsidRPr="00256AAB">
              <w:rPr>
                <w:rFonts w:asciiTheme="minorHAnsi" w:hAnsiTheme="minorHAnsi" w:cs="Arial Narrow"/>
                <w:sz w:val="21"/>
                <w:szCs w:val="21"/>
              </w:rPr>
              <w:t>ies</w:t>
            </w:r>
            <w:proofErr w:type="spellEnd"/>
            <w:r w:rsidRPr="00256AAB">
              <w:rPr>
                <w:rFonts w:asciiTheme="minorHAnsi" w:hAnsiTheme="minorHAnsi" w:cs="Arial Narrow"/>
                <w:sz w:val="21"/>
                <w:szCs w:val="21"/>
              </w:rPr>
              <w:t>) can be implemented with other interested partner courts.</w:t>
            </w:r>
          </w:p>
          <w:p w14:paraId="18C36B7D" w14:textId="77777777" w:rsidR="006A59AB" w:rsidRPr="00256AAB" w:rsidRDefault="006A59AB" w:rsidP="00AD06E9">
            <w:pPr>
              <w:spacing w:before="80"/>
              <w:rPr>
                <w:rFonts w:asciiTheme="minorHAnsi" w:hAnsiTheme="minorHAnsi"/>
                <w:sz w:val="21"/>
                <w:szCs w:val="21"/>
              </w:rPr>
            </w:pPr>
            <w:r w:rsidRPr="00256AAB">
              <w:rPr>
                <w:rFonts w:asciiTheme="minorHAnsi" w:hAnsiTheme="minorHAnsi" w:cs="Arial Narrow"/>
                <w:sz w:val="21"/>
                <w:szCs w:val="21"/>
              </w:rPr>
              <w:t xml:space="preserve">If an activity is adversely impacted upon, the MSC was to inform MFAT of this situation, the likely impact on the </w:t>
            </w:r>
            <w:proofErr w:type="gramStart"/>
            <w:r w:rsidRPr="00256AAB">
              <w:rPr>
                <w:rFonts w:asciiTheme="minorHAnsi" w:hAnsiTheme="minorHAnsi" w:cs="Arial Narrow"/>
                <w:sz w:val="21"/>
                <w:szCs w:val="21"/>
              </w:rPr>
              <w:t>activity(</w:t>
            </w:r>
            <w:proofErr w:type="gramEnd"/>
            <w:r w:rsidRPr="00256AAB">
              <w:rPr>
                <w:rFonts w:asciiTheme="minorHAnsi" w:hAnsiTheme="minorHAnsi" w:cs="Arial Narrow"/>
                <w:sz w:val="21"/>
                <w:szCs w:val="21"/>
              </w:rPr>
              <w:t>-</w:t>
            </w:r>
            <w:proofErr w:type="spellStart"/>
            <w:r w:rsidRPr="00256AAB">
              <w:rPr>
                <w:rFonts w:asciiTheme="minorHAnsi" w:hAnsiTheme="minorHAnsi" w:cs="Arial Narrow"/>
                <w:sz w:val="21"/>
                <w:szCs w:val="21"/>
              </w:rPr>
              <w:t>ies</w:t>
            </w:r>
            <w:proofErr w:type="spellEnd"/>
            <w:r w:rsidRPr="00256AAB">
              <w:rPr>
                <w:rFonts w:asciiTheme="minorHAnsi" w:hAnsiTheme="minorHAnsi" w:cs="Arial Narrow"/>
                <w:sz w:val="21"/>
                <w:szCs w:val="21"/>
              </w:rPr>
              <w:t>), and any action that has been or will be taken to re-allocate activities to other PICs.</w:t>
            </w:r>
          </w:p>
        </w:tc>
      </w:tr>
    </w:tbl>
    <w:p w14:paraId="30E23B05" w14:textId="77777777" w:rsidR="006A59AB" w:rsidRPr="00602BC6" w:rsidRDefault="006A59AB" w:rsidP="00917ACD">
      <w:pPr>
        <w:rPr>
          <w:rFonts w:asciiTheme="minorHAnsi" w:hAnsiTheme="minorHAnsi"/>
          <w:b/>
          <w:smallCaps/>
          <w:sz w:val="21"/>
          <w:szCs w:val="21"/>
        </w:rPr>
      </w:pPr>
      <w:bookmarkStart w:id="267" w:name="_Toc420053351"/>
    </w:p>
    <w:p w14:paraId="71FEFD0A" w14:textId="77777777" w:rsidR="006A59AB" w:rsidRPr="00256AAB" w:rsidRDefault="006A59AB" w:rsidP="00083A12">
      <w:pPr>
        <w:rPr>
          <w:rFonts w:asciiTheme="minorHAnsi" w:hAnsiTheme="minorHAnsi"/>
          <w:b/>
          <w:smallCaps/>
          <w:color w:val="215868" w:themeColor="accent5" w:themeShade="80"/>
          <w:sz w:val="22"/>
          <w:szCs w:val="22"/>
        </w:rPr>
      </w:pPr>
      <w:bookmarkStart w:id="268" w:name="_Toc420664301"/>
      <w:r w:rsidRPr="00256AAB">
        <w:rPr>
          <w:rFonts w:asciiTheme="minorHAnsi" w:hAnsiTheme="minorHAnsi"/>
          <w:sz w:val="22"/>
          <w:szCs w:val="22"/>
        </w:rPr>
        <w:t>In addition to the aforementioned risks, the PJDP team dealt with possible risks associated with logistical processes by strengthening internal operational procedures and developing a travel risk management plan.</w:t>
      </w:r>
      <w:bookmarkEnd w:id="267"/>
      <w:bookmarkEnd w:id="268"/>
    </w:p>
    <w:p w14:paraId="4C2AFEF0" w14:textId="1BDAC0B6" w:rsidR="001369E5" w:rsidRPr="00602BC6" w:rsidRDefault="001369E5" w:rsidP="00783E30">
      <w:pPr>
        <w:rPr>
          <w:rFonts w:asciiTheme="minorHAnsi" w:hAnsiTheme="minorHAnsi" w:cstheme="minorHAnsi"/>
          <w:lang w:val="en-US" w:eastAsia="en-US"/>
        </w:rPr>
        <w:sectPr w:rsidR="001369E5" w:rsidRPr="00602BC6" w:rsidSect="005A1FBF">
          <w:pgSz w:w="16840" w:h="11907" w:orient="landscape"/>
          <w:pgMar w:top="1626" w:right="1134" w:bottom="993" w:left="1418" w:header="397" w:footer="228" w:gutter="0"/>
          <w:cols w:space="720"/>
          <w:docGrid w:linePitch="360"/>
        </w:sectPr>
      </w:pPr>
    </w:p>
    <w:p w14:paraId="21232041" w14:textId="7E5E35ED" w:rsidR="001369E5" w:rsidRPr="00602BC6" w:rsidRDefault="001369E5" w:rsidP="00783E30">
      <w:pPr>
        <w:rPr>
          <w:rFonts w:asciiTheme="minorHAnsi" w:hAnsiTheme="minorHAnsi" w:cstheme="minorHAnsi"/>
          <w:lang w:val="en-US" w:eastAsia="en-US"/>
        </w:rPr>
        <w:sectPr w:rsidR="001369E5" w:rsidRPr="00602BC6" w:rsidSect="001369E5">
          <w:headerReference w:type="default" r:id="rId164"/>
          <w:footerReference w:type="default" r:id="rId165"/>
          <w:pgSz w:w="11907" w:h="16840"/>
          <w:pgMar w:top="1134" w:right="993" w:bottom="1418" w:left="1626" w:header="397" w:footer="228" w:gutter="0"/>
          <w:cols w:space="720"/>
          <w:docGrid w:linePitch="360"/>
        </w:sectPr>
      </w:pPr>
    </w:p>
    <w:tbl>
      <w:tblPr>
        <w:tblW w:w="11142" w:type="dxa"/>
        <w:jc w:val="center"/>
        <w:tblInd w:w="-254" w:type="dxa"/>
        <w:tblLayout w:type="fixed"/>
        <w:tblLook w:val="00A0" w:firstRow="1" w:lastRow="0" w:firstColumn="1" w:lastColumn="0" w:noHBand="0" w:noVBand="0"/>
      </w:tblPr>
      <w:tblGrid>
        <w:gridCol w:w="2495"/>
        <w:gridCol w:w="8221"/>
        <w:gridCol w:w="426"/>
      </w:tblGrid>
      <w:tr w:rsidR="001369E5" w:rsidRPr="00602BC6" w14:paraId="6A2B8A68" w14:textId="77777777" w:rsidTr="00970A25">
        <w:trPr>
          <w:trHeight w:val="2860"/>
          <w:jc w:val="center"/>
        </w:trPr>
        <w:tc>
          <w:tcPr>
            <w:tcW w:w="2495" w:type="dxa"/>
            <w:vAlign w:val="center"/>
          </w:tcPr>
          <w:p w14:paraId="7A17FB63" w14:textId="77777777" w:rsidR="001369E5" w:rsidRPr="00602BC6" w:rsidRDefault="001369E5" w:rsidP="00E16F77">
            <w:pPr>
              <w:rPr>
                <w:rFonts w:asciiTheme="minorHAnsi" w:hAnsiTheme="minorHAnsi" w:cs="Arial"/>
                <w:noProof/>
                <w:sz w:val="64"/>
                <w:szCs w:val="64"/>
              </w:rPr>
            </w:pPr>
          </w:p>
        </w:tc>
        <w:tc>
          <w:tcPr>
            <w:tcW w:w="8647" w:type="dxa"/>
            <w:gridSpan w:val="2"/>
            <w:vAlign w:val="center"/>
          </w:tcPr>
          <w:p w14:paraId="0513F85C" w14:textId="77777777" w:rsidR="001369E5" w:rsidRPr="00602BC6" w:rsidRDefault="001369E5" w:rsidP="00970A25">
            <w:pPr>
              <w:spacing w:before="480"/>
              <w:ind w:left="113"/>
              <w:rPr>
                <w:rFonts w:asciiTheme="minorHAnsi" w:hAnsiTheme="minorHAnsi" w:cs="Arial"/>
                <w:sz w:val="72"/>
                <w:szCs w:val="72"/>
              </w:rPr>
            </w:pPr>
            <w:r w:rsidRPr="00602BC6">
              <w:rPr>
                <w:rFonts w:asciiTheme="minorHAnsi" w:hAnsiTheme="minorHAnsi" w:cs="Arial"/>
                <w:sz w:val="68"/>
                <w:szCs w:val="72"/>
              </w:rPr>
              <w:t>Pacific Judicial Development Programme</w:t>
            </w:r>
          </w:p>
        </w:tc>
      </w:tr>
      <w:tr w:rsidR="001369E5" w:rsidRPr="00602BC6" w14:paraId="26125AC5" w14:textId="77777777" w:rsidTr="00E16F77">
        <w:trPr>
          <w:jc w:val="center"/>
        </w:trPr>
        <w:tc>
          <w:tcPr>
            <w:tcW w:w="11142" w:type="dxa"/>
            <w:gridSpan w:val="3"/>
            <w:vAlign w:val="center"/>
          </w:tcPr>
          <w:p w14:paraId="23699F56" w14:textId="77777777" w:rsidR="001369E5" w:rsidRPr="00602BC6" w:rsidRDefault="001369E5" w:rsidP="00E16F77">
            <w:pPr>
              <w:rPr>
                <w:rFonts w:asciiTheme="minorHAnsi" w:hAnsiTheme="minorHAnsi" w:cs="Arial"/>
                <w:spacing w:val="138"/>
                <w:sz w:val="52"/>
                <w:szCs w:val="64"/>
              </w:rPr>
            </w:pPr>
          </w:p>
        </w:tc>
      </w:tr>
      <w:tr w:rsidR="001369E5" w:rsidRPr="00602BC6" w14:paraId="569BA0D0" w14:textId="77777777" w:rsidTr="001369E5">
        <w:trPr>
          <w:trHeight w:val="1572"/>
          <w:jc w:val="center"/>
        </w:trPr>
        <w:tc>
          <w:tcPr>
            <w:tcW w:w="11142" w:type="dxa"/>
            <w:gridSpan w:val="3"/>
            <w:vAlign w:val="center"/>
          </w:tcPr>
          <w:p w14:paraId="17146E43" w14:textId="77777777" w:rsidR="001369E5" w:rsidRPr="00602BC6" w:rsidRDefault="001369E5" w:rsidP="00970A25">
            <w:pPr>
              <w:ind w:left="2444" w:firstLine="218"/>
              <w:rPr>
                <w:rFonts w:asciiTheme="minorHAnsi" w:hAnsiTheme="minorHAnsi" w:cs="Arial"/>
                <w:b/>
                <w:smallCaps/>
                <w:sz w:val="60"/>
                <w:szCs w:val="56"/>
              </w:rPr>
            </w:pPr>
            <w:r w:rsidRPr="00602BC6">
              <w:rPr>
                <w:rFonts w:asciiTheme="minorHAnsi" w:hAnsiTheme="minorHAnsi" w:cs="Arial"/>
                <w:b/>
                <w:smallCaps/>
                <w:sz w:val="60"/>
                <w:szCs w:val="56"/>
              </w:rPr>
              <w:t xml:space="preserve">2010-2015 </w:t>
            </w:r>
          </w:p>
          <w:p w14:paraId="2930F7B5" w14:textId="0993BA40" w:rsidR="001369E5" w:rsidRPr="00602BC6" w:rsidRDefault="001369E5" w:rsidP="00970A25">
            <w:pPr>
              <w:ind w:left="2444" w:firstLine="218"/>
              <w:rPr>
                <w:rFonts w:asciiTheme="minorHAnsi" w:hAnsiTheme="minorHAnsi" w:cs="Arial"/>
                <w:spacing w:val="138"/>
                <w:sz w:val="30"/>
                <w:szCs w:val="64"/>
              </w:rPr>
            </w:pPr>
            <w:r w:rsidRPr="00602BC6">
              <w:rPr>
                <w:rFonts w:asciiTheme="minorHAnsi" w:hAnsiTheme="minorHAnsi" w:cs="Arial"/>
                <w:b/>
                <w:smallCaps/>
                <w:sz w:val="60"/>
                <w:szCs w:val="56"/>
              </w:rPr>
              <w:t>Completion Report</w:t>
            </w:r>
            <w:r w:rsidR="006A7115" w:rsidRPr="00602BC6">
              <w:rPr>
                <w:rFonts w:asciiTheme="minorHAnsi" w:hAnsiTheme="minorHAnsi" w:cs="Arial"/>
                <w:b/>
                <w:smallCaps/>
                <w:sz w:val="60"/>
                <w:szCs w:val="56"/>
              </w:rPr>
              <w:t xml:space="preserve"> Annexes</w:t>
            </w:r>
          </w:p>
        </w:tc>
      </w:tr>
      <w:tr w:rsidR="001369E5" w:rsidRPr="00602BC6" w14:paraId="443DCD60" w14:textId="77777777" w:rsidTr="00E16F77">
        <w:trPr>
          <w:trHeight w:val="1003"/>
          <w:jc w:val="center"/>
        </w:trPr>
        <w:tc>
          <w:tcPr>
            <w:tcW w:w="11142" w:type="dxa"/>
            <w:gridSpan w:val="3"/>
            <w:vAlign w:val="center"/>
          </w:tcPr>
          <w:p w14:paraId="2B751F09" w14:textId="77777777" w:rsidR="001369E5" w:rsidRPr="00602BC6" w:rsidRDefault="001369E5" w:rsidP="00E16F77">
            <w:pPr>
              <w:rPr>
                <w:rFonts w:asciiTheme="minorHAnsi" w:hAnsiTheme="minorHAnsi" w:cs="Arial"/>
                <w:b/>
                <w:i/>
                <w:smallCaps/>
                <w:sz w:val="2"/>
                <w:szCs w:val="2"/>
              </w:rPr>
            </w:pPr>
          </w:p>
          <w:p w14:paraId="47345D15" w14:textId="77777777" w:rsidR="001369E5" w:rsidRPr="00602BC6" w:rsidRDefault="001369E5" w:rsidP="00E16F77">
            <w:pPr>
              <w:rPr>
                <w:rFonts w:asciiTheme="minorHAnsi" w:hAnsiTheme="minorHAnsi" w:cs="Arial"/>
                <w:b/>
                <w:i/>
                <w:smallCaps/>
                <w:sz w:val="2"/>
                <w:szCs w:val="2"/>
              </w:rPr>
            </w:pPr>
          </w:p>
          <w:p w14:paraId="2438DB90" w14:textId="77777777" w:rsidR="001369E5" w:rsidRPr="00602BC6" w:rsidRDefault="001369E5" w:rsidP="00E16F77">
            <w:pPr>
              <w:rPr>
                <w:rFonts w:asciiTheme="minorHAnsi" w:hAnsiTheme="minorHAnsi" w:cs="Arial"/>
                <w:b/>
                <w:i/>
                <w:smallCaps/>
                <w:sz w:val="2"/>
                <w:szCs w:val="2"/>
              </w:rPr>
            </w:pPr>
          </w:p>
          <w:p w14:paraId="344BD9A3" w14:textId="77777777" w:rsidR="001369E5" w:rsidRPr="00602BC6" w:rsidRDefault="001369E5" w:rsidP="00E16F77">
            <w:pPr>
              <w:rPr>
                <w:rFonts w:asciiTheme="minorHAnsi" w:hAnsiTheme="minorHAnsi" w:cs="Arial"/>
                <w:b/>
                <w:i/>
                <w:smallCaps/>
                <w:sz w:val="2"/>
                <w:szCs w:val="2"/>
              </w:rPr>
            </w:pPr>
          </w:p>
          <w:p w14:paraId="5CE91024" w14:textId="77777777" w:rsidR="001369E5" w:rsidRPr="00602BC6" w:rsidRDefault="001369E5" w:rsidP="00E16F77">
            <w:pPr>
              <w:rPr>
                <w:rFonts w:asciiTheme="minorHAnsi" w:hAnsiTheme="minorHAnsi" w:cs="Arial"/>
                <w:b/>
                <w:i/>
                <w:smallCaps/>
                <w:sz w:val="2"/>
                <w:szCs w:val="2"/>
              </w:rPr>
            </w:pPr>
          </w:p>
          <w:p w14:paraId="741D0B51" w14:textId="77777777" w:rsidR="001369E5" w:rsidRPr="00602BC6" w:rsidRDefault="001369E5" w:rsidP="00E16F77">
            <w:pPr>
              <w:rPr>
                <w:rFonts w:asciiTheme="minorHAnsi" w:hAnsiTheme="minorHAnsi" w:cs="Arial"/>
                <w:b/>
                <w:i/>
                <w:smallCaps/>
                <w:sz w:val="2"/>
                <w:szCs w:val="2"/>
              </w:rPr>
            </w:pPr>
          </w:p>
          <w:p w14:paraId="19482541" w14:textId="77777777" w:rsidR="001369E5" w:rsidRPr="00602BC6" w:rsidRDefault="001369E5" w:rsidP="00E16F77">
            <w:pPr>
              <w:rPr>
                <w:rFonts w:asciiTheme="minorHAnsi" w:hAnsiTheme="minorHAnsi" w:cs="Arial"/>
                <w:b/>
                <w:i/>
                <w:smallCaps/>
                <w:sz w:val="2"/>
                <w:szCs w:val="2"/>
              </w:rPr>
            </w:pPr>
          </w:p>
          <w:p w14:paraId="7FC9E7A1" w14:textId="77777777" w:rsidR="001369E5" w:rsidRPr="00602BC6" w:rsidRDefault="001369E5" w:rsidP="00E16F77">
            <w:pPr>
              <w:rPr>
                <w:rFonts w:asciiTheme="minorHAnsi" w:hAnsiTheme="minorHAnsi" w:cs="Arial"/>
                <w:b/>
                <w:i/>
                <w:smallCaps/>
                <w:sz w:val="2"/>
                <w:szCs w:val="2"/>
              </w:rPr>
            </w:pPr>
          </w:p>
          <w:p w14:paraId="7FC81474" w14:textId="77777777" w:rsidR="001369E5" w:rsidRPr="00602BC6" w:rsidRDefault="001369E5" w:rsidP="00E16F77">
            <w:pPr>
              <w:rPr>
                <w:rFonts w:asciiTheme="minorHAnsi" w:hAnsiTheme="minorHAnsi" w:cs="Arial"/>
                <w:b/>
                <w:i/>
                <w:smallCaps/>
                <w:sz w:val="2"/>
                <w:szCs w:val="2"/>
              </w:rPr>
            </w:pPr>
          </w:p>
          <w:p w14:paraId="39C5A7D8" w14:textId="77777777" w:rsidR="001369E5" w:rsidRPr="00602BC6" w:rsidRDefault="001369E5" w:rsidP="00E16F77">
            <w:pPr>
              <w:rPr>
                <w:rFonts w:asciiTheme="minorHAnsi" w:hAnsiTheme="minorHAnsi" w:cs="Arial"/>
                <w:b/>
                <w:i/>
                <w:smallCaps/>
                <w:sz w:val="2"/>
                <w:szCs w:val="2"/>
              </w:rPr>
            </w:pPr>
          </w:p>
          <w:p w14:paraId="6EC4CD20" w14:textId="77777777" w:rsidR="001369E5" w:rsidRPr="00602BC6" w:rsidRDefault="001369E5" w:rsidP="00E16F77">
            <w:pPr>
              <w:rPr>
                <w:rFonts w:asciiTheme="minorHAnsi" w:hAnsiTheme="minorHAnsi" w:cs="Arial"/>
                <w:b/>
                <w:i/>
                <w:smallCaps/>
                <w:sz w:val="2"/>
                <w:szCs w:val="2"/>
              </w:rPr>
            </w:pPr>
          </w:p>
          <w:p w14:paraId="0EFE45A8" w14:textId="77777777" w:rsidR="001369E5" w:rsidRPr="00602BC6" w:rsidRDefault="001369E5" w:rsidP="00E16F77">
            <w:pPr>
              <w:rPr>
                <w:rFonts w:asciiTheme="minorHAnsi" w:hAnsiTheme="minorHAnsi" w:cs="Arial"/>
                <w:b/>
                <w:i/>
                <w:smallCaps/>
                <w:sz w:val="2"/>
                <w:szCs w:val="2"/>
              </w:rPr>
            </w:pPr>
          </w:p>
          <w:p w14:paraId="4BC2E944" w14:textId="77777777" w:rsidR="001369E5" w:rsidRPr="00602BC6" w:rsidRDefault="001369E5" w:rsidP="00E16F77">
            <w:pPr>
              <w:rPr>
                <w:rFonts w:asciiTheme="minorHAnsi" w:hAnsiTheme="minorHAnsi" w:cs="Arial"/>
                <w:b/>
                <w:i/>
                <w:smallCaps/>
                <w:sz w:val="2"/>
                <w:szCs w:val="2"/>
              </w:rPr>
            </w:pPr>
          </w:p>
          <w:p w14:paraId="0F7BA821" w14:textId="77777777" w:rsidR="001369E5" w:rsidRPr="00602BC6" w:rsidRDefault="001369E5" w:rsidP="00E16F77">
            <w:pPr>
              <w:rPr>
                <w:rFonts w:asciiTheme="minorHAnsi" w:hAnsiTheme="minorHAnsi" w:cs="Arial"/>
                <w:b/>
                <w:i/>
                <w:smallCaps/>
                <w:sz w:val="2"/>
                <w:szCs w:val="2"/>
              </w:rPr>
            </w:pPr>
          </w:p>
          <w:p w14:paraId="15EDA5F9" w14:textId="77777777" w:rsidR="001369E5" w:rsidRPr="00602BC6" w:rsidRDefault="001369E5" w:rsidP="00E16F77">
            <w:pPr>
              <w:rPr>
                <w:rFonts w:asciiTheme="minorHAnsi" w:hAnsiTheme="minorHAnsi" w:cs="Arial"/>
                <w:b/>
                <w:i/>
                <w:smallCaps/>
                <w:sz w:val="2"/>
                <w:szCs w:val="2"/>
              </w:rPr>
            </w:pPr>
          </w:p>
          <w:p w14:paraId="59050CD5" w14:textId="77777777" w:rsidR="001369E5" w:rsidRPr="00602BC6" w:rsidRDefault="001369E5" w:rsidP="00E16F77">
            <w:pPr>
              <w:rPr>
                <w:rFonts w:asciiTheme="minorHAnsi" w:hAnsiTheme="minorHAnsi" w:cs="Arial"/>
                <w:b/>
                <w:i/>
                <w:smallCaps/>
                <w:sz w:val="2"/>
                <w:szCs w:val="2"/>
              </w:rPr>
            </w:pPr>
          </w:p>
          <w:p w14:paraId="31CA3D3E" w14:textId="77777777" w:rsidR="001369E5" w:rsidRPr="00602BC6" w:rsidRDefault="001369E5" w:rsidP="00E16F77">
            <w:pPr>
              <w:rPr>
                <w:rFonts w:asciiTheme="minorHAnsi" w:hAnsiTheme="minorHAnsi" w:cs="Arial"/>
                <w:b/>
                <w:i/>
                <w:smallCaps/>
                <w:sz w:val="2"/>
                <w:szCs w:val="2"/>
              </w:rPr>
            </w:pPr>
          </w:p>
          <w:p w14:paraId="369C42A6" w14:textId="77777777" w:rsidR="001369E5" w:rsidRPr="00602BC6" w:rsidRDefault="001369E5" w:rsidP="00E16F77">
            <w:pPr>
              <w:rPr>
                <w:rFonts w:asciiTheme="minorHAnsi" w:hAnsiTheme="minorHAnsi" w:cs="Arial"/>
                <w:b/>
                <w:i/>
                <w:smallCaps/>
                <w:sz w:val="2"/>
                <w:szCs w:val="2"/>
              </w:rPr>
            </w:pPr>
          </w:p>
          <w:p w14:paraId="23B5ACF4" w14:textId="77777777" w:rsidR="001369E5" w:rsidRPr="00602BC6" w:rsidRDefault="001369E5" w:rsidP="00E16F77">
            <w:pPr>
              <w:rPr>
                <w:rFonts w:asciiTheme="minorHAnsi" w:hAnsiTheme="minorHAnsi" w:cs="Arial"/>
                <w:b/>
                <w:i/>
                <w:smallCaps/>
                <w:sz w:val="2"/>
                <w:szCs w:val="2"/>
              </w:rPr>
            </w:pPr>
          </w:p>
          <w:p w14:paraId="0BB8CD88" w14:textId="77777777" w:rsidR="001369E5" w:rsidRPr="00602BC6" w:rsidRDefault="001369E5" w:rsidP="00E16F77">
            <w:pPr>
              <w:rPr>
                <w:rFonts w:asciiTheme="minorHAnsi" w:hAnsiTheme="minorHAnsi" w:cs="Arial"/>
                <w:b/>
                <w:i/>
                <w:smallCaps/>
                <w:sz w:val="2"/>
                <w:szCs w:val="2"/>
              </w:rPr>
            </w:pPr>
          </w:p>
          <w:p w14:paraId="4BB1996C" w14:textId="77777777" w:rsidR="001369E5" w:rsidRPr="00602BC6" w:rsidRDefault="001369E5" w:rsidP="00E16F77">
            <w:pPr>
              <w:rPr>
                <w:rFonts w:asciiTheme="minorHAnsi" w:hAnsiTheme="minorHAnsi" w:cs="Arial"/>
                <w:b/>
                <w:i/>
                <w:smallCaps/>
                <w:sz w:val="2"/>
                <w:szCs w:val="2"/>
              </w:rPr>
            </w:pPr>
          </w:p>
          <w:p w14:paraId="775794DB" w14:textId="77777777" w:rsidR="001369E5" w:rsidRPr="00602BC6" w:rsidRDefault="001369E5" w:rsidP="00E16F77">
            <w:pPr>
              <w:rPr>
                <w:rFonts w:asciiTheme="minorHAnsi" w:hAnsiTheme="minorHAnsi" w:cs="Arial"/>
                <w:b/>
                <w:i/>
                <w:smallCaps/>
                <w:sz w:val="2"/>
                <w:szCs w:val="2"/>
              </w:rPr>
            </w:pPr>
          </w:p>
          <w:p w14:paraId="75F6807A" w14:textId="77777777" w:rsidR="001369E5" w:rsidRPr="00602BC6" w:rsidRDefault="001369E5" w:rsidP="00E16F77">
            <w:pPr>
              <w:rPr>
                <w:rFonts w:asciiTheme="minorHAnsi" w:hAnsiTheme="minorHAnsi" w:cs="Arial"/>
                <w:b/>
                <w:i/>
                <w:smallCaps/>
                <w:sz w:val="2"/>
                <w:szCs w:val="2"/>
              </w:rPr>
            </w:pPr>
          </w:p>
          <w:p w14:paraId="0CABD052" w14:textId="77777777" w:rsidR="001369E5" w:rsidRPr="00602BC6" w:rsidRDefault="001369E5" w:rsidP="00E16F77">
            <w:pPr>
              <w:rPr>
                <w:rFonts w:asciiTheme="minorHAnsi" w:hAnsiTheme="minorHAnsi" w:cs="Arial"/>
                <w:b/>
                <w:i/>
                <w:smallCaps/>
                <w:sz w:val="2"/>
                <w:szCs w:val="2"/>
              </w:rPr>
            </w:pPr>
          </w:p>
          <w:p w14:paraId="366380FA" w14:textId="77777777" w:rsidR="001369E5" w:rsidRPr="00602BC6" w:rsidRDefault="001369E5" w:rsidP="00E16F77">
            <w:pPr>
              <w:rPr>
                <w:rFonts w:asciiTheme="minorHAnsi" w:hAnsiTheme="minorHAnsi" w:cs="Arial"/>
                <w:b/>
                <w:i/>
                <w:smallCaps/>
                <w:sz w:val="2"/>
                <w:szCs w:val="2"/>
              </w:rPr>
            </w:pPr>
          </w:p>
          <w:p w14:paraId="2257D096" w14:textId="77777777" w:rsidR="001369E5" w:rsidRPr="00602BC6" w:rsidRDefault="001369E5" w:rsidP="00E16F77">
            <w:pPr>
              <w:rPr>
                <w:rFonts w:asciiTheme="minorHAnsi" w:hAnsiTheme="minorHAnsi" w:cs="Arial"/>
                <w:b/>
                <w:i/>
                <w:smallCaps/>
                <w:sz w:val="2"/>
                <w:szCs w:val="2"/>
              </w:rPr>
            </w:pPr>
          </w:p>
          <w:p w14:paraId="1DE9D533" w14:textId="77777777" w:rsidR="001369E5" w:rsidRPr="00602BC6" w:rsidRDefault="001369E5" w:rsidP="00E16F77">
            <w:pPr>
              <w:rPr>
                <w:rFonts w:asciiTheme="minorHAnsi" w:hAnsiTheme="minorHAnsi" w:cs="Arial"/>
                <w:b/>
                <w:i/>
                <w:smallCaps/>
                <w:sz w:val="2"/>
                <w:szCs w:val="2"/>
              </w:rPr>
            </w:pPr>
          </w:p>
          <w:p w14:paraId="2EA4BCAD" w14:textId="77777777" w:rsidR="001369E5" w:rsidRPr="00602BC6" w:rsidRDefault="001369E5" w:rsidP="00E16F77">
            <w:pPr>
              <w:rPr>
                <w:rFonts w:asciiTheme="minorHAnsi" w:hAnsiTheme="minorHAnsi" w:cs="Arial"/>
                <w:b/>
                <w:i/>
                <w:smallCaps/>
                <w:sz w:val="2"/>
                <w:szCs w:val="2"/>
              </w:rPr>
            </w:pPr>
          </w:p>
          <w:p w14:paraId="00E706B4" w14:textId="77777777" w:rsidR="001369E5" w:rsidRPr="00602BC6" w:rsidRDefault="001369E5" w:rsidP="00E16F77">
            <w:pPr>
              <w:rPr>
                <w:rFonts w:asciiTheme="minorHAnsi" w:hAnsiTheme="minorHAnsi" w:cs="Arial"/>
                <w:b/>
                <w:i/>
                <w:smallCaps/>
                <w:sz w:val="2"/>
                <w:szCs w:val="2"/>
              </w:rPr>
            </w:pPr>
          </w:p>
          <w:p w14:paraId="39F8D04D" w14:textId="77777777" w:rsidR="001369E5" w:rsidRPr="00602BC6" w:rsidRDefault="001369E5" w:rsidP="00E16F77">
            <w:pPr>
              <w:rPr>
                <w:rFonts w:asciiTheme="minorHAnsi" w:hAnsiTheme="minorHAnsi" w:cs="Arial"/>
                <w:b/>
                <w:i/>
                <w:smallCaps/>
                <w:sz w:val="2"/>
                <w:szCs w:val="2"/>
              </w:rPr>
            </w:pPr>
          </w:p>
          <w:p w14:paraId="195BFA8F" w14:textId="77777777" w:rsidR="001369E5" w:rsidRPr="00602BC6" w:rsidRDefault="001369E5" w:rsidP="00E16F77">
            <w:pPr>
              <w:rPr>
                <w:rFonts w:asciiTheme="minorHAnsi" w:hAnsiTheme="minorHAnsi" w:cs="Arial"/>
                <w:b/>
                <w:i/>
                <w:smallCaps/>
                <w:sz w:val="2"/>
                <w:szCs w:val="2"/>
              </w:rPr>
            </w:pPr>
          </w:p>
          <w:p w14:paraId="78A8040E" w14:textId="77777777" w:rsidR="001369E5" w:rsidRPr="00602BC6" w:rsidRDefault="001369E5" w:rsidP="00E16F77">
            <w:pPr>
              <w:rPr>
                <w:rFonts w:asciiTheme="minorHAnsi" w:hAnsiTheme="minorHAnsi" w:cs="Arial"/>
                <w:b/>
                <w:i/>
                <w:smallCaps/>
                <w:sz w:val="2"/>
                <w:szCs w:val="2"/>
              </w:rPr>
            </w:pPr>
          </w:p>
          <w:p w14:paraId="60B0918F" w14:textId="77777777" w:rsidR="001369E5" w:rsidRPr="00602BC6" w:rsidRDefault="001369E5" w:rsidP="00E16F77">
            <w:pPr>
              <w:rPr>
                <w:rFonts w:asciiTheme="minorHAnsi" w:hAnsiTheme="minorHAnsi" w:cs="Arial"/>
                <w:b/>
                <w:i/>
                <w:smallCaps/>
                <w:sz w:val="2"/>
                <w:szCs w:val="2"/>
              </w:rPr>
            </w:pPr>
          </w:p>
          <w:p w14:paraId="70CCFA2E" w14:textId="77777777" w:rsidR="001369E5" w:rsidRPr="00602BC6" w:rsidRDefault="001369E5" w:rsidP="00E16F77">
            <w:pPr>
              <w:rPr>
                <w:rFonts w:asciiTheme="minorHAnsi" w:hAnsiTheme="minorHAnsi" w:cs="Arial"/>
                <w:b/>
                <w:i/>
                <w:smallCaps/>
                <w:sz w:val="2"/>
                <w:szCs w:val="2"/>
              </w:rPr>
            </w:pPr>
          </w:p>
          <w:p w14:paraId="02A6B1BF" w14:textId="77777777" w:rsidR="001369E5" w:rsidRPr="00602BC6" w:rsidRDefault="001369E5" w:rsidP="00E16F77">
            <w:pPr>
              <w:rPr>
                <w:rFonts w:asciiTheme="minorHAnsi" w:hAnsiTheme="minorHAnsi" w:cs="Arial"/>
                <w:b/>
                <w:i/>
                <w:smallCaps/>
                <w:sz w:val="2"/>
                <w:szCs w:val="2"/>
              </w:rPr>
            </w:pPr>
          </w:p>
          <w:p w14:paraId="4FFDA99A" w14:textId="77777777" w:rsidR="001369E5" w:rsidRPr="00602BC6" w:rsidRDefault="001369E5" w:rsidP="00E16F77">
            <w:pPr>
              <w:rPr>
                <w:rFonts w:asciiTheme="minorHAnsi" w:hAnsiTheme="minorHAnsi" w:cs="Arial"/>
                <w:b/>
                <w:i/>
                <w:smallCaps/>
                <w:sz w:val="2"/>
                <w:szCs w:val="2"/>
              </w:rPr>
            </w:pPr>
          </w:p>
          <w:p w14:paraId="51606225" w14:textId="77777777" w:rsidR="001369E5" w:rsidRPr="00602BC6" w:rsidRDefault="001369E5" w:rsidP="00E16F77">
            <w:pPr>
              <w:rPr>
                <w:rFonts w:asciiTheme="minorHAnsi" w:hAnsiTheme="minorHAnsi" w:cs="Arial"/>
                <w:b/>
                <w:i/>
                <w:smallCaps/>
                <w:sz w:val="2"/>
                <w:szCs w:val="2"/>
              </w:rPr>
            </w:pPr>
          </w:p>
          <w:p w14:paraId="79A2172E" w14:textId="77777777" w:rsidR="001369E5" w:rsidRPr="00602BC6" w:rsidRDefault="001369E5" w:rsidP="00E16F77">
            <w:pPr>
              <w:rPr>
                <w:rFonts w:asciiTheme="minorHAnsi" w:hAnsiTheme="minorHAnsi" w:cs="Arial"/>
                <w:b/>
                <w:i/>
                <w:smallCaps/>
                <w:sz w:val="2"/>
                <w:szCs w:val="2"/>
              </w:rPr>
            </w:pPr>
          </w:p>
          <w:p w14:paraId="5A603592" w14:textId="77777777" w:rsidR="001369E5" w:rsidRPr="00602BC6" w:rsidRDefault="001369E5" w:rsidP="00E16F77">
            <w:pPr>
              <w:rPr>
                <w:rFonts w:asciiTheme="minorHAnsi" w:hAnsiTheme="minorHAnsi" w:cs="Arial"/>
                <w:b/>
                <w:i/>
                <w:smallCaps/>
                <w:sz w:val="2"/>
                <w:szCs w:val="2"/>
              </w:rPr>
            </w:pPr>
          </w:p>
          <w:p w14:paraId="37F4179A" w14:textId="77777777" w:rsidR="001369E5" w:rsidRPr="00602BC6" w:rsidRDefault="001369E5" w:rsidP="00E16F77">
            <w:pPr>
              <w:rPr>
                <w:rFonts w:asciiTheme="minorHAnsi" w:hAnsiTheme="minorHAnsi" w:cs="Arial"/>
                <w:b/>
                <w:i/>
                <w:smallCaps/>
                <w:sz w:val="2"/>
                <w:szCs w:val="2"/>
              </w:rPr>
            </w:pPr>
          </w:p>
          <w:p w14:paraId="2A3A4890" w14:textId="77777777" w:rsidR="001369E5" w:rsidRPr="00602BC6" w:rsidRDefault="001369E5" w:rsidP="00E16F77">
            <w:pPr>
              <w:rPr>
                <w:rFonts w:asciiTheme="minorHAnsi" w:hAnsiTheme="minorHAnsi" w:cs="Arial"/>
                <w:b/>
                <w:i/>
                <w:smallCaps/>
                <w:sz w:val="2"/>
                <w:szCs w:val="2"/>
              </w:rPr>
            </w:pPr>
          </w:p>
          <w:p w14:paraId="18FE7915" w14:textId="77777777" w:rsidR="001369E5" w:rsidRPr="00602BC6" w:rsidRDefault="001369E5" w:rsidP="00E16F77">
            <w:pPr>
              <w:rPr>
                <w:rFonts w:asciiTheme="minorHAnsi" w:hAnsiTheme="minorHAnsi" w:cs="Arial"/>
                <w:b/>
                <w:i/>
                <w:smallCaps/>
                <w:sz w:val="2"/>
                <w:szCs w:val="2"/>
              </w:rPr>
            </w:pPr>
          </w:p>
          <w:p w14:paraId="7577DA04" w14:textId="77777777" w:rsidR="001369E5" w:rsidRPr="00602BC6" w:rsidRDefault="001369E5" w:rsidP="00E16F77">
            <w:pPr>
              <w:rPr>
                <w:rFonts w:asciiTheme="minorHAnsi" w:hAnsiTheme="minorHAnsi" w:cs="Arial"/>
                <w:b/>
                <w:i/>
                <w:smallCaps/>
                <w:sz w:val="2"/>
                <w:szCs w:val="2"/>
              </w:rPr>
            </w:pPr>
          </w:p>
          <w:p w14:paraId="11F3BEEC" w14:textId="77777777" w:rsidR="001369E5" w:rsidRPr="00602BC6" w:rsidRDefault="001369E5" w:rsidP="00E16F77">
            <w:pPr>
              <w:rPr>
                <w:rFonts w:asciiTheme="minorHAnsi" w:hAnsiTheme="minorHAnsi" w:cs="Arial"/>
                <w:b/>
                <w:i/>
                <w:smallCaps/>
                <w:sz w:val="2"/>
                <w:szCs w:val="2"/>
              </w:rPr>
            </w:pPr>
          </w:p>
          <w:p w14:paraId="4EF013C3" w14:textId="77777777" w:rsidR="001369E5" w:rsidRPr="00602BC6" w:rsidRDefault="001369E5" w:rsidP="00E16F77">
            <w:pPr>
              <w:rPr>
                <w:rFonts w:asciiTheme="minorHAnsi" w:hAnsiTheme="minorHAnsi" w:cs="Arial"/>
                <w:b/>
                <w:i/>
                <w:smallCaps/>
                <w:sz w:val="2"/>
                <w:szCs w:val="2"/>
              </w:rPr>
            </w:pPr>
          </w:p>
          <w:p w14:paraId="6B330A3C" w14:textId="77777777" w:rsidR="001369E5" w:rsidRPr="00602BC6" w:rsidRDefault="001369E5" w:rsidP="00E16F77">
            <w:pPr>
              <w:rPr>
                <w:rFonts w:asciiTheme="minorHAnsi" w:hAnsiTheme="minorHAnsi" w:cs="Arial"/>
                <w:b/>
                <w:i/>
                <w:smallCaps/>
                <w:sz w:val="2"/>
                <w:szCs w:val="2"/>
              </w:rPr>
            </w:pPr>
          </w:p>
          <w:p w14:paraId="201C9D4E" w14:textId="77777777" w:rsidR="001369E5" w:rsidRPr="00602BC6" w:rsidRDefault="001369E5" w:rsidP="00E16F77">
            <w:pPr>
              <w:rPr>
                <w:rFonts w:asciiTheme="minorHAnsi" w:hAnsiTheme="minorHAnsi" w:cs="Arial"/>
                <w:b/>
                <w:i/>
                <w:smallCaps/>
                <w:sz w:val="2"/>
                <w:szCs w:val="2"/>
              </w:rPr>
            </w:pPr>
          </w:p>
          <w:p w14:paraId="04CB7668" w14:textId="77777777" w:rsidR="001369E5" w:rsidRPr="00602BC6" w:rsidRDefault="001369E5" w:rsidP="00E16F77">
            <w:pPr>
              <w:rPr>
                <w:rFonts w:asciiTheme="minorHAnsi" w:hAnsiTheme="minorHAnsi" w:cs="Arial"/>
                <w:b/>
                <w:i/>
                <w:smallCaps/>
                <w:sz w:val="2"/>
                <w:szCs w:val="2"/>
              </w:rPr>
            </w:pPr>
          </w:p>
          <w:p w14:paraId="0C8A28AF" w14:textId="77777777" w:rsidR="001369E5" w:rsidRPr="00602BC6" w:rsidRDefault="001369E5" w:rsidP="00E16F77">
            <w:pPr>
              <w:rPr>
                <w:rFonts w:asciiTheme="minorHAnsi" w:hAnsiTheme="minorHAnsi" w:cs="Arial"/>
                <w:b/>
                <w:i/>
                <w:smallCaps/>
                <w:sz w:val="2"/>
                <w:szCs w:val="2"/>
              </w:rPr>
            </w:pPr>
          </w:p>
          <w:p w14:paraId="2B477E31" w14:textId="77777777" w:rsidR="001369E5" w:rsidRPr="00602BC6" w:rsidRDefault="001369E5" w:rsidP="00E16F77">
            <w:pPr>
              <w:rPr>
                <w:rFonts w:asciiTheme="minorHAnsi" w:hAnsiTheme="minorHAnsi" w:cs="Arial"/>
                <w:b/>
                <w:i/>
                <w:smallCaps/>
                <w:sz w:val="2"/>
                <w:szCs w:val="2"/>
              </w:rPr>
            </w:pPr>
          </w:p>
          <w:p w14:paraId="70C0F59D" w14:textId="77777777" w:rsidR="001369E5" w:rsidRPr="00602BC6" w:rsidRDefault="001369E5" w:rsidP="00E16F77">
            <w:pPr>
              <w:rPr>
                <w:rFonts w:asciiTheme="minorHAnsi" w:hAnsiTheme="minorHAnsi" w:cs="Arial"/>
                <w:b/>
                <w:i/>
                <w:smallCaps/>
                <w:sz w:val="2"/>
                <w:szCs w:val="2"/>
              </w:rPr>
            </w:pPr>
          </w:p>
          <w:p w14:paraId="359B83BE" w14:textId="77777777" w:rsidR="001369E5" w:rsidRPr="00602BC6" w:rsidRDefault="001369E5" w:rsidP="00E16F77">
            <w:pPr>
              <w:rPr>
                <w:rFonts w:asciiTheme="minorHAnsi" w:hAnsiTheme="minorHAnsi" w:cs="Arial"/>
                <w:b/>
                <w:i/>
                <w:smallCaps/>
                <w:sz w:val="2"/>
                <w:szCs w:val="2"/>
              </w:rPr>
            </w:pPr>
          </w:p>
          <w:p w14:paraId="2A19E5AB" w14:textId="77777777" w:rsidR="001369E5" w:rsidRPr="00602BC6" w:rsidRDefault="001369E5" w:rsidP="00E16F77">
            <w:pPr>
              <w:rPr>
                <w:rFonts w:asciiTheme="minorHAnsi" w:hAnsiTheme="minorHAnsi" w:cs="Arial"/>
                <w:b/>
                <w:i/>
                <w:smallCaps/>
                <w:sz w:val="2"/>
                <w:szCs w:val="2"/>
              </w:rPr>
            </w:pPr>
          </w:p>
          <w:p w14:paraId="3E8C9C33" w14:textId="77777777" w:rsidR="001369E5" w:rsidRPr="00602BC6" w:rsidRDefault="001369E5" w:rsidP="00E16F77">
            <w:pPr>
              <w:rPr>
                <w:rFonts w:asciiTheme="minorHAnsi" w:hAnsiTheme="minorHAnsi" w:cs="Arial"/>
                <w:b/>
                <w:i/>
                <w:smallCaps/>
                <w:sz w:val="2"/>
                <w:szCs w:val="2"/>
              </w:rPr>
            </w:pPr>
          </w:p>
          <w:p w14:paraId="33512A84" w14:textId="77777777" w:rsidR="001369E5" w:rsidRPr="00602BC6" w:rsidRDefault="001369E5" w:rsidP="00E16F77">
            <w:pPr>
              <w:rPr>
                <w:rFonts w:asciiTheme="minorHAnsi" w:hAnsiTheme="minorHAnsi" w:cs="Arial"/>
                <w:b/>
                <w:i/>
                <w:smallCaps/>
                <w:sz w:val="2"/>
                <w:szCs w:val="2"/>
              </w:rPr>
            </w:pPr>
          </w:p>
          <w:p w14:paraId="4BD8E990" w14:textId="77777777" w:rsidR="001369E5" w:rsidRPr="00602BC6" w:rsidRDefault="001369E5" w:rsidP="00E16F77">
            <w:pPr>
              <w:rPr>
                <w:rFonts w:asciiTheme="minorHAnsi" w:hAnsiTheme="minorHAnsi" w:cs="Arial"/>
                <w:b/>
                <w:i/>
                <w:smallCaps/>
                <w:sz w:val="2"/>
                <w:szCs w:val="2"/>
              </w:rPr>
            </w:pPr>
          </w:p>
          <w:p w14:paraId="5B850A75" w14:textId="77777777" w:rsidR="001369E5" w:rsidRPr="00602BC6" w:rsidRDefault="001369E5" w:rsidP="00E16F77">
            <w:pPr>
              <w:rPr>
                <w:rFonts w:asciiTheme="minorHAnsi" w:hAnsiTheme="minorHAnsi" w:cs="Arial"/>
                <w:b/>
                <w:i/>
                <w:smallCaps/>
                <w:sz w:val="2"/>
                <w:szCs w:val="2"/>
              </w:rPr>
            </w:pPr>
          </w:p>
          <w:p w14:paraId="19EF1FD8" w14:textId="77777777" w:rsidR="001369E5" w:rsidRPr="00602BC6" w:rsidRDefault="001369E5" w:rsidP="00E16F77">
            <w:pPr>
              <w:rPr>
                <w:rFonts w:asciiTheme="minorHAnsi" w:hAnsiTheme="minorHAnsi" w:cs="Arial"/>
                <w:b/>
                <w:i/>
                <w:smallCaps/>
                <w:sz w:val="2"/>
                <w:szCs w:val="2"/>
              </w:rPr>
            </w:pPr>
          </w:p>
          <w:p w14:paraId="05A5662F" w14:textId="77777777" w:rsidR="001369E5" w:rsidRPr="00602BC6" w:rsidRDefault="001369E5" w:rsidP="00E16F77">
            <w:pPr>
              <w:rPr>
                <w:rFonts w:asciiTheme="minorHAnsi" w:hAnsiTheme="minorHAnsi" w:cs="Arial"/>
                <w:b/>
                <w:i/>
                <w:smallCaps/>
                <w:sz w:val="2"/>
                <w:szCs w:val="2"/>
              </w:rPr>
            </w:pPr>
          </w:p>
          <w:p w14:paraId="354DBBD8" w14:textId="77777777" w:rsidR="001369E5" w:rsidRPr="00602BC6" w:rsidRDefault="001369E5" w:rsidP="00E16F77">
            <w:pPr>
              <w:rPr>
                <w:rFonts w:asciiTheme="minorHAnsi" w:hAnsiTheme="minorHAnsi" w:cs="Arial"/>
                <w:b/>
                <w:i/>
                <w:smallCaps/>
                <w:sz w:val="2"/>
                <w:szCs w:val="2"/>
              </w:rPr>
            </w:pPr>
          </w:p>
          <w:p w14:paraId="3EE3CD0A" w14:textId="77777777" w:rsidR="001369E5" w:rsidRPr="00602BC6" w:rsidRDefault="001369E5" w:rsidP="00E16F77">
            <w:pPr>
              <w:rPr>
                <w:rFonts w:asciiTheme="minorHAnsi" w:hAnsiTheme="minorHAnsi" w:cs="Arial"/>
                <w:b/>
                <w:i/>
                <w:smallCaps/>
                <w:sz w:val="2"/>
                <w:szCs w:val="2"/>
              </w:rPr>
            </w:pPr>
          </w:p>
        </w:tc>
      </w:tr>
      <w:tr w:rsidR="001369E5" w:rsidRPr="00602BC6" w14:paraId="7D3CE562" w14:textId="77777777" w:rsidTr="00E16F77">
        <w:trPr>
          <w:jc w:val="center"/>
        </w:trPr>
        <w:tc>
          <w:tcPr>
            <w:tcW w:w="10716" w:type="dxa"/>
            <w:gridSpan w:val="2"/>
            <w:vAlign w:val="center"/>
          </w:tcPr>
          <w:p w14:paraId="3D46922D" w14:textId="022C0BBD" w:rsidR="001369E5" w:rsidRPr="00602BC6" w:rsidRDefault="001369E5" w:rsidP="00E16F77">
            <w:pPr>
              <w:jc w:val="center"/>
              <w:rPr>
                <w:rFonts w:asciiTheme="minorHAnsi" w:hAnsiTheme="minorHAnsi" w:cs="Arial"/>
                <w:color w:val="FFFFFF" w:themeColor="background1"/>
                <w:spacing w:val="138"/>
                <w:sz w:val="48"/>
                <w:szCs w:val="64"/>
              </w:rPr>
            </w:pPr>
          </w:p>
        </w:tc>
        <w:tc>
          <w:tcPr>
            <w:tcW w:w="426" w:type="dxa"/>
            <w:vAlign w:val="center"/>
          </w:tcPr>
          <w:p w14:paraId="57629D64" w14:textId="77777777" w:rsidR="001369E5" w:rsidRPr="00602BC6" w:rsidRDefault="001369E5" w:rsidP="00E16F77">
            <w:pPr>
              <w:jc w:val="right"/>
              <w:rPr>
                <w:rFonts w:asciiTheme="minorHAnsi" w:hAnsiTheme="minorHAnsi" w:cs="Arial"/>
                <w:b/>
                <w:color w:val="FFFFFF"/>
                <w:sz w:val="36"/>
                <w:szCs w:val="64"/>
              </w:rPr>
            </w:pPr>
          </w:p>
        </w:tc>
      </w:tr>
    </w:tbl>
    <w:p w14:paraId="52D4CBC2" w14:textId="63286E7A" w:rsidR="000140DF" w:rsidRPr="00602BC6" w:rsidRDefault="000140DF" w:rsidP="00783E30">
      <w:pPr>
        <w:rPr>
          <w:rFonts w:asciiTheme="minorHAnsi" w:hAnsiTheme="minorHAnsi" w:cstheme="minorHAnsi"/>
          <w:lang w:val="en-US" w:eastAsia="en-US"/>
        </w:rPr>
      </w:pPr>
    </w:p>
    <w:sectPr w:rsidR="000140DF" w:rsidRPr="00602BC6" w:rsidSect="001369E5">
      <w:headerReference w:type="default" r:id="rId166"/>
      <w:pgSz w:w="11907" w:h="16840"/>
      <w:pgMar w:top="1134" w:right="993" w:bottom="1418" w:left="1626" w:header="397" w:footer="22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3D6760" w14:textId="77777777" w:rsidR="00015E64" w:rsidRDefault="00015E64">
      <w:r>
        <w:separator/>
      </w:r>
    </w:p>
  </w:endnote>
  <w:endnote w:type="continuationSeparator" w:id="0">
    <w:p w14:paraId="67F7858C" w14:textId="77777777" w:rsidR="00015E64" w:rsidRDefault="00015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arcellus">
    <w:altName w:val="Candara"/>
    <w:panose1 w:val="020E0602050203020307"/>
    <w:charset w:val="00"/>
    <w:family w:val="swiss"/>
    <w:pitch w:val="variable"/>
    <w:sig w:usb0="A00000AF" w:usb1="4000004A" w:usb2="00000000" w:usb3="00000000" w:csb0="00000093" w:csb1="00000000"/>
  </w:font>
  <w:font w:name="Optima">
    <w:altName w:val="Optima"/>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63CD1" w14:textId="191A5882" w:rsidR="00015E64" w:rsidRDefault="00015E64">
    <w:pPr>
      <w:pStyle w:val="Footer"/>
    </w:pPr>
    <w:r>
      <w:rPr>
        <w:noProof/>
        <w:lang w:eastAsia="en-AU"/>
      </w:rPr>
      <mc:AlternateContent>
        <mc:Choice Requires="wps">
          <w:drawing>
            <wp:anchor distT="0" distB="0" distL="114300" distR="114300" simplePos="0" relativeHeight="251774464" behindDoc="0" locked="0" layoutInCell="1" allowOverlap="1" wp14:anchorId="2B59F657" wp14:editId="03033F76">
              <wp:simplePos x="0" y="0"/>
              <wp:positionH relativeFrom="column">
                <wp:posOffset>-899795</wp:posOffset>
              </wp:positionH>
              <wp:positionV relativeFrom="paragraph">
                <wp:posOffset>-4608195</wp:posOffset>
              </wp:positionV>
              <wp:extent cx="7580630" cy="5525770"/>
              <wp:effectExtent l="0" t="0" r="1270" b="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0630" cy="5525770"/>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026" style="position:absolute;margin-left:-70.85pt;margin-top:-362.85pt;width:596.9pt;height:435.1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" fillcolor="#cbdce1" stroked="f" strokecolor="whit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534" w:type="dxa"/>
      <w:jc w:val="center"/>
      <w:tblBorders>
        <w:top w:val="single" w:sz="18" w:space="0" w:color="0E6060"/>
      </w:tblBorders>
      <w:tblLayout w:type="fixed"/>
      <w:tblLook w:val="0000" w:firstRow="0" w:lastRow="0" w:firstColumn="0" w:lastColumn="0" w:noHBand="0" w:noVBand="0"/>
    </w:tblPr>
    <w:tblGrid>
      <w:gridCol w:w="9144"/>
      <w:gridCol w:w="2390"/>
    </w:tblGrid>
    <w:tr w:rsidR="00015E64" w:rsidRPr="00DF06EE" w14:paraId="0BFB23A5" w14:textId="77777777" w:rsidTr="00C65219">
      <w:trPr>
        <w:trHeight w:val="176"/>
        <w:jc w:val="center"/>
      </w:trPr>
      <w:tc>
        <w:tcPr>
          <w:tcW w:w="9144" w:type="dxa"/>
          <w:tcBorders>
            <w:top w:val="single" w:sz="18" w:space="0" w:color="0E6060"/>
          </w:tcBorders>
        </w:tcPr>
        <w:p w14:paraId="73B09FFA" w14:textId="77777777" w:rsidR="00015E64" w:rsidRPr="006449C5" w:rsidRDefault="00015E64" w:rsidP="00C65219">
          <w:pPr>
            <w:snapToGrid w:val="0"/>
            <w:spacing w:before="120"/>
            <w:ind w:left="819"/>
            <w:rPr>
              <w:rFonts w:ascii="Marcellus" w:eastAsia="MS Mincho" w:hAnsi="Marcellus" w:cs="Calibri"/>
              <w:i/>
              <w:sz w:val="18"/>
              <w:szCs w:val="18"/>
            </w:rPr>
          </w:pPr>
          <w:r w:rsidRPr="006449C5">
            <w:rPr>
              <w:rFonts w:ascii="Marcellus" w:eastAsia="MS Mincho" w:hAnsi="Marcellus"/>
              <w:i/>
              <w:sz w:val="18"/>
              <w:szCs w:val="18"/>
            </w:rPr>
            <w:t>PJDP is funded by the Government of New Zealand and managed by the Federal Court of Australia</w:t>
          </w:r>
        </w:p>
      </w:tc>
      <w:tc>
        <w:tcPr>
          <w:tcW w:w="2390" w:type="dxa"/>
          <w:tcBorders>
            <w:top w:val="single" w:sz="18" w:space="0" w:color="0E6060"/>
          </w:tcBorders>
          <w:vAlign w:val="bottom"/>
        </w:tcPr>
        <w:p w14:paraId="59F63886" w14:textId="77777777" w:rsidR="00015E64" w:rsidRPr="006449C5" w:rsidRDefault="00015E64" w:rsidP="00C65219">
          <w:pPr>
            <w:autoSpaceDE w:val="0"/>
            <w:autoSpaceDN w:val="0"/>
            <w:adjustRightInd w:val="0"/>
            <w:ind w:left="107" w:right="44"/>
            <w:rPr>
              <w:rFonts w:ascii="Marcellus" w:eastAsia="MS Mincho" w:hAnsi="Marcellus"/>
              <w:color w:val="0E6060"/>
              <w:sz w:val="40"/>
              <w:szCs w:val="44"/>
            </w:rPr>
          </w:pPr>
          <w:r w:rsidRPr="006449C5">
            <w:rPr>
              <w:rFonts w:ascii="Marcellus" w:eastAsia="MS Mincho" w:hAnsi="Marcellus"/>
              <w:color w:val="0E6060"/>
              <w:sz w:val="40"/>
              <w:szCs w:val="44"/>
            </w:rPr>
            <w:t xml:space="preserve">    A</w:t>
          </w:r>
          <w:r>
            <w:rPr>
              <w:rFonts w:ascii="Marcellus" w:eastAsia="MS Mincho" w:hAnsi="Marcellus"/>
              <w:color w:val="0E6060"/>
              <w:sz w:val="40"/>
              <w:szCs w:val="44"/>
            </w:rPr>
            <w:t>-</w:t>
          </w:r>
          <w:r w:rsidRPr="006449C5">
            <w:rPr>
              <w:rFonts w:ascii="Marcellus" w:eastAsia="MS Mincho" w:hAnsi="Marcellus"/>
              <w:color w:val="0E6060"/>
              <w:sz w:val="40"/>
              <w:szCs w:val="44"/>
            </w:rPr>
            <w:fldChar w:fldCharType="begin"/>
          </w:r>
          <w:r w:rsidRPr="006449C5">
            <w:rPr>
              <w:rFonts w:ascii="Marcellus" w:eastAsia="MS Mincho" w:hAnsi="Marcellus"/>
              <w:color w:val="0E6060"/>
              <w:sz w:val="40"/>
              <w:szCs w:val="44"/>
            </w:rPr>
            <w:instrText xml:space="preserve"> PAGE </w:instrText>
          </w:r>
          <w:r w:rsidRPr="006449C5">
            <w:rPr>
              <w:rFonts w:ascii="Marcellus" w:eastAsia="MS Mincho" w:hAnsi="Marcellus"/>
              <w:color w:val="0E6060"/>
              <w:sz w:val="40"/>
              <w:szCs w:val="44"/>
            </w:rPr>
            <w:fldChar w:fldCharType="separate"/>
          </w:r>
          <w:r w:rsidR="000B0989">
            <w:rPr>
              <w:rFonts w:ascii="Marcellus" w:eastAsia="MS Mincho" w:hAnsi="Marcellus"/>
              <w:noProof/>
              <w:color w:val="0E6060"/>
              <w:sz w:val="40"/>
              <w:szCs w:val="44"/>
            </w:rPr>
            <w:t>44</w:t>
          </w:r>
          <w:r w:rsidRPr="006449C5">
            <w:rPr>
              <w:rFonts w:ascii="Marcellus" w:eastAsia="MS Mincho" w:hAnsi="Marcellus"/>
              <w:color w:val="0E6060"/>
              <w:sz w:val="40"/>
              <w:szCs w:val="44"/>
            </w:rPr>
            <w:fldChar w:fldCharType="end"/>
          </w:r>
        </w:p>
        <w:p w14:paraId="55E34C83" w14:textId="77777777" w:rsidR="00015E64" w:rsidRPr="00803832" w:rsidRDefault="00015E64" w:rsidP="00C65219">
          <w:pPr>
            <w:rPr>
              <w:color w:val="0E6060"/>
              <w:sz w:val="5"/>
            </w:rPr>
          </w:pPr>
        </w:p>
      </w:tc>
    </w:tr>
  </w:tbl>
  <w:p w14:paraId="42027789" w14:textId="77777777" w:rsidR="00015E64" w:rsidRPr="0011050B" w:rsidRDefault="00015E64" w:rsidP="00EC62A4">
    <w:pPr>
      <w:pStyle w:val="Footer"/>
      <w:rPr>
        <w:sz w:val="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126" w:type="dxa"/>
      <w:jc w:val="center"/>
      <w:tblInd w:w="-1276" w:type="dxa"/>
      <w:tblBorders>
        <w:top w:val="single" w:sz="18" w:space="0" w:color="0E6060"/>
      </w:tblBorders>
      <w:tblLayout w:type="fixed"/>
      <w:tblLook w:val="0000" w:firstRow="0" w:lastRow="0" w:firstColumn="0" w:lastColumn="0" w:noHBand="0" w:noVBand="0"/>
    </w:tblPr>
    <w:tblGrid>
      <w:gridCol w:w="13575"/>
      <w:gridCol w:w="2551"/>
    </w:tblGrid>
    <w:tr w:rsidR="00015E64" w:rsidRPr="00DF06EE" w14:paraId="3C558235" w14:textId="77777777" w:rsidTr="00C65219">
      <w:trPr>
        <w:trHeight w:val="176"/>
        <w:jc w:val="center"/>
      </w:trPr>
      <w:tc>
        <w:tcPr>
          <w:tcW w:w="13575" w:type="dxa"/>
          <w:tcBorders>
            <w:top w:val="single" w:sz="18" w:space="0" w:color="0E6060"/>
          </w:tcBorders>
        </w:tcPr>
        <w:p w14:paraId="0A11A10B" w14:textId="77777777" w:rsidR="00015E64" w:rsidRPr="00BA4616" w:rsidRDefault="00015E64" w:rsidP="00C65219">
          <w:pPr>
            <w:snapToGrid w:val="0"/>
            <w:spacing w:before="120"/>
            <w:ind w:left="1134"/>
            <w:rPr>
              <w:rFonts w:ascii="Marcellus" w:eastAsia="MS Mincho" w:hAnsi="Marcellus" w:cs="Calibri"/>
              <w:i/>
              <w:sz w:val="18"/>
              <w:szCs w:val="18"/>
            </w:rPr>
          </w:pPr>
          <w:r w:rsidRPr="00BA4616">
            <w:rPr>
              <w:rFonts w:ascii="Marcellus" w:eastAsia="MS Mincho" w:hAnsi="Marcellus"/>
              <w:i/>
              <w:sz w:val="18"/>
              <w:szCs w:val="18"/>
            </w:rPr>
            <w:t>PJDP is funded by the Government of New Zealand and managed by the Federal Court of Australia</w:t>
          </w:r>
        </w:p>
      </w:tc>
      <w:tc>
        <w:tcPr>
          <w:tcW w:w="2551" w:type="dxa"/>
          <w:tcBorders>
            <w:top w:val="single" w:sz="18" w:space="0" w:color="0E6060"/>
          </w:tcBorders>
          <w:vAlign w:val="bottom"/>
        </w:tcPr>
        <w:p w14:paraId="615BDB0A" w14:textId="77777777" w:rsidR="00015E64" w:rsidRPr="00BA4616" w:rsidRDefault="00015E64" w:rsidP="00C65219">
          <w:pPr>
            <w:autoSpaceDE w:val="0"/>
            <w:autoSpaceDN w:val="0"/>
            <w:adjustRightInd w:val="0"/>
            <w:ind w:left="195" w:right="44"/>
            <w:rPr>
              <w:rFonts w:ascii="Marcellus" w:eastAsia="MS Mincho" w:hAnsi="Marcellus"/>
              <w:color w:val="0E6060"/>
              <w:sz w:val="40"/>
              <w:szCs w:val="44"/>
            </w:rPr>
          </w:pPr>
          <w:r w:rsidRPr="00D70B99">
            <w:rPr>
              <w:rFonts w:ascii="Cambria" w:eastAsia="MS Mincho" w:hAnsi="Cambria"/>
              <w:color w:val="0E6060"/>
              <w:sz w:val="40"/>
              <w:szCs w:val="44"/>
            </w:rPr>
            <w:t xml:space="preserve">  </w:t>
          </w:r>
          <w:r w:rsidRPr="00BA4616">
            <w:rPr>
              <w:rFonts w:ascii="Marcellus" w:eastAsia="MS Mincho" w:hAnsi="Marcellus"/>
              <w:color w:val="0E6060"/>
              <w:sz w:val="40"/>
              <w:szCs w:val="44"/>
            </w:rPr>
            <w:t>A-</w:t>
          </w:r>
          <w:r w:rsidRPr="00BA4616">
            <w:rPr>
              <w:rFonts w:ascii="Marcellus" w:eastAsia="MS Mincho" w:hAnsi="Marcellus"/>
              <w:color w:val="0E6060"/>
              <w:sz w:val="40"/>
              <w:szCs w:val="44"/>
            </w:rPr>
            <w:fldChar w:fldCharType="begin"/>
          </w:r>
          <w:r w:rsidRPr="00BA4616">
            <w:rPr>
              <w:rFonts w:ascii="Marcellus" w:eastAsia="MS Mincho" w:hAnsi="Marcellus"/>
              <w:color w:val="0E6060"/>
              <w:sz w:val="40"/>
              <w:szCs w:val="44"/>
            </w:rPr>
            <w:instrText xml:space="preserve"> PAGE </w:instrText>
          </w:r>
          <w:r w:rsidRPr="00BA4616">
            <w:rPr>
              <w:rFonts w:ascii="Marcellus" w:eastAsia="MS Mincho" w:hAnsi="Marcellus"/>
              <w:color w:val="0E6060"/>
              <w:sz w:val="40"/>
              <w:szCs w:val="44"/>
            </w:rPr>
            <w:fldChar w:fldCharType="separate"/>
          </w:r>
          <w:r w:rsidR="000B0989">
            <w:rPr>
              <w:rFonts w:ascii="Marcellus" w:eastAsia="MS Mincho" w:hAnsi="Marcellus"/>
              <w:noProof/>
              <w:color w:val="0E6060"/>
              <w:sz w:val="40"/>
              <w:szCs w:val="44"/>
            </w:rPr>
            <w:t>52</w:t>
          </w:r>
          <w:r w:rsidRPr="00BA4616">
            <w:rPr>
              <w:rFonts w:ascii="Marcellus" w:eastAsia="MS Mincho" w:hAnsi="Marcellus"/>
              <w:color w:val="0E6060"/>
              <w:sz w:val="40"/>
              <w:szCs w:val="44"/>
            </w:rPr>
            <w:fldChar w:fldCharType="end"/>
          </w:r>
        </w:p>
        <w:p w14:paraId="1BEF09BE" w14:textId="77777777" w:rsidR="00015E64" w:rsidRPr="00803832" w:rsidRDefault="00015E64" w:rsidP="00C65219">
          <w:pPr>
            <w:rPr>
              <w:color w:val="0E6060"/>
              <w:sz w:val="5"/>
            </w:rPr>
          </w:pPr>
        </w:p>
      </w:tc>
    </w:tr>
  </w:tbl>
  <w:p w14:paraId="5636A981" w14:textId="77777777" w:rsidR="00015E64" w:rsidRPr="0011050B" w:rsidRDefault="00015E64" w:rsidP="00EC62A4">
    <w:pPr>
      <w:pStyle w:val="Footer"/>
      <w:rPr>
        <w:sz w:val="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534" w:type="dxa"/>
      <w:jc w:val="center"/>
      <w:tblBorders>
        <w:top w:val="single" w:sz="18" w:space="0" w:color="0E6060"/>
      </w:tblBorders>
      <w:tblLayout w:type="fixed"/>
      <w:tblLook w:val="0000" w:firstRow="0" w:lastRow="0" w:firstColumn="0" w:lastColumn="0" w:noHBand="0" w:noVBand="0"/>
    </w:tblPr>
    <w:tblGrid>
      <w:gridCol w:w="9144"/>
      <w:gridCol w:w="2390"/>
    </w:tblGrid>
    <w:tr w:rsidR="00015E64" w:rsidRPr="00DF06EE" w14:paraId="08D95D62" w14:textId="77777777" w:rsidTr="00C65219">
      <w:trPr>
        <w:trHeight w:val="176"/>
        <w:jc w:val="center"/>
      </w:trPr>
      <w:tc>
        <w:tcPr>
          <w:tcW w:w="9144" w:type="dxa"/>
          <w:tcBorders>
            <w:top w:val="single" w:sz="18" w:space="0" w:color="0E6060"/>
          </w:tcBorders>
        </w:tcPr>
        <w:p w14:paraId="4EFC9CC4" w14:textId="77777777" w:rsidR="00015E64" w:rsidRPr="006449C5" w:rsidRDefault="00015E64" w:rsidP="00C65219">
          <w:pPr>
            <w:snapToGrid w:val="0"/>
            <w:spacing w:before="120"/>
            <w:ind w:left="819"/>
            <w:rPr>
              <w:rFonts w:ascii="Marcellus" w:eastAsia="MS Mincho" w:hAnsi="Marcellus" w:cs="Calibri"/>
              <w:i/>
              <w:sz w:val="18"/>
              <w:szCs w:val="18"/>
            </w:rPr>
          </w:pPr>
          <w:r w:rsidRPr="006449C5">
            <w:rPr>
              <w:rFonts w:ascii="Marcellus" w:eastAsia="MS Mincho" w:hAnsi="Marcellus"/>
              <w:i/>
              <w:sz w:val="18"/>
              <w:szCs w:val="18"/>
            </w:rPr>
            <w:t>PJDP is funded by the Government of New Zealand and managed by the Federal Court of Australia</w:t>
          </w:r>
        </w:p>
      </w:tc>
      <w:tc>
        <w:tcPr>
          <w:tcW w:w="2390" w:type="dxa"/>
          <w:tcBorders>
            <w:top w:val="single" w:sz="18" w:space="0" w:color="0E6060"/>
          </w:tcBorders>
          <w:vAlign w:val="bottom"/>
        </w:tcPr>
        <w:p w14:paraId="4C16F6F3" w14:textId="77777777" w:rsidR="00015E64" w:rsidRPr="006449C5" w:rsidRDefault="00015E64" w:rsidP="00C65219">
          <w:pPr>
            <w:autoSpaceDE w:val="0"/>
            <w:autoSpaceDN w:val="0"/>
            <w:adjustRightInd w:val="0"/>
            <w:ind w:left="107" w:right="44"/>
            <w:rPr>
              <w:rFonts w:ascii="Marcellus" w:eastAsia="MS Mincho" w:hAnsi="Marcellus"/>
              <w:color w:val="0E6060"/>
              <w:sz w:val="40"/>
              <w:szCs w:val="44"/>
            </w:rPr>
          </w:pPr>
          <w:r w:rsidRPr="006449C5">
            <w:rPr>
              <w:rFonts w:ascii="Marcellus" w:eastAsia="MS Mincho" w:hAnsi="Marcellus"/>
              <w:color w:val="0E6060"/>
              <w:sz w:val="40"/>
              <w:szCs w:val="44"/>
            </w:rPr>
            <w:t xml:space="preserve">    A</w:t>
          </w:r>
          <w:r>
            <w:rPr>
              <w:rFonts w:ascii="Marcellus" w:eastAsia="MS Mincho" w:hAnsi="Marcellus"/>
              <w:color w:val="0E6060"/>
              <w:sz w:val="40"/>
              <w:szCs w:val="44"/>
            </w:rPr>
            <w:t>-</w:t>
          </w:r>
          <w:r w:rsidRPr="006449C5">
            <w:rPr>
              <w:rFonts w:ascii="Marcellus" w:eastAsia="MS Mincho" w:hAnsi="Marcellus"/>
              <w:color w:val="0E6060"/>
              <w:sz w:val="40"/>
              <w:szCs w:val="44"/>
            </w:rPr>
            <w:fldChar w:fldCharType="begin"/>
          </w:r>
          <w:r w:rsidRPr="006449C5">
            <w:rPr>
              <w:rFonts w:ascii="Marcellus" w:eastAsia="MS Mincho" w:hAnsi="Marcellus"/>
              <w:color w:val="0E6060"/>
              <w:sz w:val="40"/>
              <w:szCs w:val="44"/>
            </w:rPr>
            <w:instrText xml:space="preserve"> PAGE </w:instrText>
          </w:r>
          <w:r w:rsidRPr="006449C5">
            <w:rPr>
              <w:rFonts w:ascii="Marcellus" w:eastAsia="MS Mincho" w:hAnsi="Marcellus"/>
              <w:color w:val="0E6060"/>
              <w:sz w:val="40"/>
              <w:szCs w:val="44"/>
            </w:rPr>
            <w:fldChar w:fldCharType="separate"/>
          </w:r>
          <w:r w:rsidR="000B0989">
            <w:rPr>
              <w:rFonts w:ascii="Marcellus" w:eastAsia="MS Mincho" w:hAnsi="Marcellus"/>
              <w:noProof/>
              <w:color w:val="0E6060"/>
              <w:sz w:val="40"/>
              <w:szCs w:val="44"/>
            </w:rPr>
            <w:t>58</w:t>
          </w:r>
          <w:r w:rsidRPr="006449C5">
            <w:rPr>
              <w:rFonts w:ascii="Marcellus" w:eastAsia="MS Mincho" w:hAnsi="Marcellus"/>
              <w:color w:val="0E6060"/>
              <w:sz w:val="40"/>
              <w:szCs w:val="44"/>
            </w:rPr>
            <w:fldChar w:fldCharType="end"/>
          </w:r>
        </w:p>
        <w:p w14:paraId="280CA9C3" w14:textId="77777777" w:rsidR="00015E64" w:rsidRPr="00803832" w:rsidRDefault="00015E64" w:rsidP="00C65219">
          <w:pPr>
            <w:rPr>
              <w:color w:val="0E6060"/>
              <w:sz w:val="5"/>
            </w:rPr>
          </w:pPr>
        </w:p>
      </w:tc>
    </w:tr>
  </w:tbl>
  <w:p w14:paraId="752633A1" w14:textId="77777777" w:rsidR="00015E64" w:rsidRPr="0011050B" w:rsidRDefault="00015E64" w:rsidP="00EC62A4">
    <w:pPr>
      <w:pStyle w:val="Footer"/>
      <w:rPr>
        <w:sz w:val="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126" w:type="dxa"/>
      <w:jc w:val="center"/>
      <w:tblInd w:w="-1276" w:type="dxa"/>
      <w:tblBorders>
        <w:top w:val="single" w:sz="18" w:space="0" w:color="0E6060"/>
      </w:tblBorders>
      <w:tblLayout w:type="fixed"/>
      <w:tblLook w:val="0000" w:firstRow="0" w:lastRow="0" w:firstColumn="0" w:lastColumn="0" w:noHBand="0" w:noVBand="0"/>
    </w:tblPr>
    <w:tblGrid>
      <w:gridCol w:w="13575"/>
      <w:gridCol w:w="2551"/>
    </w:tblGrid>
    <w:tr w:rsidR="00015E64" w:rsidRPr="00DF06EE" w14:paraId="433EE7B1" w14:textId="77777777" w:rsidTr="00C65219">
      <w:trPr>
        <w:trHeight w:val="176"/>
        <w:jc w:val="center"/>
      </w:trPr>
      <w:tc>
        <w:tcPr>
          <w:tcW w:w="13575" w:type="dxa"/>
          <w:tcBorders>
            <w:top w:val="single" w:sz="18" w:space="0" w:color="0E6060"/>
          </w:tcBorders>
        </w:tcPr>
        <w:p w14:paraId="20588E31" w14:textId="77777777" w:rsidR="00015E64" w:rsidRPr="00BA4616" w:rsidRDefault="00015E64" w:rsidP="00C65219">
          <w:pPr>
            <w:snapToGrid w:val="0"/>
            <w:spacing w:before="120"/>
            <w:ind w:left="1134"/>
            <w:rPr>
              <w:rFonts w:ascii="Marcellus" w:eastAsia="MS Mincho" w:hAnsi="Marcellus" w:cs="Calibri"/>
              <w:i/>
              <w:sz w:val="18"/>
              <w:szCs w:val="18"/>
            </w:rPr>
          </w:pPr>
          <w:r w:rsidRPr="00BA4616">
            <w:rPr>
              <w:rFonts w:ascii="Marcellus" w:eastAsia="MS Mincho" w:hAnsi="Marcellus"/>
              <w:i/>
              <w:sz w:val="18"/>
              <w:szCs w:val="18"/>
            </w:rPr>
            <w:t>PJDP is funded by the Government of New Zealand and managed by the Federal Court of Australia</w:t>
          </w:r>
        </w:p>
      </w:tc>
      <w:tc>
        <w:tcPr>
          <w:tcW w:w="2551" w:type="dxa"/>
          <w:tcBorders>
            <w:top w:val="single" w:sz="18" w:space="0" w:color="0E6060"/>
          </w:tcBorders>
          <w:vAlign w:val="bottom"/>
        </w:tcPr>
        <w:p w14:paraId="0053B25D" w14:textId="77777777" w:rsidR="00015E64" w:rsidRPr="00BA4616" w:rsidRDefault="00015E64" w:rsidP="00C65219">
          <w:pPr>
            <w:autoSpaceDE w:val="0"/>
            <w:autoSpaceDN w:val="0"/>
            <w:adjustRightInd w:val="0"/>
            <w:ind w:left="195" w:right="44"/>
            <w:rPr>
              <w:rFonts w:ascii="Marcellus" w:eastAsia="MS Mincho" w:hAnsi="Marcellus"/>
              <w:color w:val="0E6060"/>
              <w:sz w:val="40"/>
              <w:szCs w:val="44"/>
            </w:rPr>
          </w:pPr>
          <w:r w:rsidRPr="00D70B99">
            <w:rPr>
              <w:rFonts w:ascii="Cambria" w:eastAsia="MS Mincho" w:hAnsi="Cambria"/>
              <w:color w:val="0E6060"/>
              <w:sz w:val="40"/>
              <w:szCs w:val="44"/>
            </w:rPr>
            <w:t xml:space="preserve">  </w:t>
          </w:r>
          <w:r w:rsidRPr="00BA4616">
            <w:rPr>
              <w:rFonts w:ascii="Marcellus" w:eastAsia="MS Mincho" w:hAnsi="Marcellus"/>
              <w:color w:val="0E6060"/>
              <w:sz w:val="40"/>
              <w:szCs w:val="44"/>
            </w:rPr>
            <w:t>A-</w:t>
          </w:r>
          <w:r w:rsidRPr="00BA4616">
            <w:rPr>
              <w:rFonts w:ascii="Marcellus" w:eastAsia="MS Mincho" w:hAnsi="Marcellus"/>
              <w:color w:val="0E6060"/>
              <w:sz w:val="40"/>
              <w:szCs w:val="44"/>
            </w:rPr>
            <w:fldChar w:fldCharType="begin"/>
          </w:r>
          <w:r w:rsidRPr="00BA4616">
            <w:rPr>
              <w:rFonts w:ascii="Marcellus" w:eastAsia="MS Mincho" w:hAnsi="Marcellus"/>
              <w:color w:val="0E6060"/>
              <w:sz w:val="40"/>
              <w:szCs w:val="44"/>
            </w:rPr>
            <w:instrText xml:space="preserve"> PAGE </w:instrText>
          </w:r>
          <w:r w:rsidRPr="00BA4616">
            <w:rPr>
              <w:rFonts w:ascii="Marcellus" w:eastAsia="MS Mincho" w:hAnsi="Marcellus"/>
              <w:color w:val="0E6060"/>
              <w:sz w:val="40"/>
              <w:szCs w:val="44"/>
            </w:rPr>
            <w:fldChar w:fldCharType="separate"/>
          </w:r>
          <w:r w:rsidR="000B0989">
            <w:rPr>
              <w:rFonts w:ascii="Marcellus" w:eastAsia="MS Mincho" w:hAnsi="Marcellus"/>
              <w:noProof/>
              <w:color w:val="0E6060"/>
              <w:sz w:val="40"/>
              <w:szCs w:val="44"/>
            </w:rPr>
            <w:t>64</w:t>
          </w:r>
          <w:r w:rsidRPr="00BA4616">
            <w:rPr>
              <w:rFonts w:ascii="Marcellus" w:eastAsia="MS Mincho" w:hAnsi="Marcellus"/>
              <w:color w:val="0E6060"/>
              <w:sz w:val="40"/>
              <w:szCs w:val="44"/>
            </w:rPr>
            <w:fldChar w:fldCharType="end"/>
          </w:r>
        </w:p>
        <w:p w14:paraId="25EE54FB" w14:textId="77777777" w:rsidR="00015E64" w:rsidRPr="00803832" w:rsidRDefault="00015E64" w:rsidP="00C65219">
          <w:pPr>
            <w:rPr>
              <w:color w:val="0E6060"/>
              <w:sz w:val="5"/>
            </w:rPr>
          </w:pPr>
        </w:p>
      </w:tc>
    </w:tr>
  </w:tbl>
  <w:p w14:paraId="7069A7D5" w14:textId="77777777" w:rsidR="00015E64" w:rsidRPr="0011050B" w:rsidRDefault="00015E64" w:rsidP="00EC62A4">
    <w:pPr>
      <w:pStyle w:val="Footer"/>
      <w:rPr>
        <w:sz w:val="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126" w:type="dxa"/>
      <w:jc w:val="center"/>
      <w:tblInd w:w="-1276" w:type="dxa"/>
      <w:tblBorders>
        <w:top w:val="single" w:sz="18" w:space="0" w:color="0E6060"/>
      </w:tblBorders>
      <w:tblLayout w:type="fixed"/>
      <w:tblLook w:val="0000" w:firstRow="0" w:lastRow="0" w:firstColumn="0" w:lastColumn="0" w:noHBand="0" w:noVBand="0"/>
    </w:tblPr>
    <w:tblGrid>
      <w:gridCol w:w="13575"/>
      <w:gridCol w:w="2551"/>
    </w:tblGrid>
    <w:tr w:rsidR="00015E64" w:rsidRPr="00DF06EE" w14:paraId="41FE4560" w14:textId="77777777" w:rsidTr="00C65219">
      <w:trPr>
        <w:trHeight w:val="176"/>
        <w:jc w:val="center"/>
      </w:trPr>
      <w:tc>
        <w:tcPr>
          <w:tcW w:w="13575" w:type="dxa"/>
          <w:tcBorders>
            <w:top w:val="single" w:sz="18" w:space="0" w:color="0E6060"/>
          </w:tcBorders>
        </w:tcPr>
        <w:p w14:paraId="6ED4BD35" w14:textId="77777777" w:rsidR="00015E64" w:rsidRPr="00BA4616" w:rsidRDefault="00015E64" w:rsidP="00C65219">
          <w:pPr>
            <w:snapToGrid w:val="0"/>
            <w:spacing w:before="120"/>
            <w:ind w:left="1134"/>
            <w:rPr>
              <w:rFonts w:ascii="Marcellus" w:eastAsia="MS Mincho" w:hAnsi="Marcellus" w:cs="Calibri"/>
              <w:i/>
              <w:sz w:val="18"/>
              <w:szCs w:val="18"/>
            </w:rPr>
          </w:pPr>
          <w:r w:rsidRPr="00BA4616">
            <w:rPr>
              <w:rFonts w:ascii="Marcellus" w:eastAsia="MS Mincho" w:hAnsi="Marcellus"/>
              <w:i/>
              <w:sz w:val="18"/>
              <w:szCs w:val="18"/>
            </w:rPr>
            <w:t>PJDP is funded by the Government of New Zealand and managed by the Federal Court of Australia</w:t>
          </w:r>
        </w:p>
      </w:tc>
      <w:tc>
        <w:tcPr>
          <w:tcW w:w="2551" w:type="dxa"/>
          <w:tcBorders>
            <w:top w:val="single" w:sz="18" w:space="0" w:color="0E6060"/>
          </w:tcBorders>
          <w:vAlign w:val="bottom"/>
        </w:tcPr>
        <w:p w14:paraId="726B79DC" w14:textId="77777777" w:rsidR="00015E64" w:rsidRPr="00BA4616" w:rsidRDefault="00015E64" w:rsidP="00C65219">
          <w:pPr>
            <w:autoSpaceDE w:val="0"/>
            <w:autoSpaceDN w:val="0"/>
            <w:adjustRightInd w:val="0"/>
            <w:ind w:left="195" w:right="44"/>
            <w:rPr>
              <w:rFonts w:ascii="Marcellus" w:eastAsia="MS Mincho" w:hAnsi="Marcellus"/>
              <w:color w:val="0E6060"/>
              <w:sz w:val="40"/>
              <w:szCs w:val="44"/>
            </w:rPr>
          </w:pPr>
          <w:r w:rsidRPr="00D70B99">
            <w:rPr>
              <w:rFonts w:ascii="Cambria" w:eastAsia="MS Mincho" w:hAnsi="Cambria"/>
              <w:color w:val="0E6060"/>
              <w:sz w:val="40"/>
              <w:szCs w:val="44"/>
            </w:rPr>
            <w:t xml:space="preserve">  </w:t>
          </w:r>
          <w:r w:rsidRPr="00BA4616">
            <w:rPr>
              <w:rFonts w:ascii="Marcellus" w:eastAsia="MS Mincho" w:hAnsi="Marcellus"/>
              <w:color w:val="0E6060"/>
              <w:sz w:val="40"/>
              <w:szCs w:val="44"/>
            </w:rPr>
            <w:t>A-</w:t>
          </w:r>
          <w:r w:rsidRPr="00BA4616">
            <w:rPr>
              <w:rFonts w:ascii="Marcellus" w:eastAsia="MS Mincho" w:hAnsi="Marcellus"/>
              <w:color w:val="0E6060"/>
              <w:sz w:val="40"/>
              <w:szCs w:val="44"/>
            </w:rPr>
            <w:fldChar w:fldCharType="begin"/>
          </w:r>
          <w:r w:rsidRPr="00BA4616">
            <w:rPr>
              <w:rFonts w:ascii="Marcellus" w:eastAsia="MS Mincho" w:hAnsi="Marcellus"/>
              <w:color w:val="0E6060"/>
              <w:sz w:val="40"/>
              <w:szCs w:val="44"/>
            </w:rPr>
            <w:instrText xml:space="preserve"> PAGE </w:instrText>
          </w:r>
          <w:r w:rsidRPr="00BA4616">
            <w:rPr>
              <w:rFonts w:ascii="Marcellus" w:eastAsia="MS Mincho" w:hAnsi="Marcellus"/>
              <w:color w:val="0E6060"/>
              <w:sz w:val="40"/>
              <w:szCs w:val="44"/>
            </w:rPr>
            <w:fldChar w:fldCharType="separate"/>
          </w:r>
          <w:r w:rsidR="000B0989">
            <w:rPr>
              <w:rFonts w:ascii="Marcellus" w:eastAsia="MS Mincho" w:hAnsi="Marcellus"/>
              <w:noProof/>
              <w:color w:val="0E6060"/>
              <w:sz w:val="40"/>
              <w:szCs w:val="44"/>
            </w:rPr>
            <w:t>74</w:t>
          </w:r>
          <w:r w:rsidRPr="00BA4616">
            <w:rPr>
              <w:rFonts w:ascii="Marcellus" w:eastAsia="MS Mincho" w:hAnsi="Marcellus"/>
              <w:color w:val="0E6060"/>
              <w:sz w:val="40"/>
              <w:szCs w:val="44"/>
            </w:rPr>
            <w:fldChar w:fldCharType="end"/>
          </w:r>
        </w:p>
        <w:p w14:paraId="202EE46F" w14:textId="77777777" w:rsidR="00015E64" w:rsidRPr="00803832" w:rsidRDefault="00015E64" w:rsidP="00C65219">
          <w:pPr>
            <w:rPr>
              <w:color w:val="0E6060"/>
              <w:sz w:val="5"/>
            </w:rPr>
          </w:pPr>
        </w:p>
      </w:tc>
    </w:tr>
  </w:tbl>
  <w:p w14:paraId="5D98EF8A" w14:textId="77777777" w:rsidR="00015E64" w:rsidRDefault="00015E64">
    <w:pPr>
      <w:pStyle w:val="Footer"/>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534" w:type="dxa"/>
      <w:jc w:val="center"/>
      <w:tblBorders>
        <w:top w:val="single" w:sz="18" w:space="0" w:color="0E6060"/>
      </w:tblBorders>
      <w:tblLayout w:type="fixed"/>
      <w:tblLook w:val="0000" w:firstRow="0" w:lastRow="0" w:firstColumn="0" w:lastColumn="0" w:noHBand="0" w:noVBand="0"/>
    </w:tblPr>
    <w:tblGrid>
      <w:gridCol w:w="9144"/>
      <w:gridCol w:w="2390"/>
    </w:tblGrid>
    <w:tr w:rsidR="00015E64" w:rsidRPr="00DF06EE" w14:paraId="037FB5DD" w14:textId="77777777" w:rsidTr="00C65219">
      <w:trPr>
        <w:trHeight w:val="176"/>
        <w:jc w:val="center"/>
      </w:trPr>
      <w:tc>
        <w:tcPr>
          <w:tcW w:w="9144" w:type="dxa"/>
          <w:tcBorders>
            <w:top w:val="single" w:sz="18" w:space="0" w:color="0E6060"/>
          </w:tcBorders>
        </w:tcPr>
        <w:p w14:paraId="59BFE28A" w14:textId="77777777" w:rsidR="00015E64" w:rsidRPr="006449C5" w:rsidRDefault="00015E64" w:rsidP="00C65219">
          <w:pPr>
            <w:snapToGrid w:val="0"/>
            <w:spacing w:before="120"/>
            <w:ind w:left="819"/>
            <w:rPr>
              <w:rFonts w:ascii="Marcellus" w:eastAsia="MS Mincho" w:hAnsi="Marcellus" w:cs="Calibri"/>
              <w:i/>
              <w:sz w:val="18"/>
              <w:szCs w:val="18"/>
            </w:rPr>
          </w:pPr>
          <w:r w:rsidRPr="006449C5">
            <w:rPr>
              <w:rFonts w:ascii="Marcellus" w:eastAsia="MS Mincho" w:hAnsi="Marcellus"/>
              <w:i/>
              <w:sz w:val="18"/>
              <w:szCs w:val="18"/>
            </w:rPr>
            <w:t>PJDP is funded by the Government of New Zealand and managed by the Federal Court of Australia</w:t>
          </w:r>
        </w:p>
      </w:tc>
      <w:tc>
        <w:tcPr>
          <w:tcW w:w="2390" w:type="dxa"/>
          <w:tcBorders>
            <w:top w:val="single" w:sz="18" w:space="0" w:color="0E6060"/>
          </w:tcBorders>
          <w:vAlign w:val="bottom"/>
        </w:tcPr>
        <w:p w14:paraId="3162BB00" w14:textId="77777777" w:rsidR="00015E64" w:rsidRPr="006449C5" w:rsidRDefault="00015E64" w:rsidP="00C65219">
          <w:pPr>
            <w:autoSpaceDE w:val="0"/>
            <w:autoSpaceDN w:val="0"/>
            <w:adjustRightInd w:val="0"/>
            <w:ind w:left="107" w:right="44"/>
            <w:rPr>
              <w:rFonts w:ascii="Marcellus" w:eastAsia="MS Mincho" w:hAnsi="Marcellus"/>
              <w:color w:val="0E6060"/>
              <w:sz w:val="40"/>
              <w:szCs w:val="44"/>
            </w:rPr>
          </w:pPr>
          <w:r w:rsidRPr="006449C5">
            <w:rPr>
              <w:rFonts w:ascii="Marcellus" w:eastAsia="MS Mincho" w:hAnsi="Marcellus"/>
              <w:color w:val="0E6060"/>
              <w:sz w:val="40"/>
              <w:szCs w:val="44"/>
            </w:rPr>
            <w:t xml:space="preserve">    A-</w:t>
          </w:r>
          <w:r w:rsidRPr="006449C5">
            <w:rPr>
              <w:rFonts w:ascii="Marcellus" w:eastAsia="MS Mincho" w:hAnsi="Marcellus"/>
              <w:color w:val="0E6060"/>
              <w:sz w:val="40"/>
              <w:szCs w:val="44"/>
            </w:rPr>
            <w:fldChar w:fldCharType="begin"/>
          </w:r>
          <w:r w:rsidRPr="006449C5">
            <w:rPr>
              <w:rFonts w:ascii="Marcellus" w:eastAsia="MS Mincho" w:hAnsi="Marcellus"/>
              <w:color w:val="0E6060"/>
              <w:sz w:val="40"/>
              <w:szCs w:val="44"/>
            </w:rPr>
            <w:instrText xml:space="preserve"> PAGE </w:instrText>
          </w:r>
          <w:r w:rsidRPr="006449C5">
            <w:rPr>
              <w:rFonts w:ascii="Marcellus" w:eastAsia="MS Mincho" w:hAnsi="Marcellus"/>
              <w:color w:val="0E6060"/>
              <w:sz w:val="40"/>
              <w:szCs w:val="44"/>
            </w:rPr>
            <w:fldChar w:fldCharType="separate"/>
          </w:r>
          <w:r w:rsidR="000B0989">
            <w:rPr>
              <w:rFonts w:ascii="Marcellus" w:eastAsia="MS Mincho" w:hAnsi="Marcellus"/>
              <w:noProof/>
              <w:color w:val="0E6060"/>
              <w:sz w:val="40"/>
              <w:szCs w:val="44"/>
            </w:rPr>
            <w:t>75</w:t>
          </w:r>
          <w:r w:rsidRPr="006449C5">
            <w:rPr>
              <w:rFonts w:ascii="Marcellus" w:eastAsia="MS Mincho" w:hAnsi="Marcellus"/>
              <w:color w:val="0E6060"/>
              <w:sz w:val="40"/>
              <w:szCs w:val="44"/>
            </w:rPr>
            <w:fldChar w:fldCharType="end"/>
          </w:r>
        </w:p>
        <w:p w14:paraId="33ACB3EF" w14:textId="77777777" w:rsidR="00015E64" w:rsidRPr="00803832" w:rsidRDefault="00015E64" w:rsidP="00C65219">
          <w:pPr>
            <w:rPr>
              <w:color w:val="0E6060"/>
              <w:sz w:val="5"/>
            </w:rPr>
          </w:pPr>
        </w:p>
      </w:tc>
    </w:tr>
  </w:tbl>
  <w:p w14:paraId="481EBFA2" w14:textId="77777777" w:rsidR="00015E64" w:rsidRDefault="00015E64">
    <w:pPr>
      <w:pStyle w:val="Footer"/>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126" w:type="dxa"/>
      <w:jc w:val="center"/>
      <w:tblInd w:w="-1276" w:type="dxa"/>
      <w:tblBorders>
        <w:top w:val="single" w:sz="18" w:space="0" w:color="0E6060"/>
      </w:tblBorders>
      <w:tblLayout w:type="fixed"/>
      <w:tblLook w:val="0000" w:firstRow="0" w:lastRow="0" w:firstColumn="0" w:lastColumn="0" w:noHBand="0" w:noVBand="0"/>
    </w:tblPr>
    <w:tblGrid>
      <w:gridCol w:w="13575"/>
      <w:gridCol w:w="2551"/>
    </w:tblGrid>
    <w:tr w:rsidR="00015E64" w:rsidRPr="00DF06EE" w14:paraId="1F2814B4" w14:textId="77777777" w:rsidTr="00C65219">
      <w:trPr>
        <w:trHeight w:val="176"/>
        <w:jc w:val="center"/>
      </w:trPr>
      <w:tc>
        <w:tcPr>
          <w:tcW w:w="13575" w:type="dxa"/>
          <w:tcBorders>
            <w:top w:val="single" w:sz="18" w:space="0" w:color="0E6060"/>
          </w:tcBorders>
        </w:tcPr>
        <w:p w14:paraId="7E3D63DF" w14:textId="77777777" w:rsidR="00015E64" w:rsidRPr="00BA4616" w:rsidRDefault="00015E64" w:rsidP="00C65219">
          <w:pPr>
            <w:snapToGrid w:val="0"/>
            <w:spacing w:before="120"/>
            <w:ind w:left="1134"/>
            <w:rPr>
              <w:rFonts w:ascii="Marcellus" w:eastAsia="MS Mincho" w:hAnsi="Marcellus" w:cs="Calibri"/>
              <w:i/>
              <w:sz w:val="18"/>
              <w:szCs w:val="18"/>
            </w:rPr>
          </w:pPr>
          <w:r w:rsidRPr="00BA4616">
            <w:rPr>
              <w:rFonts w:ascii="Marcellus" w:eastAsia="MS Mincho" w:hAnsi="Marcellus"/>
              <w:i/>
              <w:sz w:val="18"/>
              <w:szCs w:val="18"/>
            </w:rPr>
            <w:t>PJDP is funded by the Government of New Zealand and managed by the Federal Court of Australia</w:t>
          </w:r>
        </w:p>
      </w:tc>
      <w:tc>
        <w:tcPr>
          <w:tcW w:w="2551" w:type="dxa"/>
          <w:tcBorders>
            <w:top w:val="single" w:sz="18" w:space="0" w:color="0E6060"/>
          </w:tcBorders>
          <w:vAlign w:val="bottom"/>
        </w:tcPr>
        <w:p w14:paraId="142D4F2F" w14:textId="77777777" w:rsidR="00015E64" w:rsidRPr="00BA4616" w:rsidRDefault="00015E64" w:rsidP="00C65219">
          <w:pPr>
            <w:autoSpaceDE w:val="0"/>
            <w:autoSpaceDN w:val="0"/>
            <w:adjustRightInd w:val="0"/>
            <w:ind w:left="195" w:right="44"/>
            <w:rPr>
              <w:rFonts w:ascii="Marcellus" w:eastAsia="MS Mincho" w:hAnsi="Marcellus"/>
              <w:color w:val="0E6060"/>
              <w:sz w:val="40"/>
              <w:szCs w:val="44"/>
            </w:rPr>
          </w:pPr>
          <w:r w:rsidRPr="00D70B99">
            <w:rPr>
              <w:rFonts w:ascii="Cambria" w:eastAsia="MS Mincho" w:hAnsi="Cambria"/>
              <w:color w:val="0E6060"/>
              <w:sz w:val="40"/>
              <w:szCs w:val="44"/>
            </w:rPr>
            <w:t xml:space="preserve">  </w:t>
          </w:r>
          <w:r w:rsidRPr="00BA4616">
            <w:rPr>
              <w:rFonts w:ascii="Marcellus" w:eastAsia="MS Mincho" w:hAnsi="Marcellus"/>
              <w:color w:val="0E6060"/>
              <w:sz w:val="40"/>
              <w:szCs w:val="44"/>
            </w:rPr>
            <w:t>A-</w:t>
          </w:r>
          <w:r w:rsidRPr="00BA4616">
            <w:rPr>
              <w:rFonts w:ascii="Marcellus" w:eastAsia="MS Mincho" w:hAnsi="Marcellus"/>
              <w:color w:val="0E6060"/>
              <w:sz w:val="40"/>
              <w:szCs w:val="44"/>
            </w:rPr>
            <w:fldChar w:fldCharType="begin"/>
          </w:r>
          <w:r w:rsidRPr="00BA4616">
            <w:rPr>
              <w:rFonts w:ascii="Marcellus" w:eastAsia="MS Mincho" w:hAnsi="Marcellus"/>
              <w:color w:val="0E6060"/>
              <w:sz w:val="40"/>
              <w:szCs w:val="44"/>
            </w:rPr>
            <w:instrText xml:space="preserve"> PAGE </w:instrText>
          </w:r>
          <w:r w:rsidRPr="00BA4616">
            <w:rPr>
              <w:rFonts w:ascii="Marcellus" w:eastAsia="MS Mincho" w:hAnsi="Marcellus"/>
              <w:color w:val="0E6060"/>
              <w:sz w:val="40"/>
              <w:szCs w:val="44"/>
            </w:rPr>
            <w:fldChar w:fldCharType="separate"/>
          </w:r>
          <w:r w:rsidR="000B0989">
            <w:rPr>
              <w:rFonts w:ascii="Marcellus" w:eastAsia="MS Mincho" w:hAnsi="Marcellus"/>
              <w:noProof/>
              <w:color w:val="0E6060"/>
              <w:sz w:val="40"/>
              <w:szCs w:val="44"/>
            </w:rPr>
            <w:t>103</w:t>
          </w:r>
          <w:r w:rsidRPr="00BA4616">
            <w:rPr>
              <w:rFonts w:ascii="Marcellus" w:eastAsia="MS Mincho" w:hAnsi="Marcellus"/>
              <w:color w:val="0E6060"/>
              <w:sz w:val="40"/>
              <w:szCs w:val="44"/>
            </w:rPr>
            <w:fldChar w:fldCharType="end"/>
          </w:r>
        </w:p>
        <w:p w14:paraId="29438A94" w14:textId="77777777" w:rsidR="00015E64" w:rsidRPr="00803832" w:rsidRDefault="00015E64" w:rsidP="00C65219">
          <w:pPr>
            <w:rPr>
              <w:color w:val="0E6060"/>
              <w:sz w:val="5"/>
            </w:rPr>
          </w:pPr>
        </w:p>
      </w:tc>
    </w:tr>
  </w:tbl>
  <w:p w14:paraId="33777613" w14:textId="77777777" w:rsidR="00015E64" w:rsidRPr="00861EBF" w:rsidRDefault="00015E64">
    <w:pPr>
      <w:pStyle w:val="Footer"/>
      <w:rPr>
        <w:rFonts w:asciiTheme="minorHAnsi" w:hAnsiTheme="minorHAnsi" w:cstheme="minorHAnsi"/>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9B45A" w14:textId="77777777" w:rsidR="00015E64" w:rsidRPr="00861EBF" w:rsidRDefault="00015E64">
    <w:pPr>
      <w:pStyle w:val="Footer"/>
      <w:rPr>
        <w:rFonts w:asciiTheme="minorHAnsi" w:hAnsiTheme="minorHAnsi" w:cstheme="minorHAnsi"/>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40" w:type="dxa"/>
      <w:jc w:val="center"/>
      <w:tblBorders>
        <w:top w:val="single" w:sz="18" w:space="0" w:color="0E6060"/>
      </w:tblBorders>
      <w:tblLayout w:type="fixed"/>
      <w:tblLook w:val="0000" w:firstRow="0" w:lastRow="0" w:firstColumn="0" w:lastColumn="0" w:noHBand="0" w:noVBand="0"/>
    </w:tblPr>
    <w:tblGrid>
      <w:gridCol w:w="9206"/>
      <w:gridCol w:w="2134"/>
    </w:tblGrid>
    <w:tr w:rsidR="00015E64" w:rsidRPr="00DF06EE" w14:paraId="7C7276A5" w14:textId="77777777" w:rsidTr="00C65219">
      <w:trPr>
        <w:trHeight w:val="176"/>
        <w:jc w:val="center"/>
      </w:trPr>
      <w:tc>
        <w:tcPr>
          <w:tcW w:w="9206" w:type="dxa"/>
          <w:tcBorders>
            <w:top w:val="single" w:sz="18" w:space="0" w:color="0E6060"/>
          </w:tcBorders>
        </w:tcPr>
        <w:p w14:paraId="3B4F75FB" w14:textId="77777777" w:rsidR="00015E64" w:rsidRPr="008168FC" w:rsidRDefault="00015E64" w:rsidP="00C65219">
          <w:pPr>
            <w:snapToGrid w:val="0"/>
            <w:spacing w:before="120"/>
            <w:ind w:left="819"/>
            <w:rPr>
              <w:rFonts w:ascii="Marcellus" w:eastAsia="MS Mincho" w:hAnsi="Marcellus" w:cs="Calibri"/>
              <w:i/>
              <w:sz w:val="18"/>
              <w:szCs w:val="18"/>
            </w:rPr>
          </w:pPr>
          <w:r w:rsidRPr="008168FC">
            <w:rPr>
              <w:rFonts w:ascii="Marcellus" w:eastAsia="MS Mincho" w:hAnsi="Marcellus"/>
              <w:i/>
              <w:sz w:val="18"/>
              <w:szCs w:val="18"/>
            </w:rPr>
            <w:t>PJDP is funded by the Government of New Zealand and managed by the Federal Court of Australia</w:t>
          </w:r>
        </w:p>
      </w:tc>
      <w:tc>
        <w:tcPr>
          <w:tcW w:w="2134" w:type="dxa"/>
          <w:tcBorders>
            <w:top w:val="single" w:sz="18" w:space="0" w:color="0E6060"/>
          </w:tcBorders>
          <w:vAlign w:val="bottom"/>
        </w:tcPr>
        <w:p w14:paraId="726DE18B" w14:textId="77777777" w:rsidR="00015E64" w:rsidRPr="008168FC" w:rsidRDefault="00015E64" w:rsidP="00C65219">
          <w:pPr>
            <w:autoSpaceDE w:val="0"/>
            <w:autoSpaceDN w:val="0"/>
            <w:adjustRightInd w:val="0"/>
            <w:ind w:left="195" w:right="44"/>
            <w:rPr>
              <w:rFonts w:ascii="Marcellus" w:hAnsi="Marcellus"/>
              <w:color w:val="0E6060"/>
              <w:sz w:val="5"/>
            </w:rPr>
          </w:pPr>
          <w:r w:rsidRPr="004D574C">
            <w:rPr>
              <w:rFonts w:ascii="Cambria" w:eastAsia="MS Mincho" w:hAnsi="Cambria"/>
              <w:color w:val="0E6060"/>
              <w:sz w:val="40"/>
              <w:szCs w:val="44"/>
            </w:rPr>
            <w:t xml:space="preserve">  </w:t>
          </w:r>
          <w:r w:rsidRPr="008168FC">
            <w:rPr>
              <w:rFonts w:ascii="Marcellus" w:eastAsia="MS Mincho" w:hAnsi="Marcellus"/>
              <w:color w:val="0E6060"/>
              <w:sz w:val="40"/>
              <w:szCs w:val="44"/>
            </w:rPr>
            <w:fldChar w:fldCharType="begin"/>
          </w:r>
          <w:r w:rsidRPr="008168FC">
            <w:rPr>
              <w:rFonts w:ascii="Marcellus" w:eastAsia="MS Mincho" w:hAnsi="Marcellus"/>
              <w:color w:val="0E6060"/>
              <w:sz w:val="40"/>
              <w:szCs w:val="44"/>
            </w:rPr>
            <w:instrText xml:space="preserve"> PAGE  </w:instrText>
          </w:r>
          <w:r w:rsidRPr="008168FC">
            <w:rPr>
              <w:rFonts w:ascii="Marcellus" w:eastAsia="MS Mincho" w:hAnsi="Marcellus"/>
              <w:color w:val="0E6060"/>
              <w:sz w:val="40"/>
              <w:szCs w:val="44"/>
            </w:rPr>
            <w:fldChar w:fldCharType="separate"/>
          </w:r>
          <w:r w:rsidR="000B0989">
            <w:rPr>
              <w:rFonts w:ascii="Marcellus" w:eastAsia="MS Mincho" w:hAnsi="Marcellus"/>
              <w:noProof/>
              <w:color w:val="0E6060"/>
              <w:sz w:val="40"/>
              <w:szCs w:val="44"/>
            </w:rPr>
            <w:t>ii</w:t>
          </w:r>
          <w:r w:rsidRPr="008168FC">
            <w:rPr>
              <w:rFonts w:ascii="Marcellus" w:eastAsia="MS Mincho" w:hAnsi="Marcellus"/>
              <w:color w:val="0E6060"/>
              <w:sz w:val="40"/>
              <w:szCs w:val="44"/>
            </w:rPr>
            <w:fldChar w:fldCharType="end"/>
          </w:r>
        </w:p>
      </w:tc>
    </w:tr>
  </w:tbl>
  <w:p w14:paraId="79509B40" w14:textId="77777777" w:rsidR="00015E64" w:rsidRPr="00D31ABA" w:rsidRDefault="00015E64">
    <w:pPr>
      <w:pStyle w:val="Footer"/>
      <w:rPr>
        <w:rFonts w:ascii="Calibri" w:hAnsi="Calibri" w:cs="Calibri"/>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40" w:type="dxa"/>
      <w:jc w:val="center"/>
      <w:tblBorders>
        <w:top w:val="single" w:sz="18" w:space="0" w:color="0E6060"/>
      </w:tblBorders>
      <w:tblLayout w:type="fixed"/>
      <w:tblLook w:val="0000" w:firstRow="0" w:lastRow="0" w:firstColumn="0" w:lastColumn="0" w:noHBand="0" w:noVBand="0"/>
    </w:tblPr>
    <w:tblGrid>
      <w:gridCol w:w="9206"/>
      <w:gridCol w:w="2134"/>
    </w:tblGrid>
    <w:tr w:rsidR="00015E64" w:rsidRPr="00DF06EE" w14:paraId="42DD09AB" w14:textId="77777777" w:rsidTr="00C65219">
      <w:trPr>
        <w:trHeight w:val="176"/>
        <w:jc w:val="center"/>
      </w:trPr>
      <w:tc>
        <w:tcPr>
          <w:tcW w:w="9206" w:type="dxa"/>
          <w:tcBorders>
            <w:top w:val="single" w:sz="18" w:space="0" w:color="0E6060"/>
          </w:tcBorders>
        </w:tcPr>
        <w:p w14:paraId="7264A3E7" w14:textId="77777777" w:rsidR="00015E64" w:rsidRPr="008168FC" w:rsidRDefault="00015E64" w:rsidP="00C65219">
          <w:pPr>
            <w:snapToGrid w:val="0"/>
            <w:spacing w:before="120"/>
            <w:ind w:left="819"/>
            <w:rPr>
              <w:rFonts w:ascii="Marcellus" w:eastAsia="MS Mincho" w:hAnsi="Marcellus" w:cs="Calibri"/>
              <w:i/>
              <w:sz w:val="18"/>
              <w:szCs w:val="18"/>
            </w:rPr>
          </w:pPr>
          <w:r w:rsidRPr="008168FC">
            <w:rPr>
              <w:rFonts w:ascii="Marcellus" w:eastAsia="MS Mincho" w:hAnsi="Marcellus"/>
              <w:i/>
              <w:sz w:val="18"/>
              <w:szCs w:val="18"/>
            </w:rPr>
            <w:t>PJDP is funded by the Government of New Zealand and managed by the Federal Court of Australia</w:t>
          </w:r>
        </w:p>
      </w:tc>
      <w:tc>
        <w:tcPr>
          <w:tcW w:w="2134" w:type="dxa"/>
          <w:tcBorders>
            <w:top w:val="single" w:sz="18" w:space="0" w:color="0E6060"/>
          </w:tcBorders>
          <w:vAlign w:val="bottom"/>
        </w:tcPr>
        <w:p w14:paraId="19F0B85A" w14:textId="77777777" w:rsidR="00015E64" w:rsidRPr="008168FC" w:rsidRDefault="00015E64" w:rsidP="009D5037">
          <w:pPr>
            <w:autoSpaceDE w:val="0"/>
            <w:autoSpaceDN w:val="0"/>
            <w:adjustRightInd w:val="0"/>
            <w:ind w:left="195" w:right="44"/>
            <w:rPr>
              <w:rFonts w:ascii="Marcellus" w:hAnsi="Marcellus"/>
              <w:color w:val="0E6060"/>
              <w:sz w:val="5"/>
            </w:rPr>
          </w:pPr>
          <w:r w:rsidRPr="004D574C">
            <w:rPr>
              <w:rFonts w:ascii="Cambria" w:eastAsia="MS Mincho" w:hAnsi="Cambria"/>
              <w:color w:val="0E6060"/>
              <w:sz w:val="40"/>
              <w:szCs w:val="44"/>
            </w:rPr>
            <w:t xml:space="preserve">  </w:t>
          </w:r>
          <w:r>
            <w:rPr>
              <w:rFonts w:ascii="Cambria" w:eastAsia="MS Mincho" w:hAnsi="Cambria"/>
              <w:color w:val="0E6060"/>
              <w:sz w:val="40"/>
              <w:szCs w:val="44"/>
            </w:rPr>
            <w:t>A-</w:t>
          </w:r>
          <w:r w:rsidRPr="008168FC">
            <w:rPr>
              <w:rFonts w:ascii="Marcellus" w:eastAsia="MS Mincho" w:hAnsi="Marcellus"/>
              <w:color w:val="0E6060"/>
              <w:sz w:val="40"/>
              <w:szCs w:val="44"/>
            </w:rPr>
            <w:fldChar w:fldCharType="begin"/>
          </w:r>
          <w:r w:rsidRPr="008168FC">
            <w:rPr>
              <w:rFonts w:ascii="Marcellus" w:eastAsia="MS Mincho" w:hAnsi="Marcellus"/>
              <w:color w:val="0E6060"/>
              <w:sz w:val="40"/>
              <w:szCs w:val="44"/>
            </w:rPr>
            <w:instrText xml:space="preserve"> PAGE  </w:instrText>
          </w:r>
          <w:r w:rsidRPr="008168FC">
            <w:rPr>
              <w:rFonts w:ascii="Marcellus" w:eastAsia="MS Mincho" w:hAnsi="Marcellus"/>
              <w:color w:val="0E6060"/>
              <w:sz w:val="40"/>
              <w:szCs w:val="44"/>
            </w:rPr>
            <w:fldChar w:fldCharType="separate"/>
          </w:r>
          <w:r w:rsidR="000B0989">
            <w:rPr>
              <w:rFonts w:ascii="Marcellus" w:eastAsia="MS Mincho" w:hAnsi="Marcellus"/>
              <w:noProof/>
              <w:color w:val="0E6060"/>
              <w:sz w:val="40"/>
              <w:szCs w:val="44"/>
            </w:rPr>
            <w:t>8</w:t>
          </w:r>
          <w:r w:rsidRPr="008168FC">
            <w:rPr>
              <w:rFonts w:ascii="Marcellus" w:eastAsia="MS Mincho" w:hAnsi="Marcellus"/>
              <w:color w:val="0E6060"/>
              <w:sz w:val="40"/>
              <w:szCs w:val="44"/>
            </w:rPr>
            <w:fldChar w:fldCharType="end"/>
          </w:r>
        </w:p>
      </w:tc>
    </w:tr>
  </w:tbl>
  <w:p w14:paraId="34C8CF12" w14:textId="77777777" w:rsidR="00015E64" w:rsidRDefault="00015E64">
    <w:pPr>
      <w:pStyle w:val="Footer"/>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126" w:type="dxa"/>
      <w:jc w:val="center"/>
      <w:tblInd w:w="-1276" w:type="dxa"/>
      <w:tblBorders>
        <w:top w:val="single" w:sz="18" w:space="0" w:color="0E6060"/>
      </w:tblBorders>
      <w:tblLayout w:type="fixed"/>
      <w:tblLook w:val="0000" w:firstRow="0" w:lastRow="0" w:firstColumn="0" w:lastColumn="0" w:noHBand="0" w:noVBand="0"/>
    </w:tblPr>
    <w:tblGrid>
      <w:gridCol w:w="13575"/>
      <w:gridCol w:w="2551"/>
    </w:tblGrid>
    <w:tr w:rsidR="00015E64" w:rsidRPr="00DF06EE" w14:paraId="05D385E0" w14:textId="77777777" w:rsidTr="00E110FA">
      <w:trPr>
        <w:trHeight w:val="176"/>
        <w:jc w:val="center"/>
      </w:trPr>
      <w:tc>
        <w:tcPr>
          <w:tcW w:w="13575" w:type="dxa"/>
          <w:tcBorders>
            <w:top w:val="single" w:sz="18" w:space="0" w:color="0E6060"/>
          </w:tcBorders>
        </w:tcPr>
        <w:p w14:paraId="266CE16F" w14:textId="77777777" w:rsidR="00015E64" w:rsidRPr="00BA4616" w:rsidRDefault="00015E64" w:rsidP="00C65219">
          <w:pPr>
            <w:snapToGrid w:val="0"/>
            <w:spacing w:before="120"/>
            <w:ind w:left="1134"/>
            <w:rPr>
              <w:rFonts w:ascii="Marcellus" w:eastAsia="MS Mincho" w:hAnsi="Marcellus" w:cs="Calibri"/>
              <w:i/>
              <w:sz w:val="18"/>
              <w:szCs w:val="18"/>
            </w:rPr>
          </w:pPr>
          <w:r w:rsidRPr="00BA4616">
            <w:rPr>
              <w:rFonts w:ascii="Marcellus" w:eastAsia="MS Mincho" w:hAnsi="Marcellus"/>
              <w:i/>
              <w:sz w:val="18"/>
              <w:szCs w:val="18"/>
            </w:rPr>
            <w:t>PJDP is funded by the Government of New Zealand and managed by the Federal Court of Australia</w:t>
          </w:r>
        </w:p>
      </w:tc>
      <w:tc>
        <w:tcPr>
          <w:tcW w:w="2551" w:type="dxa"/>
          <w:tcBorders>
            <w:top w:val="single" w:sz="18" w:space="0" w:color="0E6060"/>
          </w:tcBorders>
          <w:vAlign w:val="bottom"/>
        </w:tcPr>
        <w:p w14:paraId="3A112289" w14:textId="77777777" w:rsidR="00015E64" w:rsidRPr="00BA4616" w:rsidRDefault="00015E64" w:rsidP="00C65219">
          <w:pPr>
            <w:autoSpaceDE w:val="0"/>
            <w:autoSpaceDN w:val="0"/>
            <w:adjustRightInd w:val="0"/>
            <w:ind w:left="195" w:right="44"/>
            <w:rPr>
              <w:rFonts w:ascii="Marcellus" w:eastAsia="MS Mincho" w:hAnsi="Marcellus"/>
              <w:color w:val="0E6060"/>
              <w:sz w:val="40"/>
              <w:szCs w:val="44"/>
            </w:rPr>
          </w:pPr>
          <w:r w:rsidRPr="00D70B99">
            <w:rPr>
              <w:rFonts w:ascii="Cambria" w:eastAsia="MS Mincho" w:hAnsi="Cambria"/>
              <w:color w:val="0E6060"/>
              <w:sz w:val="40"/>
              <w:szCs w:val="44"/>
            </w:rPr>
            <w:t xml:space="preserve">  </w:t>
          </w:r>
          <w:r w:rsidRPr="00BA4616">
            <w:rPr>
              <w:rFonts w:ascii="Marcellus" w:eastAsia="MS Mincho" w:hAnsi="Marcellus"/>
              <w:color w:val="0E6060"/>
              <w:sz w:val="40"/>
              <w:szCs w:val="44"/>
            </w:rPr>
            <w:t>A-</w:t>
          </w:r>
          <w:r w:rsidRPr="00BA4616">
            <w:rPr>
              <w:rFonts w:ascii="Marcellus" w:eastAsia="MS Mincho" w:hAnsi="Marcellus"/>
              <w:color w:val="0E6060"/>
              <w:sz w:val="40"/>
              <w:szCs w:val="44"/>
            </w:rPr>
            <w:fldChar w:fldCharType="begin"/>
          </w:r>
          <w:r w:rsidRPr="00BA4616">
            <w:rPr>
              <w:rFonts w:ascii="Marcellus" w:eastAsia="MS Mincho" w:hAnsi="Marcellus"/>
              <w:color w:val="0E6060"/>
              <w:sz w:val="40"/>
              <w:szCs w:val="44"/>
            </w:rPr>
            <w:instrText xml:space="preserve"> PAGE </w:instrText>
          </w:r>
          <w:r w:rsidRPr="00BA4616">
            <w:rPr>
              <w:rFonts w:ascii="Marcellus" w:eastAsia="MS Mincho" w:hAnsi="Marcellus"/>
              <w:color w:val="0E6060"/>
              <w:sz w:val="40"/>
              <w:szCs w:val="44"/>
            </w:rPr>
            <w:fldChar w:fldCharType="separate"/>
          </w:r>
          <w:r w:rsidR="000B0989">
            <w:rPr>
              <w:rFonts w:ascii="Marcellus" w:eastAsia="MS Mincho" w:hAnsi="Marcellus"/>
              <w:noProof/>
              <w:color w:val="0E6060"/>
              <w:sz w:val="40"/>
              <w:szCs w:val="44"/>
            </w:rPr>
            <w:t>25</w:t>
          </w:r>
          <w:r w:rsidRPr="00BA4616">
            <w:rPr>
              <w:rFonts w:ascii="Marcellus" w:eastAsia="MS Mincho" w:hAnsi="Marcellus"/>
              <w:color w:val="0E6060"/>
              <w:sz w:val="40"/>
              <w:szCs w:val="44"/>
            </w:rPr>
            <w:fldChar w:fldCharType="end"/>
          </w:r>
        </w:p>
        <w:p w14:paraId="3E66B8FD" w14:textId="77777777" w:rsidR="00015E64" w:rsidRPr="00803832" w:rsidRDefault="00015E64" w:rsidP="00C65219">
          <w:pPr>
            <w:rPr>
              <w:color w:val="0E6060"/>
              <w:sz w:val="5"/>
            </w:rPr>
          </w:pPr>
        </w:p>
      </w:tc>
    </w:tr>
  </w:tbl>
  <w:p w14:paraId="12F4A799" w14:textId="77777777" w:rsidR="00015E64" w:rsidRDefault="00015E64">
    <w:pPr>
      <w:pStyle w:val="Footer"/>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534" w:type="dxa"/>
      <w:jc w:val="center"/>
      <w:tblBorders>
        <w:top w:val="single" w:sz="18" w:space="0" w:color="0E6060"/>
      </w:tblBorders>
      <w:tblLayout w:type="fixed"/>
      <w:tblLook w:val="0000" w:firstRow="0" w:lastRow="0" w:firstColumn="0" w:lastColumn="0" w:noHBand="0" w:noVBand="0"/>
    </w:tblPr>
    <w:tblGrid>
      <w:gridCol w:w="9144"/>
      <w:gridCol w:w="2390"/>
    </w:tblGrid>
    <w:tr w:rsidR="00015E64" w:rsidRPr="00DF06EE" w14:paraId="32C58C31" w14:textId="77777777" w:rsidTr="00C65219">
      <w:trPr>
        <w:trHeight w:val="176"/>
        <w:jc w:val="center"/>
      </w:trPr>
      <w:tc>
        <w:tcPr>
          <w:tcW w:w="9144" w:type="dxa"/>
          <w:tcBorders>
            <w:top w:val="single" w:sz="18" w:space="0" w:color="0E6060"/>
          </w:tcBorders>
        </w:tcPr>
        <w:p w14:paraId="735BA033" w14:textId="77777777" w:rsidR="00015E64" w:rsidRPr="006449C5" w:rsidRDefault="00015E64" w:rsidP="00C65219">
          <w:pPr>
            <w:snapToGrid w:val="0"/>
            <w:spacing w:before="120"/>
            <w:ind w:left="819"/>
            <w:rPr>
              <w:rFonts w:ascii="Marcellus" w:eastAsia="MS Mincho" w:hAnsi="Marcellus" w:cs="Calibri"/>
              <w:i/>
              <w:sz w:val="18"/>
              <w:szCs w:val="18"/>
            </w:rPr>
          </w:pPr>
          <w:r w:rsidRPr="006449C5">
            <w:rPr>
              <w:rFonts w:ascii="Marcellus" w:eastAsia="MS Mincho" w:hAnsi="Marcellus"/>
              <w:i/>
              <w:sz w:val="18"/>
              <w:szCs w:val="18"/>
            </w:rPr>
            <w:t>PJDP is funded by the Government of New Zealand and managed by the Federal Court of Australia</w:t>
          </w:r>
        </w:p>
      </w:tc>
      <w:tc>
        <w:tcPr>
          <w:tcW w:w="2390" w:type="dxa"/>
          <w:tcBorders>
            <w:top w:val="single" w:sz="18" w:space="0" w:color="0E6060"/>
          </w:tcBorders>
          <w:vAlign w:val="bottom"/>
        </w:tcPr>
        <w:p w14:paraId="1D1DBE23" w14:textId="77777777" w:rsidR="00015E64" w:rsidRPr="006449C5" w:rsidRDefault="00015E64" w:rsidP="00C65219">
          <w:pPr>
            <w:autoSpaceDE w:val="0"/>
            <w:autoSpaceDN w:val="0"/>
            <w:adjustRightInd w:val="0"/>
            <w:ind w:left="107" w:right="44"/>
            <w:rPr>
              <w:rFonts w:ascii="Marcellus" w:eastAsia="MS Mincho" w:hAnsi="Marcellus"/>
              <w:color w:val="0E6060"/>
              <w:sz w:val="40"/>
              <w:szCs w:val="44"/>
            </w:rPr>
          </w:pPr>
          <w:r w:rsidRPr="006449C5">
            <w:rPr>
              <w:rFonts w:ascii="Marcellus" w:eastAsia="MS Mincho" w:hAnsi="Marcellus"/>
              <w:color w:val="0E6060"/>
              <w:sz w:val="40"/>
              <w:szCs w:val="44"/>
            </w:rPr>
            <w:t xml:space="preserve">    A</w:t>
          </w:r>
          <w:r>
            <w:rPr>
              <w:rFonts w:ascii="Marcellus" w:eastAsia="MS Mincho" w:hAnsi="Marcellus"/>
              <w:color w:val="0E6060"/>
              <w:sz w:val="40"/>
              <w:szCs w:val="44"/>
            </w:rPr>
            <w:t>-</w:t>
          </w:r>
          <w:r w:rsidRPr="006449C5">
            <w:rPr>
              <w:rFonts w:ascii="Marcellus" w:eastAsia="MS Mincho" w:hAnsi="Marcellus"/>
              <w:color w:val="0E6060"/>
              <w:sz w:val="40"/>
              <w:szCs w:val="44"/>
            </w:rPr>
            <w:fldChar w:fldCharType="begin"/>
          </w:r>
          <w:r w:rsidRPr="006449C5">
            <w:rPr>
              <w:rFonts w:ascii="Marcellus" w:eastAsia="MS Mincho" w:hAnsi="Marcellus"/>
              <w:color w:val="0E6060"/>
              <w:sz w:val="40"/>
              <w:szCs w:val="44"/>
            </w:rPr>
            <w:instrText xml:space="preserve"> PAGE </w:instrText>
          </w:r>
          <w:r w:rsidRPr="006449C5">
            <w:rPr>
              <w:rFonts w:ascii="Marcellus" w:eastAsia="MS Mincho" w:hAnsi="Marcellus"/>
              <w:color w:val="0E6060"/>
              <w:sz w:val="40"/>
              <w:szCs w:val="44"/>
            </w:rPr>
            <w:fldChar w:fldCharType="separate"/>
          </w:r>
          <w:r w:rsidR="000B0989">
            <w:rPr>
              <w:rFonts w:ascii="Marcellus" w:eastAsia="MS Mincho" w:hAnsi="Marcellus"/>
              <w:noProof/>
              <w:color w:val="0E6060"/>
              <w:sz w:val="40"/>
              <w:szCs w:val="44"/>
            </w:rPr>
            <w:t>30</w:t>
          </w:r>
          <w:r w:rsidRPr="006449C5">
            <w:rPr>
              <w:rFonts w:ascii="Marcellus" w:eastAsia="MS Mincho" w:hAnsi="Marcellus"/>
              <w:color w:val="0E6060"/>
              <w:sz w:val="40"/>
              <w:szCs w:val="44"/>
            </w:rPr>
            <w:fldChar w:fldCharType="end"/>
          </w:r>
        </w:p>
        <w:p w14:paraId="19141710" w14:textId="77777777" w:rsidR="00015E64" w:rsidRPr="00803832" w:rsidRDefault="00015E64" w:rsidP="00C65219">
          <w:pPr>
            <w:rPr>
              <w:color w:val="0E6060"/>
              <w:sz w:val="5"/>
            </w:rPr>
          </w:pPr>
        </w:p>
      </w:tc>
    </w:tr>
  </w:tbl>
  <w:p w14:paraId="5FA0034C" w14:textId="77777777" w:rsidR="00015E64" w:rsidRPr="0011050B" w:rsidRDefault="00015E64" w:rsidP="00EC62A4">
    <w:pPr>
      <w:pStyle w:val="Footer"/>
      <w:rPr>
        <w:sz w:val="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126" w:type="dxa"/>
      <w:jc w:val="center"/>
      <w:tblInd w:w="-1276" w:type="dxa"/>
      <w:tblBorders>
        <w:top w:val="single" w:sz="18" w:space="0" w:color="0E6060"/>
      </w:tblBorders>
      <w:tblLayout w:type="fixed"/>
      <w:tblLook w:val="0000" w:firstRow="0" w:lastRow="0" w:firstColumn="0" w:lastColumn="0" w:noHBand="0" w:noVBand="0"/>
    </w:tblPr>
    <w:tblGrid>
      <w:gridCol w:w="13575"/>
      <w:gridCol w:w="2551"/>
    </w:tblGrid>
    <w:tr w:rsidR="00015E64" w:rsidRPr="00DF06EE" w14:paraId="6D038C52" w14:textId="77777777" w:rsidTr="00C65219">
      <w:trPr>
        <w:trHeight w:val="176"/>
        <w:jc w:val="center"/>
      </w:trPr>
      <w:tc>
        <w:tcPr>
          <w:tcW w:w="13575" w:type="dxa"/>
          <w:tcBorders>
            <w:top w:val="single" w:sz="18" w:space="0" w:color="0E6060"/>
          </w:tcBorders>
        </w:tcPr>
        <w:p w14:paraId="491494C7" w14:textId="77777777" w:rsidR="00015E64" w:rsidRPr="00BA4616" w:rsidRDefault="00015E64" w:rsidP="00C65219">
          <w:pPr>
            <w:snapToGrid w:val="0"/>
            <w:spacing w:before="120"/>
            <w:ind w:left="1134"/>
            <w:rPr>
              <w:rFonts w:ascii="Marcellus" w:eastAsia="MS Mincho" w:hAnsi="Marcellus" w:cs="Calibri"/>
              <w:i/>
              <w:sz w:val="18"/>
              <w:szCs w:val="18"/>
            </w:rPr>
          </w:pPr>
          <w:r w:rsidRPr="00BA4616">
            <w:rPr>
              <w:rFonts w:ascii="Marcellus" w:eastAsia="MS Mincho" w:hAnsi="Marcellus"/>
              <w:i/>
              <w:sz w:val="18"/>
              <w:szCs w:val="18"/>
            </w:rPr>
            <w:t>PJDP is funded by the Government of New Zealand and managed by the Federal Court of Australia</w:t>
          </w:r>
        </w:p>
      </w:tc>
      <w:tc>
        <w:tcPr>
          <w:tcW w:w="2551" w:type="dxa"/>
          <w:tcBorders>
            <w:top w:val="single" w:sz="18" w:space="0" w:color="0E6060"/>
          </w:tcBorders>
          <w:vAlign w:val="bottom"/>
        </w:tcPr>
        <w:p w14:paraId="359C73BB" w14:textId="77777777" w:rsidR="00015E64" w:rsidRPr="00BA4616" w:rsidRDefault="00015E64" w:rsidP="00C65219">
          <w:pPr>
            <w:autoSpaceDE w:val="0"/>
            <w:autoSpaceDN w:val="0"/>
            <w:adjustRightInd w:val="0"/>
            <w:ind w:left="195" w:right="44"/>
            <w:rPr>
              <w:rFonts w:ascii="Marcellus" w:eastAsia="MS Mincho" w:hAnsi="Marcellus"/>
              <w:color w:val="0E6060"/>
              <w:sz w:val="40"/>
              <w:szCs w:val="44"/>
            </w:rPr>
          </w:pPr>
          <w:r w:rsidRPr="00D70B99">
            <w:rPr>
              <w:rFonts w:ascii="Cambria" w:eastAsia="MS Mincho" w:hAnsi="Cambria"/>
              <w:color w:val="0E6060"/>
              <w:sz w:val="40"/>
              <w:szCs w:val="44"/>
            </w:rPr>
            <w:t xml:space="preserve">  </w:t>
          </w:r>
          <w:r w:rsidRPr="00BA4616">
            <w:rPr>
              <w:rFonts w:ascii="Marcellus" w:eastAsia="MS Mincho" w:hAnsi="Marcellus"/>
              <w:color w:val="0E6060"/>
              <w:sz w:val="40"/>
              <w:szCs w:val="44"/>
            </w:rPr>
            <w:t>A-</w:t>
          </w:r>
          <w:r w:rsidRPr="00BA4616">
            <w:rPr>
              <w:rFonts w:ascii="Marcellus" w:eastAsia="MS Mincho" w:hAnsi="Marcellus"/>
              <w:color w:val="0E6060"/>
              <w:sz w:val="40"/>
              <w:szCs w:val="44"/>
            </w:rPr>
            <w:fldChar w:fldCharType="begin"/>
          </w:r>
          <w:r w:rsidRPr="00BA4616">
            <w:rPr>
              <w:rFonts w:ascii="Marcellus" w:eastAsia="MS Mincho" w:hAnsi="Marcellus"/>
              <w:color w:val="0E6060"/>
              <w:sz w:val="40"/>
              <w:szCs w:val="44"/>
            </w:rPr>
            <w:instrText xml:space="preserve"> PAGE </w:instrText>
          </w:r>
          <w:r w:rsidRPr="00BA4616">
            <w:rPr>
              <w:rFonts w:ascii="Marcellus" w:eastAsia="MS Mincho" w:hAnsi="Marcellus"/>
              <w:color w:val="0E6060"/>
              <w:sz w:val="40"/>
              <w:szCs w:val="44"/>
            </w:rPr>
            <w:fldChar w:fldCharType="separate"/>
          </w:r>
          <w:r w:rsidR="000B0989">
            <w:rPr>
              <w:rFonts w:ascii="Marcellus" w:eastAsia="MS Mincho" w:hAnsi="Marcellus"/>
              <w:noProof/>
              <w:color w:val="0E6060"/>
              <w:sz w:val="40"/>
              <w:szCs w:val="44"/>
            </w:rPr>
            <w:t>34</w:t>
          </w:r>
          <w:r w:rsidRPr="00BA4616">
            <w:rPr>
              <w:rFonts w:ascii="Marcellus" w:eastAsia="MS Mincho" w:hAnsi="Marcellus"/>
              <w:color w:val="0E6060"/>
              <w:sz w:val="40"/>
              <w:szCs w:val="44"/>
            </w:rPr>
            <w:fldChar w:fldCharType="end"/>
          </w:r>
        </w:p>
        <w:p w14:paraId="4E1093D1" w14:textId="77777777" w:rsidR="00015E64" w:rsidRPr="00803832" w:rsidRDefault="00015E64" w:rsidP="00C65219">
          <w:pPr>
            <w:rPr>
              <w:color w:val="0E6060"/>
              <w:sz w:val="5"/>
            </w:rPr>
          </w:pPr>
        </w:p>
      </w:tc>
    </w:tr>
  </w:tbl>
  <w:p w14:paraId="3C2B05FF" w14:textId="77777777" w:rsidR="00015E64" w:rsidRPr="0011050B" w:rsidRDefault="00015E64" w:rsidP="00EC62A4">
    <w:pPr>
      <w:pStyle w:val="Footer"/>
      <w:rPr>
        <w:sz w:val="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534" w:type="dxa"/>
      <w:jc w:val="center"/>
      <w:tblBorders>
        <w:top w:val="single" w:sz="18" w:space="0" w:color="0E6060"/>
      </w:tblBorders>
      <w:tblLayout w:type="fixed"/>
      <w:tblLook w:val="0000" w:firstRow="0" w:lastRow="0" w:firstColumn="0" w:lastColumn="0" w:noHBand="0" w:noVBand="0"/>
    </w:tblPr>
    <w:tblGrid>
      <w:gridCol w:w="9144"/>
      <w:gridCol w:w="2390"/>
    </w:tblGrid>
    <w:tr w:rsidR="00015E64" w:rsidRPr="00DF06EE" w14:paraId="7AF57767" w14:textId="77777777" w:rsidTr="00C65219">
      <w:trPr>
        <w:trHeight w:val="176"/>
        <w:jc w:val="center"/>
      </w:trPr>
      <w:tc>
        <w:tcPr>
          <w:tcW w:w="9144" w:type="dxa"/>
          <w:tcBorders>
            <w:top w:val="single" w:sz="18" w:space="0" w:color="0E6060"/>
          </w:tcBorders>
        </w:tcPr>
        <w:p w14:paraId="6934AC34" w14:textId="77777777" w:rsidR="00015E64" w:rsidRPr="006449C5" w:rsidRDefault="00015E64" w:rsidP="00C65219">
          <w:pPr>
            <w:snapToGrid w:val="0"/>
            <w:spacing w:before="120"/>
            <w:ind w:left="819"/>
            <w:rPr>
              <w:rFonts w:ascii="Marcellus" w:eastAsia="MS Mincho" w:hAnsi="Marcellus" w:cs="Calibri"/>
              <w:i/>
              <w:sz w:val="18"/>
              <w:szCs w:val="18"/>
            </w:rPr>
          </w:pPr>
          <w:r w:rsidRPr="006449C5">
            <w:rPr>
              <w:rFonts w:ascii="Marcellus" w:eastAsia="MS Mincho" w:hAnsi="Marcellus"/>
              <w:i/>
              <w:sz w:val="18"/>
              <w:szCs w:val="18"/>
            </w:rPr>
            <w:t>PJDP is funded by the Government of New Zealand and managed by the Federal Court of Australia</w:t>
          </w:r>
        </w:p>
      </w:tc>
      <w:tc>
        <w:tcPr>
          <w:tcW w:w="2390" w:type="dxa"/>
          <w:tcBorders>
            <w:top w:val="single" w:sz="18" w:space="0" w:color="0E6060"/>
          </w:tcBorders>
          <w:vAlign w:val="bottom"/>
        </w:tcPr>
        <w:p w14:paraId="24BF271A" w14:textId="71585D37" w:rsidR="00015E64" w:rsidRPr="006449C5" w:rsidRDefault="00015E64" w:rsidP="00C65219">
          <w:pPr>
            <w:autoSpaceDE w:val="0"/>
            <w:autoSpaceDN w:val="0"/>
            <w:adjustRightInd w:val="0"/>
            <w:ind w:left="107" w:right="44"/>
            <w:rPr>
              <w:rFonts w:ascii="Marcellus" w:eastAsia="MS Mincho" w:hAnsi="Marcellus"/>
              <w:color w:val="0E6060"/>
              <w:sz w:val="40"/>
              <w:szCs w:val="44"/>
            </w:rPr>
          </w:pPr>
          <w:r w:rsidRPr="006449C5">
            <w:rPr>
              <w:rFonts w:ascii="Marcellus" w:eastAsia="MS Mincho" w:hAnsi="Marcellus"/>
              <w:color w:val="0E6060"/>
              <w:sz w:val="40"/>
              <w:szCs w:val="44"/>
            </w:rPr>
            <w:t xml:space="preserve">    A</w:t>
          </w:r>
          <w:r>
            <w:rPr>
              <w:rFonts w:ascii="Marcellus" w:eastAsia="MS Mincho" w:hAnsi="Marcellus"/>
              <w:color w:val="0E6060"/>
              <w:sz w:val="40"/>
              <w:szCs w:val="44"/>
            </w:rPr>
            <w:t>-</w:t>
          </w:r>
          <w:r w:rsidRPr="006449C5">
            <w:rPr>
              <w:rFonts w:ascii="Marcellus" w:eastAsia="MS Mincho" w:hAnsi="Marcellus"/>
              <w:color w:val="0E6060"/>
              <w:sz w:val="40"/>
              <w:szCs w:val="44"/>
            </w:rPr>
            <w:fldChar w:fldCharType="begin"/>
          </w:r>
          <w:r w:rsidRPr="006449C5">
            <w:rPr>
              <w:rFonts w:ascii="Marcellus" w:eastAsia="MS Mincho" w:hAnsi="Marcellus"/>
              <w:color w:val="0E6060"/>
              <w:sz w:val="40"/>
              <w:szCs w:val="44"/>
            </w:rPr>
            <w:instrText xml:space="preserve"> PAGE </w:instrText>
          </w:r>
          <w:r w:rsidRPr="006449C5">
            <w:rPr>
              <w:rFonts w:ascii="Marcellus" w:eastAsia="MS Mincho" w:hAnsi="Marcellus"/>
              <w:color w:val="0E6060"/>
              <w:sz w:val="40"/>
              <w:szCs w:val="44"/>
            </w:rPr>
            <w:fldChar w:fldCharType="separate"/>
          </w:r>
          <w:r w:rsidR="000B0989">
            <w:rPr>
              <w:rFonts w:ascii="Marcellus" w:eastAsia="MS Mincho" w:hAnsi="Marcellus"/>
              <w:noProof/>
              <w:color w:val="0E6060"/>
              <w:sz w:val="40"/>
              <w:szCs w:val="44"/>
            </w:rPr>
            <w:t>38</w:t>
          </w:r>
          <w:r w:rsidRPr="006449C5">
            <w:rPr>
              <w:rFonts w:ascii="Marcellus" w:eastAsia="MS Mincho" w:hAnsi="Marcellus"/>
              <w:color w:val="0E6060"/>
              <w:sz w:val="40"/>
              <w:szCs w:val="44"/>
            </w:rPr>
            <w:fldChar w:fldCharType="end"/>
          </w:r>
        </w:p>
        <w:p w14:paraId="544BCC9D" w14:textId="77777777" w:rsidR="00015E64" w:rsidRPr="00803832" w:rsidRDefault="00015E64" w:rsidP="00C65219">
          <w:pPr>
            <w:rPr>
              <w:color w:val="0E6060"/>
              <w:sz w:val="5"/>
            </w:rPr>
          </w:pPr>
        </w:p>
      </w:tc>
    </w:tr>
  </w:tbl>
  <w:p w14:paraId="5D3C311A" w14:textId="77777777" w:rsidR="00015E64" w:rsidRDefault="00015E64">
    <w:pPr>
      <w:pStyle w:val="Footer"/>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126" w:type="dxa"/>
      <w:tblInd w:w="-459" w:type="dxa"/>
      <w:tblBorders>
        <w:top w:val="single" w:sz="18" w:space="0" w:color="0E6060"/>
      </w:tblBorders>
      <w:tblLayout w:type="fixed"/>
      <w:tblLook w:val="0000" w:firstRow="0" w:lastRow="0" w:firstColumn="0" w:lastColumn="0" w:noHBand="0" w:noVBand="0"/>
    </w:tblPr>
    <w:tblGrid>
      <w:gridCol w:w="13575"/>
      <w:gridCol w:w="2551"/>
    </w:tblGrid>
    <w:tr w:rsidR="00015E64" w:rsidRPr="00DF06EE" w14:paraId="306B5D6E" w14:textId="77777777" w:rsidTr="000F4406">
      <w:trPr>
        <w:trHeight w:val="176"/>
      </w:trPr>
      <w:tc>
        <w:tcPr>
          <w:tcW w:w="13575" w:type="dxa"/>
          <w:tcBorders>
            <w:top w:val="single" w:sz="18" w:space="0" w:color="0E6060"/>
          </w:tcBorders>
        </w:tcPr>
        <w:p w14:paraId="3455C0A6" w14:textId="77777777" w:rsidR="00015E64" w:rsidRPr="00BA4616" w:rsidRDefault="00015E64" w:rsidP="00733421">
          <w:pPr>
            <w:snapToGrid w:val="0"/>
            <w:spacing w:before="120"/>
            <w:ind w:left="1134"/>
            <w:rPr>
              <w:rFonts w:ascii="Marcellus" w:eastAsia="MS Mincho" w:hAnsi="Marcellus" w:cs="Calibri"/>
              <w:i/>
              <w:sz w:val="18"/>
              <w:szCs w:val="18"/>
            </w:rPr>
          </w:pPr>
          <w:r w:rsidRPr="00BA4616">
            <w:rPr>
              <w:rFonts w:ascii="Marcellus" w:eastAsia="MS Mincho" w:hAnsi="Marcellus"/>
              <w:i/>
              <w:sz w:val="18"/>
              <w:szCs w:val="18"/>
            </w:rPr>
            <w:t>PJDP is funded by the Government of New Zealand and managed by the Federal Court of Australia</w:t>
          </w:r>
        </w:p>
      </w:tc>
      <w:tc>
        <w:tcPr>
          <w:tcW w:w="2551" w:type="dxa"/>
          <w:tcBorders>
            <w:top w:val="single" w:sz="18" w:space="0" w:color="0E6060"/>
          </w:tcBorders>
          <w:vAlign w:val="bottom"/>
        </w:tcPr>
        <w:p w14:paraId="58CC653D" w14:textId="77777777" w:rsidR="00015E64" w:rsidRPr="00BA4616" w:rsidRDefault="00015E64" w:rsidP="00733421">
          <w:pPr>
            <w:autoSpaceDE w:val="0"/>
            <w:autoSpaceDN w:val="0"/>
            <w:adjustRightInd w:val="0"/>
            <w:ind w:left="195" w:right="44"/>
            <w:rPr>
              <w:rFonts w:ascii="Marcellus" w:eastAsia="MS Mincho" w:hAnsi="Marcellus"/>
              <w:color w:val="0E6060"/>
              <w:sz w:val="40"/>
              <w:szCs w:val="44"/>
            </w:rPr>
          </w:pPr>
          <w:r w:rsidRPr="00D70B99">
            <w:rPr>
              <w:rFonts w:ascii="Cambria" w:eastAsia="MS Mincho" w:hAnsi="Cambria"/>
              <w:color w:val="0E6060"/>
              <w:sz w:val="40"/>
              <w:szCs w:val="44"/>
            </w:rPr>
            <w:t xml:space="preserve">  </w:t>
          </w:r>
          <w:r w:rsidRPr="00BA4616">
            <w:rPr>
              <w:rFonts w:ascii="Marcellus" w:eastAsia="MS Mincho" w:hAnsi="Marcellus"/>
              <w:color w:val="0E6060"/>
              <w:sz w:val="40"/>
              <w:szCs w:val="44"/>
            </w:rPr>
            <w:t>A-</w:t>
          </w:r>
          <w:r w:rsidRPr="00BA4616">
            <w:rPr>
              <w:rFonts w:ascii="Marcellus" w:eastAsia="MS Mincho" w:hAnsi="Marcellus"/>
              <w:color w:val="0E6060"/>
              <w:sz w:val="40"/>
              <w:szCs w:val="44"/>
            </w:rPr>
            <w:fldChar w:fldCharType="begin"/>
          </w:r>
          <w:r w:rsidRPr="00BA4616">
            <w:rPr>
              <w:rFonts w:ascii="Marcellus" w:eastAsia="MS Mincho" w:hAnsi="Marcellus"/>
              <w:color w:val="0E6060"/>
              <w:sz w:val="40"/>
              <w:szCs w:val="44"/>
            </w:rPr>
            <w:instrText xml:space="preserve"> PAGE </w:instrText>
          </w:r>
          <w:r w:rsidRPr="00BA4616">
            <w:rPr>
              <w:rFonts w:ascii="Marcellus" w:eastAsia="MS Mincho" w:hAnsi="Marcellus"/>
              <w:color w:val="0E6060"/>
              <w:sz w:val="40"/>
              <w:szCs w:val="44"/>
            </w:rPr>
            <w:fldChar w:fldCharType="separate"/>
          </w:r>
          <w:r w:rsidR="000B0989">
            <w:rPr>
              <w:rFonts w:ascii="Marcellus" w:eastAsia="MS Mincho" w:hAnsi="Marcellus"/>
              <w:noProof/>
              <w:color w:val="0E6060"/>
              <w:sz w:val="40"/>
              <w:szCs w:val="44"/>
            </w:rPr>
            <w:t>39</w:t>
          </w:r>
          <w:r w:rsidRPr="00BA4616">
            <w:rPr>
              <w:rFonts w:ascii="Marcellus" w:eastAsia="MS Mincho" w:hAnsi="Marcellus"/>
              <w:color w:val="0E6060"/>
              <w:sz w:val="40"/>
              <w:szCs w:val="44"/>
            </w:rPr>
            <w:fldChar w:fldCharType="end"/>
          </w:r>
        </w:p>
        <w:p w14:paraId="3454B332" w14:textId="77777777" w:rsidR="00015E64" w:rsidRPr="00803832" w:rsidRDefault="00015E64" w:rsidP="00733421">
          <w:pPr>
            <w:rPr>
              <w:color w:val="0E6060"/>
              <w:sz w:val="5"/>
            </w:rPr>
          </w:pPr>
        </w:p>
      </w:tc>
    </w:tr>
  </w:tbl>
  <w:p w14:paraId="20A02275" w14:textId="77777777" w:rsidR="00015E64" w:rsidRDefault="00015E64">
    <w:pPr>
      <w:pStyle w:val="Footer"/>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534" w:type="dxa"/>
      <w:jc w:val="center"/>
      <w:tblBorders>
        <w:top w:val="single" w:sz="18" w:space="0" w:color="0E6060"/>
      </w:tblBorders>
      <w:tblLayout w:type="fixed"/>
      <w:tblLook w:val="0000" w:firstRow="0" w:lastRow="0" w:firstColumn="0" w:lastColumn="0" w:noHBand="0" w:noVBand="0"/>
    </w:tblPr>
    <w:tblGrid>
      <w:gridCol w:w="9144"/>
      <w:gridCol w:w="2390"/>
    </w:tblGrid>
    <w:tr w:rsidR="00015E64" w:rsidRPr="00DF06EE" w14:paraId="2D9818D8" w14:textId="77777777" w:rsidTr="00C65219">
      <w:trPr>
        <w:trHeight w:val="176"/>
        <w:jc w:val="center"/>
      </w:trPr>
      <w:tc>
        <w:tcPr>
          <w:tcW w:w="9144" w:type="dxa"/>
          <w:tcBorders>
            <w:top w:val="single" w:sz="18" w:space="0" w:color="0E6060"/>
          </w:tcBorders>
        </w:tcPr>
        <w:p w14:paraId="2CC869A7" w14:textId="77777777" w:rsidR="00015E64" w:rsidRPr="006449C5" w:rsidRDefault="00015E64" w:rsidP="00C65219">
          <w:pPr>
            <w:snapToGrid w:val="0"/>
            <w:spacing w:before="120"/>
            <w:ind w:left="819"/>
            <w:rPr>
              <w:rFonts w:ascii="Marcellus" w:eastAsia="MS Mincho" w:hAnsi="Marcellus" w:cs="Calibri"/>
              <w:i/>
              <w:sz w:val="18"/>
              <w:szCs w:val="18"/>
            </w:rPr>
          </w:pPr>
          <w:r w:rsidRPr="006449C5">
            <w:rPr>
              <w:rFonts w:ascii="Marcellus" w:eastAsia="MS Mincho" w:hAnsi="Marcellus"/>
              <w:i/>
              <w:sz w:val="18"/>
              <w:szCs w:val="18"/>
            </w:rPr>
            <w:t>PJDP is funded by the Government of New Zealand and managed by the Federal Court of Australia</w:t>
          </w:r>
        </w:p>
      </w:tc>
      <w:tc>
        <w:tcPr>
          <w:tcW w:w="2390" w:type="dxa"/>
          <w:tcBorders>
            <w:top w:val="single" w:sz="18" w:space="0" w:color="0E6060"/>
          </w:tcBorders>
          <w:vAlign w:val="bottom"/>
        </w:tcPr>
        <w:p w14:paraId="1F89F314" w14:textId="77777777" w:rsidR="00015E64" w:rsidRPr="006449C5" w:rsidRDefault="00015E64" w:rsidP="00C65219">
          <w:pPr>
            <w:autoSpaceDE w:val="0"/>
            <w:autoSpaceDN w:val="0"/>
            <w:adjustRightInd w:val="0"/>
            <w:ind w:left="107" w:right="44"/>
            <w:rPr>
              <w:rFonts w:ascii="Marcellus" w:eastAsia="MS Mincho" w:hAnsi="Marcellus"/>
              <w:color w:val="0E6060"/>
              <w:sz w:val="40"/>
              <w:szCs w:val="44"/>
            </w:rPr>
          </w:pPr>
          <w:r w:rsidRPr="006449C5">
            <w:rPr>
              <w:rFonts w:ascii="Marcellus" w:eastAsia="MS Mincho" w:hAnsi="Marcellus"/>
              <w:color w:val="0E6060"/>
              <w:sz w:val="40"/>
              <w:szCs w:val="44"/>
            </w:rPr>
            <w:t xml:space="preserve">    A</w:t>
          </w:r>
          <w:r>
            <w:rPr>
              <w:rFonts w:ascii="Marcellus" w:eastAsia="MS Mincho" w:hAnsi="Marcellus"/>
              <w:color w:val="0E6060"/>
              <w:sz w:val="40"/>
              <w:szCs w:val="44"/>
            </w:rPr>
            <w:t>-</w:t>
          </w:r>
          <w:r w:rsidRPr="006449C5">
            <w:rPr>
              <w:rFonts w:ascii="Marcellus" w:eastAsia="MS Mincho" w:hAnsi="Marcellus"/>
              <w:color w:val="0E6060"/>
              <w:sz w:val="40"/>
              <w:szCs w:val="44"/>
            </w:rPr>
            <w:fldChar w:fldCharType="begin"/>
          </w:r>
          <w:r w:rsidRPr="006449C5">
            <w:rPr>
              <w:rFonts w:ascii="Marcellus" w:eastAsia="MS Mincho" w:hAnsi="Marcellus"/>
              <w:color w:val="0E6060"/>
              <w:sz w:val="40"/>
              <w:szCs w:val="44"/>
            </w:rPr>
            <w:instrText xml:space="preserve"> PAGE </w:instrText>
          </w:r>
          <w:r w:rsidRPr="006449C5">
            <w:rPr>
              <w:rFonts w:ascii="Marcellus" w:eastAsia="MS Mincho" w:hAnsi="Marcellus"/>
              <w:color w:val="0E6060"/>
              <w:sz w:val="40"/>
              <w:szCs w:val="44"/>
            </w:rPr>
            <w:fldChar w:fldCharType="separate"/>
          </w:r>
          <w:r w:rsidR="000B0989">
            <w:rPr>
              <w:rFonts w:ascii="Marcellus" w:eastAsia="MS Mincho" w:hAnsi="Marcellus"/>
              <w:noProof/>
              <w:color w:val="0E6060"/>
              <w:sz w:val="40"/>
              <w:szCs w:val="44"/>
            </w:rPr>
            <w:t>43</w:t>
          </w:r>
          <w:r w:rsidRPr="006449C5">
            <w:rPr>
              <w:rFonts w:ascii="Marcellus" w:eastAsia="MS Mincho" w:hAnsi="Marcellus"/>
              <w:color w:val="0E6060"/>
              <w:sz w:val="40"/>
              <w:szCs w:val="44"/>
            </w:rPr>
            <w:fldChar w:fldCharType="end"/>
          </w:r>
        </w:p>
        <w:p w14:paraId="0A3EFDB7" w14:textId="77777777" w:rsidR="00015E64" w:rsidRPr="00803832" w:rsidRDefault="00015E64" w:rsidP="00C65219">
          <w:pPr>
            <w:rPr>
              <w:color w:val="0E6060"/>
              <w:sz w:val="5"/>
            </w:rPr>
          </w:pPr>
        </w:p>
      </w:tc>
    </w:tr>
  </w:tbl>
  <w:p w14:paraId="3EFDD542" w14:textId="77777777" w:rsidR="00015E64" w:rsidRDefault="00015E64">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E4A265" w14:textId="77777777" w:rsidR="00015E64" w:rsidRDefault="00015E64">
      <w:r>
        <w:separator/>
      </w:r>
    </w:p>
  </w:footnote>
  <w:footnote w:type="continuationSeparator" w:id="0">
    <w:p w14:paraId="3CA8DE66" w14:textId="77777777" w:rsidR="00015E64" w:rsidRDefault="00015E64">
      <w:r>
        <w:continuationSeparator/>
      </w:r>
    </w:p>
  </w:footnote>
  <w:footnote w:id="1">
    <w:p w14:paraId="268AC7B3" w14:textId="1B664ED8" w:rsidR="00015E64" w:rsidRPr="00B95A0E" w:rsidRDefault="00015E64">
      <w:pPr>
        <w:pStyle w:val="FootnoteText"/>
        <w:rPr>
          <w:rFonts w:asciiTheme="minorHAnsi" w:hAnsiTheme="minorHAnsi"/>
          <w:sz w:val="19"/>
          <w:szCs w:val="19"/>
        </w:rPr>
      </w:pPr>
      <w:r w:rsidRPr="00B95A0E">
        <w:rPr>
          <w:rStyle w:val="FootnoteReference"/>
          <w:rFonts w:asciiTheme="minorHAnsi" w:hAnsiTheme="minorHAnsi"/>
          <w:sz w:val="19"/>
          <w:szCs w:val="19"/>
        </w:rPr>
        <w:footnoteRef/>
      </w:r>
      <w:r w:rsidRPr="00B95A0E">
        <w:rPr>
          <w:rFonts w:asciiTheme="minorHAnsi" w:hAnsiTheme="minorHAnsi"/>
          <w:sz w:val="19"/>
          <w:szCs w:val="19"/>
        </w:rPr>
        <w:t xml:space="preserve">   See </w:t>
      </w:r>
      <w:r w:rsidRPr="00B95A0E">
        <w:rPr>
          <w:rFonts w:asciiTheme="minorHAnsi" w:hAnsiTheme="minorHAnsi"/>
          <w:b/>
          <w:sz w:val="19"/>
          <w:szCs w:val="19"/>
        </w:rPr>
        <w:t>Annex Nineteen.</w:t>
      </w:r>
    </w:p>
  </w:footnote>
  <w:footnote w:id="2">
    <w:p w14:paraId="3B9F5D23" w14:textId="77777777" w:rsidR="00015E64" w:rsidRPr="00B95A0E" w:rsidRDefault="00015E64" w:rsidP="005B48EE">
      <w:pPr>
        <w:pStyle w:val="FootnoteText"/>
        <w:spacing w:line="240" w:lineRule="auto"/>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t>New Zealand Aid Programme Sector Priorities 2012-15</w:t>
      </w:r>
    </w:p>
  </w:footnote>
  <w:footnote w:id="3">
    <w:p w14:paraId="28C26E2B" w14:textId="77777777" w:rsidR="00015E64" w:rsidRPr="00B95A0E" w:rsidRDefault="00015E64" w:rsidP="00B76ACC">
      <w:pPr>
        <w:pStyle w:val="FootnoteText"/>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Excludes financial assistance</w:t>
      </w:r>
    </w:p>
  </w:footnote>
  <w:footnote w:id="4">
    <w:p w14:paraId="558033FB" w14:textId="2E36E073" w:rsidR="00015E64" w:rsidRPr="00B95A0E" w:rsidRDefault="00015E64" w:rsidP="00DF3085">
      <w:pPr>
        <w:pStyle w:val="FootnoteText"/>
        <w:spacing w:line="240" w:lineRule="auto"/>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t>Averaged demonstrated increase in knowledge and understanding across seven workshops is 58%.</w:t>
      </w:r>
    </w:p>
  </w:footnote>
  <w:footnote w:id="5">
    <w:p w14:paraId="6166BC98" w14:textId="77777777" w:rsidR="00015E64" w:rsidRPr="00B95A0E" w:rsidRDefault="00015E64" w:rsidP="00DF3085">
      <w:pPr>
        <w:pStyle w:val="FootnoteText"/>
        <w:spacing w:line="240" w:lineRule="auto"/>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t xml:space="preserve">As reported by members of the local judiciary. </w:t>
      </w:r>
    </w:p>
  </w:footnote>
  <w:footnote w:id="6">
    <w:p w14:paraId="7E44E65B" w14:textId="467736EB" w:rsidR="00015E64" w:rsidRPr="00B95A0E" w:rsidRDefault="00015E64" w:rsidP="00D711FB">
      <w:pPr>
        <w:pStyle w:val="FootnoteText"/>
        <w:spacing w:line="240" w:lineRule="auto"/>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r>
      <w:proofErr w:type="gramStart"/>
      <w:r w:rsidRPr="00B95A0E">
        <w:rPr>
          <w:rFonts w:asciiTheme="minorHAnsi" w:hAnsiTheme="minorHAnsi" w:cstheme="minorHAnsi"/>
          <w:sz w:val="19"/>
          <w:szCs w:val="19"/>
        </w:rPr>
        <w:t>Based on a response rate of 79% to the Responsive Fund Monitoring &amp; Evaluation Tools.</w:t>
      </w:r>
      <w:proofErr w:type="gramEnd"/>
    </w:p>
  </w:footnote>
  <w:footnote w:id="7">
    <w:p w14:paraId="34461AC9" w14:textId="2008B085" w:rsidR="00015E64" w:rsidRPr="00B95A0E" w:rsidRDefault="00015E64" w:rsidP="00D711FB">
      <w:pPr>
        <w:pStyle w:val="FootnoteText"/>
        <w:spacing w:line="240" w:lineRule="auto"/>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r>
      <w:r w:rsidRPr="00B95A0E">
        <w:rPr>
          <w:rFonts w:asciiTheme="minorHAnsi" w:hAnsiTheme="minorHAnsi" w:cstheme="minorHAnsi"/>
          <w:sz w:val="19"/>
          <w:szCs w:val="19"/>
          <w:lang w:val="en-GB"/>
        </w:rPr>
        <w:t xml:space="preserve">Detail list of pro bono support provided to the PJDP is located at </w:t>
      </w:r>
      <w:r w:rsidRPr="00B95A0E">
        <w:rPr>
          <w:rFonts w:asciiTheme="minorHAnsi" w:hAnsiTheme="minorHAnsi" w:cstheme="minorHAnsi"/>
          <w:b/>
          <w:sz w:val="19"/>
          <w:szCs w:val="19"/>
          <w:lang w:val="en-GB"/>
        </w:rPr>
        <w:t>Annex Seventeen</w:t>
      </w:r>
      <w:r w:rsidRPr="00B95A0E">
        <w:rPr>
          <w:rFonts w:asciiTheme="minorHAnsi" w:hAnsiTheme="minorHAnsi" w:cstheme="minorHAnsi"/>
          <w:sz w:val="19"/>
          <w:szCs w:val="19"/>
          <w:lang w:val="en-GB"/>
        </w:rPr>
        <w:t>.</w:t>
      </w:r>
    </w:p>
  </w:footnote>
  <w:footnote w:id="8">
    <w:p w14:paraId="007E4FE3" w14:textId="2AA9A390" w:rsidR="00015E64" w:rsidRPr="00B95A0E" w:rsidRDefault="00015E64" w:rsidP="00D711FB">
      <w:pPr>
        <w:pStyle w:val="FootnoteText"/>
        <w:spacing w:line="240" w:lineRule="auto"/>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r>
      <w:r w:rsidRPr="00B95A0E">
        <w:rPr>
          <w:rFonts w:asciiTheme="minorHAnsi" w:hAnsiTheme="minorHAnsi" w:cstheme="minorHAnsi"/>
          <w:sz w:val="19"/>
          <w:szCs w:val="19"/>
          <w:lang w:val="en-GB"/>
        </w:rPr>
        <w:t>74% of participants attending activities in the</w:t>
      </w:r>
      <w:r w:rsidRPr="00B95A0E">
        <w:rPr>
          <w:rFonts w:asciiTheme="minorHAnsi" w:hAnsiTheme="minorHAnsi" w:cstheme="minorHAnsi"/>
          <w:sz w:val="19"/>
          <w:szCs w:val="19"/>
        </w:rPr>
        <w:t xml:space="preserve"> Federated States of Micronesia, Solomon Islands and Kiribati</w:t>
      </w:r>
      <w:r w:rsidRPr="00B95A0E">
        <w:rPr>
          <w:rFonts w:asciiTheme="minorHAnsi" w:hAnsiTheme="minorHAnsi" w:cstheme="minorHAnsi"/>
          <w:sz w:val="19"/>
          <w:szCs w:val="19"/>
          <w:lang w:val="en-GB"/>
        </w:rPr>
        <w:t>, indicated that they are confident</w:t>
      </w:r>
      <w:r w:rsidRPr="00B95A0E">
        <w:rPr>
          <w:rFonts w:asciiTheme="minorHAnsi" w:hAnsiTheme="minorHAnsi" w:cstheme="minorHAnsi"/>
          <w:sz w:val="19"/>
          <w:szCs w:val="19"/>
        </w:rPr>
        <w:t xml:space="preserve"> </w:t>
      </w:r>
      <w:r w:rsidRPr="00B95A0E">
        <w:rPr>
          <w:rFonts w:asciiTheme="minorHAnsi" w:hAnsiTheme="minorHAnsi" w:cstheme="minorHAnsi"/>
          <w:sz w:val="19"/>
          <w:szCs w:val="19"/>
          <w:lang w:val="en-GB"/>
        </w:rPr>
        <w:t>in applying the</w:t>
      </w:r>
      <w:r w:rsidRPr="00B95A0E">
        <w:rPr>
          <w:rFonts w:asciiTheme="minorHAnsi" w:hAnsiTheme="minorHAnsi" w:cstheme="minorHAnsi"/>
          <w:sz w:val="19"/>
          <w:szCs w:val="19"/>
        </w:rPr>
        <w:t xml:space="preserve"> principles and practices </w:t>
      </w:r>
      <w:r w:rsidRPr="00B95A0E">
        <w:rPr>
          <w:rFonts w:asciiTheme="minorHAnsi" w:hAnsiTheme="minorHAnsi" w:cstheme="minorHAnsi"/>
          <w:sz w:val="19"/>
          <w:szCs w:val="19"/>
          <w:lang w:val="en-GB"/>
        </w:rPr>
        <w:t xml:space="preserve">related to </w:t>
      </w:r>
      <w:r w:rsidRPr="00B95A0E">
        <w:rPr>
          <w:rFonts w:asciiTheme="minorHAnsi" w:hAnsiTheme="minorHAnsi" w:cstheme="minorHAnsi"/>
          <w:sz w:val="19"/>
          <w:szCs w:val="19"/>
        </w:rPr>
        <w:t>time standards and delay reduction</w:t>
      </w:r>
      <w:r w:rsidRPr="00B95A0E">
        <w:rPr>
          <w:rFonts w:asciiTheme="minorHAnsi" w:hAnsiTheme="minorHAnsi" w:cstheme="minorHAnsi"/>
          <w:sz w:val="19"/>
          <w:szCs w:val="19"/>
          <w:lang w:val="en-GB"/>
        </w:rPr>
        <w:t>.</w:t>
      </w:r>
    </w:p>
  </w:footnote>
  <w:footnote w:id="9">
    <w:p w14:paraId="08CB7A28" w14:textId="48F48C33" w:rsidR="00015E64" w:rsidRPr="00B95A0E" w:rsidRDefault="00015E64" w:rsidP="00D711FB">
      <w:pPr>
        <w:ind w:left="284" w:hanging="284"/>
        <w:rPr>
          <w:rFonts w:asciiTheme="minorHAnsi" w:hAnsiTheme="minorHAnsi" w:cstheme="minorHAnsi"/>
          <w: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r>
      <w:r w:rsidRPr="00B95A0E">
        <w:rPr>
          <w:rFonts w:asciiTheme="minorHAnsi" w:hAnsiTheme="minorHAnsi" w:cstheme="minorHAnsi"/>
          <w:sz w:val="19"/>
          <w:szCs w:val="19"/>
          <w:lang w:val="en-GB"/>
        </w:rPr>
        <w:t>As articulated in</w:t>
      </w:r>
      <w:r w:rsidRPr="00B95A0E">
        <w:rPr>
          <w:rFonts w:asciiTheme="minorHAnsi" w:hAnsiTheme="minorHAnsi" w:cstheme="minorHAnsi"/>
          <w:sz w:val="19"/>
          <w:szCs w:val="19"/>
        </w:rPr>
        <w:t xml:space="preserve"> the</w:t>
      </w:r>
      <w:r w:rsidRPr="00B95A0E">
        <w:rPr>
          <w:rFonts w:asciiTheme="minorHAnsi" w:hAnsiTheme="minorHAnsi" w:cstheme="minorHAnsi"/>
          <w:bCs/>
          <w:i/>
          <w:sz w:val="19"/>
          <w:szCs w:val="19"/>
        </w:rPr>
        <w:t xml:space="preserve"> International Framework of Court Excellence.</w:t>
      </w:r>
      <w:r w:rsidRPr="00B95A0E">
        <w:rPr>
          <w:rFonts w:asciiTheme="minorHAnsi" w:hAnsiTheme="minorHAnsi" w:cstheme="minorHAnsi"/>
          <w:bCs/>
          <w:i/>
          <w:sz w:val="19"/>
          <w:szCs w:val="19"/>
          <w:lang w:val="en-GB"/>
        </w:rPr>
        <w:t xml:space="preserve">  </w:t>
      </w:r>
    </w:p>
  </w:footnote>
  <w:footnote w:id="10">
    <w:p w14:paraId="0119F6FA" w14:textId="47A61F66" w:rsidR="00015E64" w:rsidRPr="00B95A0E" w:rsidRDefault="00015E64" w:rsidP="00D711FB">
      <w:pPr>
        <w:pStyle w:val="FootnoteText"/>
        <w:spacing w:line="240" w:lineRule="auto"/>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r>
      <w:proofErr w:type="spellStart"/>
      <w:r w:rsidRPr="00B95A0E">
        <w:rPr>
          <w:rFonts w:asciiTheme="minorHAnsi" w:hAnsiTheme="minorHAnsi" w:cstheme="minorHAnsi"/>
          <w:sz w:val="19"/>
          <w:szCs w:val="19"/>
        </w:rPr>
        <w:t>i</w:t>
      </w:r>
      <w:proofErr w:type="spellEnd"/>
      <w:r w:rsidRPr="00B95A0E">
        <w:rPr>
          <w:rFonts w:asciiTheme="minorHAnsi" w:hAnsiTheme="minorHAnsi" w:cstheme="minorHAnsi"/>
          <w:sz w:val="19"/>
          <w:szCs w:val="19"/>
        </w:rPr>
        <w:t xml:space="preserve"> Statement from Chief Justice Ingram of the Republic of Marshall Islands; ii High Court of Kiribati 2015 Legal Year Opening Address, 6 Feb 2015, </w:t>
      </w:r>
      <w:proofErr w:type="spellStart"/>
      <w:r w:rsidRPr="00B95A0E">
        <w:rPr>
          <w:rFonts w:asciiTheme="minorHAnsi" w:hAnsiTheme="minorHAnsi" w:cstheme="minorHAnsi"/>
          <w:sz w:val="19"/>
          <w:szCs w:val="19"/>
        </w:rPr>
        <w:t>Hon</w:t>
      </w:r>
      <w:proofErr w:type="spellEnd"/>
      <w:r w:rsidRPr="00B95A0E">
        <w:rPr>
          <w:rFonts w:asciiTheme="minorHAnsi" w:hAnsiTheme="minorHAnsi" w:cstheme="minorHAnsi"/>
          <w:sz w:val="19"/>
          <w:szCs w:val="19"/>
        </w:rPr>
        <w:t xml:space="preserve"> Chief Justice Sir John </w:t>
      </w:r>
      <w:proofErr w:type="spellStart"/>
      <w:r w:rsidRPr="00B95A0E">
        <w:rPr>
          <w:rFonts w:asciiTheme="minorHAnsi" w:hAnsiTheme="minorHAnsi" w:cstheme="minorHAnsi"/>
          <w:sz w:val="19"/>
          <w:szCs w:val="19"/>
        </w:rPr>
        <w:t>Muria</w:t>
      </w:r>
      <w:proofErr w:type="spellEnd"/>
      <w:r w:rsidRPr="00B95A0E">
        <w:rPr>
          <w:rFonts w:asciiTheme="minorHAnsi" w:hAnsiTheme="minorHAnsi" w:cstheme="minorHAnsi"/>
          <w:sz w:val="19"/>
          <w:szCs w:val="19"/>
        </w:rPr>
        <w:t xml:space="preserve"> Kt.</w:t>
      </w:r>
    </w:p>
  </w:footnote>
  <w:footnote w:id="11">
    <w:p w14:paraId="3CB8BE38" w14:textId="77777777" w:rsidR="00015E64" w:rsidRPr="00B95A0E" w:rsidRDefault="00015E64" w:rsidP="00B2768F">
      <w:pPr>
        <w:pStyle w:val="FootnoteText"/>
        <w:spacing w:line="240" w:lineRule="auto"/>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r>
      <w:r w:rsidRPr="00B95A0E">
        <w:rPr>
          <w:rFonts w:asciiTheme="minorHAnsi" w:hAnsiTheme="minorHAnsi" w:cstheme="minorHAnsi"/>
          <w:sz w:val="19"/>
          <w:szCs w:val="19"/>
          <w:lang w:val="en-GB"/>
        </w:rPr>
        <w:t xml:space="preserve">To date </w:t>
      </w:r>
      <w:r w:rsidRPr="00B95A0E">
        <w:rPr>
          <w:rFonts w:asciiTheme="minorHAnsi" w:hAnsiTheme="minorHAnsi" w:cstheme="minorHAnsi"/>
          <w:sz w:val="19"/>
          <w:szCs w:val="19"/>
          <w:lang w:val="en-US"/>
        </w:rPr>
        <w:t>23 members and mediators from six PICs have interacted across six discussion groups.</w:t>
      </w:r>
    </w:p>
  </w:footnote>
  <w:footnote w:id="12">
    <w:p w14:paraId="64974CE4" w14:textId="77777777" w:rsidR="00015E64" w:rsidRPr="00B95A0E" w:rsidRDefault="00015E64" w:rsidP="003E53AC">
      <w:pPr>
        <w:pStyle w:val="FootnoteText"/>
        <w:rPr>
          <w:rFonts w:asciiTheme="minorHAnsi" w:hAnsiTheme="minorHAnsi"/>
          <w:sz w:val="19"/>
          <w:szCs w:val="19"/>
          <w:lang w:val="en-GB"/>
        </w:rPr>
      </w:pPr>
      <w:r w:rsidRPr="00B95A0E">
        <w:rPr>
          <w:rStyle w:val="FootnoteReference"/>
          <w:rFonts w:asciiTheme="minorHAnsi" w:hAnsiTheme="minorHAnsi"/>
          <w:sz w:val="19"/>
          <w:szCs w:val="19"/>
        </w:rPr>
        <w:footnoteRef/>
      </w:r>
      <w:r w:rsidRPr="00B95A0E">
        <w:rPr>
          <w:rFonts w:asciiTheme="minorHAnsi" w:hAnsiTheme="minorHAnsi"/>
          <w:sz w:val="19"/>
          <w:szCs w:val="19"/>
        </w:rPr>
        <w:t xml:space="preserve"> </w:t>
      </w:r>
      <w:r w:rsidRPr="00B95A0E">
        <w:rPr>
          <w:rFonts w:asciiTheme="minorHAnsi" w:hAnsiTheme="minorHAnsi"/>
          <w:sz w:val="19"/>
          <w:szCs w:val="19"/>
          <w:lang w:val="en-GB"/>
        </w:rPr>
        <w:t xml:space="preserve">  Totalling 12; up from 2.</w:t>
      </w:r>
    </w:p>
  </w:footnote>
  <w:footnote w:id="13">
    <w:p w14:paraId="7D926F9D" w14:textId="0B9E7645" w:rsidR="00015E64" w:rsidRPr="00B95A0E" w:rsidRDefault="00015E64" w:rsidP="00D711FB">
      <w:pPr>
        <w:pStyle w:val="FootnoteText"/>
        <w:spacing w:line="240" w:lineRule="auto"/>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r>
      <w:r w:rsidRPr="00B95A0E">
        <w:rPr>
          <w:rFonts w:asciiTheme="minorHAnsi" w:hAnsiTheme="minorHAnsi" w:cstheme="minorHAnsi"/>
          <w:sz w:val="19"/>
          <w:szCs w:val="19"/>
          <w:lang w:val="en-GB"/>
        </w:rPr>
        <w:t>Comprising 49 Regional Training Team members (12 currently inactive) and 37 National Trainers</w:t>
      </w:r>
    </w:p>
  </w:footnote>
  <w:footnote w:id="14">
    <w:p w14:paraId="75D0E613" w14:textId="592BE59E" w:rsidR="00015E64" w:rsidRPr="00B95A0E" w:rsidRDefault="00015E64" w:rsidP="00D711FB">
      <w:pPr>
        <w:pStyle w:val="FootnoteText"/>
        <w:spacing w:line="240" w:lineRule="auto"/>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r>
      <w:r w:rsidRPr="00B95A0E">
        <w:rPr>
          <w:rFonts w:asciiTheme="minorHAnsi" w:hAnsiTheme="minorHAnsi" w:cstheme="minorHAnsi"/>
          <w:sz w:val="19"/>
          <w:szCs w:val="19"/>
          <w:lang w:val="en-GB"/>
        </w:rPr>
        <w:t xml:space="preserve">Averaged knowledge gain across five Training-of-Trainers workshops where data is available. </w:t>
      </w:r>
    </w:p>
  </w:footnote>
  <w:footnote w:id="15">
    <w:p w14:paraId="6A175379" w14:textId="0414D337" w:rsidR="00015E64" w:rsidRPr="00B95A0E" w:rsidRDefault="00015E64" w:rsidP="00D711FB">
      <w:pPr>
        <w:pStyle w:val="FootnoteText"/>
        <w:spacing w:line="240" w:lineRule="auto"/>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r>
      <w:proofErr w:type="gramStart"/>
      <w:r w:rsidRPr="00B95A0E">
        <w:rPr>
          <w:rFonts w:asciiTheme="minorHAnsi" w:hAnsiTheme="minorHAnsi" w:cstheme="minorHAnsi"/>
          <w:sz w:val="19"/>
          <w:szCs w:val="19"/>
          <w:lang w:val="en-GB"/>
        </w:rPr>
        <w:t>Averaged knowledge gain across two Advanced Level Regional Training Team workshops.</w:t>
      </w:r>
      <w:proofErr w:type="gramEnd"/>
    </w:p>
  </w:footnote>
  <w:footnote w:id="16">
    <w:p w14:paraId="1BEA2A71" w14:textId="6BC6EC19" w:rsidR="00015E64" w:rsidRPr="00B95A0E" w:rsidRDefault="00015E64" w:rsidP="00D711FB">
      <w:pPr>
        <w:pStyle w:val="FootnoteText"/>
        <w:spacing w:line="240" w:lineRule="auto"/>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r>
      <w:r w:rsidRPr="00B95A0E">
        <w:rPr>
          <w:rFonts w:asciiTheme="minorHAnsi" w:hAnsiTheme="minorHAnsi" w:cstheme="minorHAnsi"/>
          <w:sz w:val="19"/>
          <w:szCs w:val="19"/>
          <w:lang w:val="en-GB"/>
        </w:rPr>
        <w:t xml:space="preserve">A list detailing these activities is located at </w:t>
      </w:r>
      <w:r w:rsidRPr="00B95A0E">
        <w:rPr>
          <w:rFonts w:asciiTheme="minorHAnsi" w:hAnsiTheme="minorHAnsi" w:cstheme="minorHAnsi"/>
          <w:b/>
          <w:sz w:val="19"/>
          <w:szCs w:val="19"/>
          <w:lang w:val="en-GB"/>
        </w:rPr>
        <w:t>Annex Twelve</w:t>
      </w:r>
      <w:r w:rsidRPr="00B95A0E">
        <w:rPr>
          <w:rFonts w:asciiTheme="minorHAnsi" w:hAnsiTheme="minorHAnsi" w:cstheme="minorHAnsi"/>
          <w:sz w:val="19"/>
          <w:szCs w:val="19"/>
          <w:lang w:val="en-GB"/>
        </w:rPr>
        <w:t>.</w:t>
      </w:r>
    </w:p>
  </w:footnote>
  <w:footnote w:id="17">
    <w:p w14:paraId="016AF098" w14:textId="23CD7331" w:rsidR="00015E64" w:rsidRPr="00B95A0E" w:rsidRDefault="00015E64" w:rsidP="00D711FB">
      <w:pPr>
        <w:pStyle w:val="FootnoteText"/>
        <w:spacing w:line="240" w:lineRule="auto"/>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r>
      <w:r w:rsidRPr="00B95A0E">
        <w:rPr>
          <w:rFonts w:asciiTheme="minorHAnsi" w:hAnsiTheme="minorHAnsi" w:cstheme="minorHAnsi"/>
          <w:sz w:val="19"/>
          <w:szCs w:val="19"/>
          <w:lang w:val="en-GB"/>
        </w:rPr>
        <w:t xml:space="preserve">82% of </w:t>
      </w:r>
      <w:r w:rsidRPr="00B95A0E">
        <w:rPr>
          <w:rFonts w:asciiTheme="minorHAnsi" w:hAnsiTheme="minorHAnsi" w:cstheme="minorHAnsi"/>
          <w:sz w:val="19"/>
          <w:szCs w:val="19"/>
        </w:rPr>
        <w:t>internal survey</w:t>
      </w:r>
      <w:r w:rsidRPr="00B95A0E">
        <w:rPr>
          <w:rFonts w:asciiTheme="minorHAnsi" w:hAnsiTheme="minorHAnsi" w:cstheme="minorHAnsi"/>
          <w:sz w:val="19"/>
          <w:szCs w:val="19"/>
          <w:lang w:val="en-GB"/>
        </w:rPr>
        <w:t xml:space="preserve"> respondents rated locally-delivered training as good or excellent</w:t>
      </w:r>
      <w:r w:rsidRPr="00B95A0E">
        <w:rPr>
          <w:rFonts w:asciiTheme="minorHAnsi" w:hAnsiTheme="minorHAnsi" w:cstheme="minorHAnsi"/>
          <w:sz w:val="19"/>
          <w:szCs w:val="19"/>
        </w:rPr>
        <w:t>.</w:t>
      </w:r>
    </w:p>
  </w:footnote>
  <w:footnote w:id="18">
    <w:p w14:paraId="7E9CABE4" w14:textId="741C45C9" w:rsidR="00015E64" w:rsidRPr="00B95A0E" w:rsidRDefault="00015E64" w:rsidP="00D711FB">
      <w:pPr>
        <w:pStyle w:val="FootnoteText"/>
        <w:spacing w:line="240" w:lineRule="auto"/>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r>
      <w:proofErr w:type="gramStart"/>
      <w:r w:rsidRPr="00B95A0E">
        <w:rPr>
          <w:rFonts w:asciiTheme="minorHAnsi" w:hAnsiTheme="minorHAnsi" w:cstheme="minorHAnsi"/>
          <w:sz w:val="19"/>
          <w:szCs w:val="19"/>
          <w:lang w:val="en-GB"/>
        </w:rPr>
        <w:t>An average knowledge increase of 96%.</w:t>
      </w:r>
      <w:proofErr w:type="gramEnd"/>
    </w:p>
  </w:footnote>
  <w:footnote w:id="19">
    <w:p w14:paraId="5B7B3E44" w14:textId="7BAE2055" w:rsidR="00015E64" w:rsidRPr="00B95A0E" w:rsidRDefault="00015E64" w:rsidP="00D711FB">
      <w:pPr>
        <w:pStyle w:val="FootnoteText"/>
        <w:spacing w:line="240" w:lineRule="auto"/>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r>
      <w:proofErr w:type="gramStart"/>
      <w:r w:rsidRPr="00B95A0E">
        <w:rPr>
          <w:rFonts w:asciiTheme="minorHAnsi" w:hAnsiTheme="minorHAnsi" w:cstheme="minorHAnsi"/>
          <w:sz w:val="19"/>
          <w:szCs w:val="19"/>
          <w:lang w:val="en-GB"/>
        </w:rPr>
        <w:t>An average confidence rating of 85%.</w:t>
      </w:r>
      <w:proofErr w:type="gramEnd"/>
    </w:p>
  </w:footnote>
  <w:footnote w:id="20">
    <w:p w14:paraId="1B9AD7D5" w14:textId="77777777" w:rsidR="00015E64" w:rsidRPr="00B95A0E" w:rsidRDefault="00015E64" w:rsidP="00B2768F">
      <w:pPr>
        <w:pStyle w:val="FootnoteText"/>
        <w:spacing w:line="240" w:lineRule="auto"/>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r>
      <w:r w:rsidRPr="00B95A0E">
        <w:rPr>
          <w:rFonts w:asciiTheme="minorHAnsi" w:hAnsiTheme="minorHAnsi" w:cstheme="minorHAnsi"/>
          <w:sz w:val="19"/>
          <w:szCs w:val="19"/>
          <w:lang w:val="en-GB"/>
        </w:rPr>
        <w:t xml:space="preserve">As assessed by the lead trainer. </w:t>
      </w:r>
    </w:p>
  </w:footnote>
  <w:footnote w:id="21">
    <w:p w14:paraId="73CD5067" w14:textId="2759289E" w:rsidR="00015E64" w:rsidRPr="00B95A0E" w:rsidRDefault="00015E64" w:rsidP="00D711FB">
      <w:pPr>
        <w:pStyle w:val="FootnoteText"/>
        <w:spacing w:line="240" w:lineRule="auto"/>
        <w:ind w:left="284" w:hanging="284"/>
        <w:rPr>
          <w:rFonts w:asciiTheme="minorHAnsi" w:hAnsiTheme="minorHAnsi" w:cstheme="minorHAnsi"/>
          <w:color w:val="C00000"/>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t xml:space="preserve">Details of these activities are located at </w:t>
      </w:r>
      <w:r w:rsidRPr="00B95A0E">
        <w:rPr>
          <w:rFonts w:asciiTheme="minorHAnsi" w:hAnsiTheme="minorHAnsi" w:cstheme="minorHAnsi"/>
          <w:b/>
          <w:sz w:val="19"/>
          <w:szCs w:val="19"/>
        </w:rPr>
        <w:t xml:space="preserve">Annex Twelve. </w:t>
      </w:r>
    </w:p>
  </w:footnote>
  <w:footnote w:id="22">
    <w:p w14:paraId="5B092199" w14:textId="0FE3EB65" w:rsidR="00015E64" w:rsidRPr="00B95A0E" w:rsidRDefault="00015E64" w:rsidP="00D711FB">
      <w:pPr>
        <w:pStyle w:val="FootnoteText"/>
        <w:spacing w:line="240" w:lineRule="auto"/>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r>
      <w:r w:rsidRPr="00B95A0E">
        <w:rPr>
          <w:rFonts w:asciiTheme="minorHAnsi" w:hAnsiTheme="minorHAnsi" w:cstheme="minorHAnsi"/>
          <w:sz w:val="19"/>
          <w:szCs w:val="19"/>
          <w:lang w:val="en-GB"/>
        </w:rPr>
        <w:t xml:space="preserve">As assessed by the lead trainer. </w:t>
      </w:r>
      <w:r w:rsidRPr="00B95A0E">
        <w:rPr>
          <w:rFonts w:asciiTheme="minorHAnsi" w:hAnsiTheme="minorHAnsi" w:cstheme="minorHAnsi"/>
          <w:sz w:val="19"/>
          <w:szCs w:val="19"/>
        </w:rPr>
        <w:t>Average participant confidence rated at 84% across five workshops.</w:t>
      </w:r>
    </w:p>
  </w:footnote>
  <w:footnote w:id="23">
    <w:p w14:paraId="1BC1E598" w14:textId="77777777" w:rsidR="00015E64" w:rsidRPr="00B95A0E" w:rsidRDefault="00015E64" w:rsidP="00052058">
      <w:pPr>
        <w:pStyle w:val="FootnoteText"/>
        <w:spacing w:line="240" w:lineRule="auto"/>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r>
      <w:r w:rsidRPr="00B95A0E">
        <w:rPr>
          <w:rFonts w:asciiTheme="minorHAnsi" w:hAnsiTheme="minorHAnsi" w:cstheme="minorHAnsi"/>
          <w:sz w:val="19"/>
          <w:szCs w:val="19"/>
          <w:lang w:val="en-GB"/>
        </w:rPr>
        <w:t>Comprising 49 Regional Training Team members (12 currently inactive) and 37 National Trainers</w:t>
      </w:r>
    </w:p>
  </w:footnote>
  <w:footnote w:id="24">
    <w:p w14:paraId="7891BB0D" w14:textId="32C5FA17" w:rsidR="00015E64" w:rsidRPr="00B95A0E" w:rsidRDefault="00015E64" w:rsidP="00052058">
      <w:pPr>
        <w:pStyle w:val="FootnoteText"/>
        <w:spacing w:line="240" w:lineRule="auto"/>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r>
      <w:proofErr w:type="gramStart"/>
      <w:r w:rsidRPr="00B95A0E">
        <w:rPr>
          <w:rFonts w:asciiTheme="minorHAnsi" w:hAnsiTheme="minorHAnsi" w:cstheme="minorHAnsi"/>
          <w:sz w:val="19"/>
          <w:szCs w:val="19"/>
          <w:lang w:val="en-GB"/>
        </w:rPr>
        <w:t>Details of these activities is</w:t>
      </w:r>
      <w:proofErr w:type="gramEnd"/>
      <w:r w:rsidRPr="00B95A0E">
        <w:rPr>
          <w:rFonts w:asciiTheme="minorHAnsi" w:hAnsiTheme="minorHAnsi" w:cstheme="minorHAnsi"/>
          <w:sz w:val="19"/>
          <w:szCs w:val="19"/>
          <w:lang w:val="en-GB"/>
        </w:rPr>
        <w:t xml:space="preserve"> located at </w:t>
      </w:r>
      <w:r w:rsidRPr="00B95A0E">
        <w:rPr>
          <w:rFonts w:asciiTheme="minorHAnsi" w:hAnsiTheme="minorHAnsi" w:cstheme="minorHAnsi"/>
          <w:b/>
          <w:sz w:val="19"/>
          <w:szCs w:val="19"/>
          <w:lang w:val="en-GB"/>
        </w:rPr>
        <w:t>Annex Twelve.</w:t>
      </w:r>
    </w:p>
  </w:footnote>
  <w:footnote w:id="25">
    <w:p w14:paraId="78011AB8" w14:textId="77777777" w:rsidR="00015E64" w:rsidRPr="00B95A0E" w:rsidRDefault="00015E64" w:rsidP="00667449">
      <w:pPr>
        <w:pStyle w:val="FootnoteText"/>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t>Contribution rates are based on an assumed rate of AUD 1,000/day.</w:t>
      </w:r>
    </w:p>
  </w:footnote>
  <w:footnote w:id="26">
    <w:p w14:paraId="5D6B0D23" w14:textId="77777777" w:rsidR="00015E64" w:rsidRPr="00B95A0E" w:rsidRDefault="00015E64" w:rsidP="00667449">
      <w:pPr>
        <w:pStyle w:val="FootnoteText"/>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t>Contribution rates are based on an assumed rate of AUD 1,000/day.</w:t>
      </w:r>
    </w:p>
  </w:footnote>
  <w:footnote w:id="27">
    <w:p w14:paraId="6EE3E123" w14:textId="77777777" w:rsidR="00015E64" w:rsidRPr="00B95A0E" w:rsidRDefault="00015E64" w:rsidP="00667449">
      <w:pPr>
        <w:pStyle w:val="FootnoteText"/>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t>Contribution rates are based on an assumed rate of AUD 1,000/day.</w:t>
      </w:r>
    </w:p>
  </w:footnote>
  <w:footnote w:id="28">
    <w:p w14:paraId="3740EB5C" w14:textId="77777777" w:rsidR="00015E64" w:rsidRPr="00B95A0E" w:rsidRDefault="00015E64" w:rsidP="00667449">
      <w:pPr>
        <w:pStyle w:val="FootnoteText"/>
        <w:ind w:left="284" w:hanging="284"/>
        <w:rPr>
          <w:rFonts w:asciiTheme="minorHAnsi" w:hAnsiTheme="minorHAnsi" w:cstheme="minorHAnsi"/>
          <w:sz w:val="19"/>
          <w:szCs w:val="19"/>
        </w:rPr>
      </w:pPr>
      <w:r w:rsidRPr="00B95A0E">
        <w:rPr>
          <w:rStyle w:val="FootnoteReference"/>
          <w:rFonts w:asciiTheme="minorHAnsi" w:hAnsiTheme="minorHAnsi" w:cstheme="minorHAnsi"/>
          <w:sz w:val="19"/>
          <w:szCs w:val="19"/>
        </w:rPr>
        <w:footnoteRef/>
      </w:r>
      <w:r w:rsidRPr="00B95A0E">
        <w:rPr>
          <w:rFonts w:asciiTheme="minorHAnsi" w:hAnsiTheme="minorHAnsi" w:cstheme="minorHAnsi"/>
          <w:sz w:val="19"/>
          <w:szCs w:val="19"/>
        </w:rPr>
        <w:t xml:space="preserve"> </w:t>
      </w:r>
      <w:r w:rsidRPr="00B95A0E">
        <w:rPr>
          <w:rFonts w:asciiTheme="minorHAnsi" w:hAnsiTheme="minorHAnsi" w:cstheme="minorHAnsi"/>
          <w:sz w:val="19"/>
          <w:szCs w:val="19"/>
        </w:rPr>
        <w:tab/>
        <w:t>Contribution rates are based on an assumed average rate of AUD 1,000/day.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B541E" w14:textId="77777777" w:rsidR="00015E64" w:rsidRDefault="00015E64" w:rsidP="006A7115">
    <w:pPr>
      <w:pStyle w:val="Header"/>
    </w:pPr>
    <w:r>
      <w:rPr>
        <w:noProof/>
        <w:lang w:eastAsia="en-AU"/>
      </w:rPr>
      <w:drawing>
        <wp:anchor distT="0" distB="0" distL="114300" distR="114300" simplePos="0" relativeHeight="251771392" behindDoc="1" locked="0" layoutInCell="1" allowOverlap="1" wp14:anchorId="3879D73D" wp14:editId="3543139B">
          <wp:simplePos x="0" y="0"/>
          <wp:positionH relativeFrom="column">
            <wp:posOffset>-612140</wp:posOffset>
          </wp:positionH>
          <wp:positionV relativeFrom="paragraph">
            <wp:posOffset>1749876</wp:posOffset>
          </wp:positionV>
          <wp:extent cx="1490980" cy="1467485"/>
          <wp:effectExtent l="0" t="0" r="0" b="0"/>
          <wp:wrapNone/>
          <wp:docPr id="1032" name="Picture 1032" descr="Logo - PJDP - FINAL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 PJDP - FINAL Small.bmp"/>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490980" cy="1467485"/>
                  </a:xfrm>
                  <a:prstGeom prst="rect">
                    <a:avLst/>
                  </a:prstGeom>
                  <a:noFill/>
                </pic:spPr>
              </pic:pic>
            </a:graphicData>
          </a:graphic>
        </wp:anchor>
      </w:drawing>
    </w:r>
  </w:p>
  <w:p w14:paraId="4166BF4A" w14:textId="77777777" w:rsidR="00015E64" w:rsidRDefault="00015E64" w:rsidP="006A7115">
    <w:pPr>
      <w:pStyle w:val="Header"/>
    </w:pPr>
  </w:p>
  <w:p w14:paraId="1DC56329" w14:textId="77777777" w:rsidR="00015E64" w:rsidRPr="00CF58A2" w:rsidRDefault="00015E64" w:rsidP="006A7115">
    <w:pPr>
      <w:pStyle w:val="Header"/>
      <w:rPr>
        <w:sz w:val="16"/>
      </w:rPr>
    </w:pPr>
    <w:r>
      <w:rPr>
        <w:noProof/>
        <w:lang w:eastAsia="en-AU"/>
      </w:rPr>
      <w:drawing>
        <wp:anchor distT="0" distB="0" distL="114300" distR="114300" simplePos="0" relativeHeight="251772416" behindDoc="1" locked="0" layoutInCell="1" allowOverlap="1" wp14:anchorId="6953EFFB" wp14:editId="542A65BF">
          <wp:simplePos x="0" y="0"/>
          <wp:positionH relativeFrom="column">
            <wp:posOffset>-975170</wp:posOffset>
          </wp:positionH>
          <wp:positionV relativeFrom="paragraph">
            <wp:posOffset>4474845</wp:posOffset>
          </wp:positionV>
          <wp:extent cx="8350885" cy="5830570"/>
          <wp:effectExtent l="0" t="0" r="0" b="0"/>
          <wp:wrapNone/>
          <wp:docPr id="1033" name="Picture 1033"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ific2.bmp"/>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8350885" cy="5830570"/>
                  </a:xfrm>
                  <a:prstGeom prst="rect">
                    <a:avLst/>
                  </a:prstGeom>
                  <a:noFill/>
                </pic:spPr>
              </pic:pic>
            </a:graphicData>
          </a:graphic>
        </wp:anchor>
      </w:drawing>
    </w:r>
    <w:r>
      <w:rPr>
        <w:noProof/>
        <w:lang w:eastAsia="en-AU"/>
      </w:rPr>
      <w:drawing>
        <wp:anchor distT="0" distB="0" distL="114300" distR="114300" simplePos="0" relativeHeight="251770368" behindDoc="1" locked="0" layoutInCell="1" allowOverlap="1" wp14:anchorId="798E29FF" wp14:editId="5DEE2521">
          <wp:simplePos x="0" y="0"/>
          <wp:positionH relativeFrom="column">
            <wp:posOffset>-977710</wp:posOffset>
          </wp:positionH>
          <wp:positionV relativeFrom="paragraph">
            <wp:posOffset>48895</wp:posOffset>
          </wp:positionV>
          <wp:extent cx="7572375" cy="590550"/>
          <wp:effectExtent l="0" t="0" r="9525" b="0"/>
          <wp:wrapNone/>
          <wp:docPr id="1034" name="Picture 1034"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 Colour Bar (Horizontal).bmp"/>
                  <pic:cNvPicPr>
                    <a:picLocks noChangeAspect="1" noChangeArrowheads="1"/>
                  </pic:cNvPicPr>
                </pic:nvPicPr>
                <pic:blipFill>
                  <a:blip r:embed="rId3" cstate="print">
                    <a:extLst>
                      <a:ext uri="{28A0092B-C50C-407E-A947-70E740481C1C}">
                        <a14:useLocalDpi xmlns:a14="http://schemas.microsoft.com/office/drawing/2010/main"/>
                      </a:ext>
                    </a:extLst>
                  </a:blip>
                  <a:srcRect/>
                  <a:stretch>
                    <a:fillRect/>
                  </a:stretch>
                </pic:blipFill>
                <pic:spPr bwMode="auto">
                  <a:xfrm>
                    <a:off x="0" y="0"/>
                    <a:ext cx="7572375" cy="590550"/>
                  </a:xfrm>
                  <a:prstGeom prst="rect">
                    <a:avLst/>
                  </a:prstGeom>
                  <a:noFill/>
                </pic:spPr>
              </pic:pic>
            </a:graphicData>
          </a:graphic>
          <wp14:sizeRelH relativeFrom="margin">
            <wp14:pctWidth>0</wp14:pctWidth>
          </wp14:sizeRelH>
        </wp:anchor>
      </w:drawing>
    </w:r>
  </w:p>
  <w:p w14:paraId="7E4A3F65" w14:textId="50ACA025" w:rsidR="00015E64" w:rsidRPr="006A7115" w:rsidRDefault="00015E64" w:rsidP="006A711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Borders>
        <w:bottom w:val="single" w:sz="4" w:space="0" w:color="auto"/>
      </w:tblBorders>
      <w:tblLayout w:type="fixed"/>
      <w:tblLook w:val="01E0" w:firstRow="1" w:lastRow="1" w:firstColumn="1" w:lastColumn="1" w:noHBand="0" w:noVBand="0"/>
    </w:tblPr>
    <w:tblGrid>
      <w:gridCol w:w="1154"/>
      <w:gridCol w:w="10282"/>
    </w:tblGrid>
    <w:tr w:rsidR="00015E64" w:rsidRPr="00BC45EF" w14:paraId="0F68ED4E" w14:textId="77777777" w:rsidTr="00C65219">
      <w:trPr>
        <w:trHeight w:val="782"/>
        <w:jc w:val="center"/>
      </w:trPr>
      <w:tc>
        <w:tcPr>
          <w:tcW w:w="1154" w:type="dxa"/>
          <w:tcBorders>
            <w:bottom w:val="nil"/>
          </w:tcBorders>
          <w:vAlign w:val="bottom"/>
        </w:tcPr>
        <w:p w14:paraId="46093F5D" w14:textId="77777777" w:rsidR="00015E64" w:rsidRPr="00C004C1" w:rsidRDefault="00015E64" w:rsidP="00C65219">
          <w:pPr>
            <w:rPr>
              <w:rFonts w:ascii="Marcellus" w:hAnsi="Marcellus"/>
              <w:sz w:val="18"/>
              <w:szCs w:val="18"/>
            </w:rPr>
          </w:pPr>
        </w:p>
      </w:tc>
      <w:tc>
        <w:tcPr>
          <w:tcW w:w="10282" w:type="dxa"/>
          <w:tcBorders>
            <w:bottom w:val="nil"/>
          </w:tcBorders>
          <w:vAlign w:val="bottom"/>
        </w:tcPr>
        <w:p w14:paraId="6BD0A128" w14:textId="77777777" w:rsidR="00015E64" w:rsidRPr="00C004C1" w:rsidRDefault="00015E64" w:rsidP="00C65219">
          <w:pPr>
            <w:tabs>
              <w:tab w:val="center" w:pos="4153"/>
              <w:tab w:val="right" w:pos="8306"/>
            </w:tabs>
            <w:spacing w:after="40"/>
            <w:ind w:left="-108"/>
            <w:rPr>
              <w:rFonts w:ascii="Marcellus" w:eastAsia="MS Mincho" w:hAnsi="Marcellus" w:cs="Optima"/>
              <w:b/>
              <w:i/>
              <w:color w:val="000000"/>
              <w:sz w:val="18"/>
              <w:szCs w:val="18"/>
            </w:rPr>
          </w:pPr>
          <w:r w:rsidRPr="00C004C1">
            <w:rPr>
              <w:rFonts w:ascii="Marcellus" w:eastAsia="MS Mincho" w:hAnsi="Marcellus" w:cs="Optima"/>
              <w:b/>
              <w:i/>
              <w:color w:val="000000"/>
              <w:sz w:val="18"/>
              <w:szCs w:val="18"/>
            </w:rPr>
            <w:t>Pacific Judicial Development Programme</w:t>
          </w:r>
        </w:p>
        <w:p w14:paraId="3DC37B96" w14:textId="7C293D53" w:rsidR="00015E64" w:rsidRPr="00C004C1" w:rsidRDefault="000B0989" w:rsidP="000B0989">
          <w:pPr>
            <w:tabs>
              <w:tab w:val="center" w:pos="4153"/>
              <w:tab w:val="right" w:pos="8306"/>
            </w:tabs>
            <w:spacing w:after="40"/>
            <w:ind w:left="-108"/>
            <w:rPr>
              <w:rFonts w:ascii="Marcellus" w:eastAsia="MS Mincho" w:hAnsi="Marcellus" w:cs="Arial"/>
              <w:sz w:val="18"/>
              <w:szCs w:val="18"/>
            </w:rPr>
          </w:pPr>
          <w:r>
            <w:rPr>
              <w:rFonts w:ascii="Marcellus" w:hAnsi="Marcellus"/>
              <w:sz w:val="18"/>
              <w:szCs w:val="18"/>
            </w:rPr>
            <w:t>Completion Report</w:t>
          </w:r>
        </w:p>
      </w:tc>
    </w:tr>
    <w:tr w:rsidR="00015E64" w:rsidRPr="00BC45EF" w14:paraId="774B4FC1" w14:textId="77777777" w:rsidTr="00C65219">
      <w:trPr>
        <w:trHeight w:val="286"/>
        <w:jc w:val="center"/>
      </w:trPr>
      <w:tc>
        <w:tcPr>
          <w:tcW w:w="11436" w:type="dxa"/>
          <w:gridSpan w:val="2"/>
          <w:tcBorders>
            <w:top w:val="nil"/>
            <w:bottom w:val="nil"/>
          </w:tcBorders>
        </w:tcPr>
        <w:p w14:paraId="47648B93" w14:textId="77777777" w:rsidR="00015E64" w:rsidRPr="00BC45EF" w:rsidRDefault="00015E64" w:rsidP="00C65219">
          <w:pPr>
            <w:tabs>
              <w:tab w:val="center" w:pos="4153"/>
              <w:tab w:val="right" w:pos="8306"/>
            </w:tabs>
            <w:ind w:left="-108"/>
            <w:jc w:val="right"/>
            <w:rPr>
              <w:rFonts w:eastAsia="MS Mincho" w:cs="Arial"/>
            </w:rPr>
          </w:pPr>
          <w:r>
            <w:rPr>
              <w:rFonts w:eastAsia="MS Mincho" w:cs="Arial"/>
              <w:noProof/>
              <w:sz w:val="4"/>
              <w:szCs w:val="19"/>
              <w:lang w:eastAsia="en-AU"/>
            </w:rPr>
            <w:drawing>
              <wp:inline distT="0" distB="0" distL="0" distR="0" wp14:anchorId="03F841BB" wp14:editId="65FE63D2">
                <wp:extent cx="7157085" cy="152400"/>
                <wp:effectExtent l="0" t="0" r="5715" b="0"/>
                <wp:docPr id="3083" name="Picture 6"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157085" cy="152400"/>
                        </a:xfrm>
                        <a:prstGeom prst="rect">
                          <a:avLst/>
                        </a:prstGeom>
                        <a:noFill/>
                        <a:ln>
                          <a:noFill/>
                        </a:ln>
                      </pic:spPr>
                    </pic:pic>
                  </a:graphicData>
                </a:graphic>
              </wp:inline>
            </w:drawing>
          </w:r>
        </w:p>
      </w:tc>
    </w:tr>
  </w:tbl>
  <w:p w14:paraId="1F3F98A6" w14:textId="77777777" w:rsidR="00015E64" w:rsidRPr="00F50677" w:rsidRDefault="00015E64" w:rsidP="00EC62A4">
    <w:pPr>
      <w:pStyle w:val="Header"/>
      <w:rPr>
        <w:sz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160" w:type="dxa"/>
      <w:jc w:val="center"/>
      <w:tblInd w:w="-1276" w:type="dxa"/>
      <w:tblBorders>
        <w:bottom w:val="single" w:sz="4" w:space="0" w:color="auto"/>
      </w:tblBorders>
      <w:tblLayout w:type="fixed"/>
      <w:tblLook w:val="01E0" w:firstRow="1" w:lastRow="1" w:firstColumn="1" w:lastColumn="1" w:noHBand="0" w:noVBand="0"/>
    </w:tblPr>
    <w:tblGrid>
      <w:gridCol w:w="1154"/>
      <w:gridCol w:w="15006"/>
    </w:tblGrid>
    <w:tr w:rsidR="00015E64" w:rsidRPr="00BC45EF" w14:paraId="78114908" w14:textId="77777777" w:rsidTr="00C65219">
      <w:trPr>
        <w:trHeight w:val="782"/>
        <w:jc w:val="center"/>
      </w:trPr>
      <w:tc>
        <w:tcPr>
          <w:tcW w:w="1154" w:type="dxa"/>
          <w:tcBorders>
            <w:bottom w:val="nil"/>
          </w:tcBorders>
          <w:vAlign w:val="bottom"/>
        </w:tcPr>
        <w:p w14:paraId="245AE48C" w14:textId="77777777" w:rsidR="00015E64" w:rsidRPr="00365128" w:rsidRDefault="00015E64" w:rsidP="00C65219">
          <w:pPr>
            <w:rPr>
              <w:rFonts w:ascii="Marcellus" w:hAnsi="Marcellus"/>
              <w:sz w:val="18"/>
              <w:szCs w:val="18"/>
            </w:rPr>
          </w:pPr>
        </w:p>
      </w:tc>
      <w:tc>
        <w:tcPr>
          <w:tcW w:w="15006" w:type="dxa"/>
          <w:tcBorders>
            <w:bottom w:val="nil"/>
          </w:tcBorders>
          <w:vAlign w:val="bottom"/>
        </w:tcPr>
        <w:p w14:paraId="4DFE9D4F" w14:textId="77777777" w:rsidR="00015E64" w:rsidRPr="00365128" w:rsidRDefault="00015E64" w:rsidP="00C65219">
          <w:pPr>
            <w:tabs>
              <w:tab w:val="center" w:pos="4153"/>
              <w:tab w:val="right" w:pos="8306"/>
            </w:tabs>
            <w:spacing w:after="40"/>
            <w:ind w:left="14"/>
            <w:rPr>
              <w:rFonts w:ascii="Marcellus" w:eastAsia="MS Mincho" w:hAnsi="Marcellus" w:cs="Optima"/>
              <w:b/>
              <w:i/>
              <w:color w:val="000000"/>
              <w:sz w:val="18"/>
              <w:szCs w:val="18"/>
            </w:rPr>
          </w:pPr>
          <w:r w:rsidRPr="00365128">
            <w:rPr>
              <w:rFonts w:ascii="Marcellus" w:eastAsia="MS Mincho" w:hAnsi="Marcellus" w:cs="Optima"/>
              <w:b/>
              <w:i/>
              <w:color w:val="000000"/>
              <w:sz w:val="18"/>
              <w:szCs w:val="18"/>
            </w:rPr>
            <w:t>Pacific Judicial Development Programme</w:t>
          </w:r>
        </w:p>
        <w:p w14:paraId="3BE5C05B" w14:textId="5B262FB0" w:rsidR="00015E64" w:rsidRPr="00365128" w:rsidRDefault="000B0989" w:rsidP="000B0989">
          <w:pPr>
            <w:tabs>
              <w:tab w:val="center" w:pos="4153"/>
              <w:tab w:val="right" w:pos="8306"/>
            </w:tabs>
            <w:spacing w:after="40"/>
            <w:ind w:left="14"/>
            <w:rPr>
              <w:rFonts w:ascii="Marcellus" w:eastAsia="MS Mincho" w:hAnsi="Marcellus" w:cs="Arial"/>
              <w:sz w:val="18"/>
              <w:szCs w:val="18"/>
            </w:rPr>
          </w:pPr>
          <w:r>
            <w:rPr>
              <w:rFonts w:ascii="Marcellus" w:hAnsi="Marcellus"/>
              <w:sz w:val="18"/>
              <w:szCs w:val="18"/>
            </w:rPr>
            <w:t>Completion Report</w:t>
          </w:r>
        </w:p>
      </w:tc>
    </w:tr>
    <w:tr w:rsidR="00015E64" w:rsidRPr="00BC45EF" w14:paraId="0B7C2DC0" w14:textId="77777777" w:rsidTr="00C65219">
      <w:trPr>
        <w:trHeight w:val="286"/>
        <w:jc w:val="center"/>
      </w:trPr>
      <w:tc>
        <w:tcPr>
          <w:tcW w:w="16160" w:type="dxa"/>
          <w:gridSpan w:val="2"/>
          <w:tcBorders>
            <w:top w:val="nil"/>
            <w:bottom w:val="nil"/>
          </w:tcBorders>
        </w:tcPr>
        <w:p w14:paraId="4A2BC047" w14:textId="77777777" w:rsidR="00015E64" w:rsidRPr="00BC45EF" w:rsidRDefault="00015E64" w:rsidP="00C65219">
          <w:pPr>
            <w:tabs>
              <w:tab w:val="center" w:pos="4153"/>
              <w:tab w:val="right" w:pos="8306"/>
            </w:tabs>
            <w:ind w:left="-108"/>
            <w:jc w:val="right"/>
            <w:rPr>
              <w:rFonts w:eastAsia="MS Mincho" w:cs="Arial"/>
            </w:rPr>
          </w:pPr>
          <w:r>
            <w:rPr>
              <w:rFonts w:eastAsia="MS Mincho" w:cs="Arial"/>
              <w:noProof/>
              <w:sz w:val="4"/>
              <w:szCs w:val="19"/>
              <w:lang w:eastAsia="en-AU"/>
            </w:rPr>
            <w:drawing>
              <wp:inline distT="0" distB="0" distL="0" distR="0" wp14:anchorId="4DD147FD" wp14:editId="70C3A2FA">
                <wp:extent cx="10260000" cy="151200"/>
                <wp:effectExtent l="0" t="0" r="0" b="1270"/>
                <wp:docPr id="3084" name="Picture 6" descr="FCA Colour Bar (Horizon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10260000" cy="151200"/>
                        </a:xfrm>
                        <a:prstGeom prst="rect">
                          <a:avLst/>
                        </a:prstGeom>
                        <a:noFill/>
                        <a:ln>
                          <a:noFill/>
                        </a:ln>
                      </pic:spPr>
                    </pic:pic>
                  </a:graphicData>
                </a:graphic>
              </wp:inline>
            </w:drawing>
          </w:r>
        </w:p>
      </w:tc>
    </w:tr>
  </w:tbl>
  <w:p w14:paraId="35F3DCF1" w14:textId="77777777" w:rsidR="00015E64" w:rsidRPr="00F50677" w:rsidRDefault="00015E64" w:rsidP="00EC62A4">
    <w:pPr>
      <w:pStyle w:val="Header"/>
      <w:rPr>
        <w:sz w:val="2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Borders>
        <w:bottom w:val="single" w:sz="4" w:space="0" w:color="auto"/>
      </w:tblBorders>
      <w:tblLayout w:type="fixed"/>
      <w:tblLook w:val="01E0" w:firstRow="1" w:lastRow="1" w:firstColumn="1" w:lastColumn="1" w:noHBand="0" w:noVBand="0"/>
    </w:tblPr>
    <w:tblGrid>
      <w:gridCol w:w="1154"/>
      <w:gridCol w:w="10282"/>
    </w:tblGrid>
    <w:tr w:rsidR="00015E64" w:rsidRPr="00BC45EF" w14:paraId="24995DD7" w14:textId="77777777" w:rsidTr="00C65219">
      <w:trPr>
        <w:trHeight w:val="782"/>
        <w:jc w:val="center"/>
      </w:trPr>
      <w:tc>
        <w:tcPr>
          <w:tcW w:w="1154" w:type="dxa"/>
          <w:tcBorders>
            <w:bottom w:val="nil"/>
          </w:tcBorders>
          <w:vAlign w:val="bottom"/>
        </w:tcPr>
        <w:p w14:paraId="77A2A62F" w14:textId="77777777" w:rsidR="00015E64" w:rsidRPr="00C004C1" w:rsidRDefault="00015E64" w:rsidP="00C65219">
          <w:pPr>
            <w:rPr>
              <w:rFonts w:ascii="Marcellus" w:hAnsi="Marcellus"/>
              <w:sz w:val="18"/>
              <w:szCs w:val="18"/>
            </w:rPr>
          </w:pPr>
        </w:p>
      </w:tc>
      <w:tc>
        <w:tcPr>
          <w:tcW w:w="10282" w:type="dxa"/>
          <w:tcBorders>
            <w:bottom w:val="nil"/>
          </w:tcBorders>
          <w:vAlign w:val="bottom"/>
        </w:tcPr>
        <w:p w14:paraId="35CE6351" w14:textId="77777777" w:rsidR="00015E64" w:rsidRPr="00C004C1" w:rsidRDefault="00015E64" w:rsidP="00C65219">
          <w:pPr>
            <w:tabs>
              <w:tab w:val="center" w:pos="4153"/>
              <w:tab w:val="right" w:pos="8306"/>
            </w:tabs>
            <w:spacing w:after="40"/>
            <w:ind w:left="-108"/>
            <w:rPr>
              <w:rFonts w:ascii="Marcellus" w:eastAsia="MS Mincho" w:hAnsi="Marcellus" w:cs="Optima"/>
              <w:b/>
              <w:i/>
              <w:color w:val="000000"/>
              <w:sz w:val="18"/>
              <w:szCs w:val="18"/>
            </w:rPr>
          </w:pPr>
          <w:r w:rsidRPr="00C004C1">
            <w:rPr>
              <w:rFonts w:ascii="Marcellus" w:eastAsia="MS Mincho" w:hAnsi="Marcellus" w:cs="Optima"/>
              <w:b/>
              <w:i/>
              <w:color w:val="000000"/>
              <w:sz w:val="18"/>
              <w:szCs w:val="18"/>
            </w:rPr>
            <w:t>Pacific Judicial Development Programme</w:t>
          </w:r>
        </w:p>
        <w:p w14:paraId="49C4F936" w14:textId="7D3F7FD4" w:rsidR="00015E64" w:rsidRPr="00C004C1" w:rsidRDefault="000B0989" w:rsidP="000B0989">
          <w:pPr>
            <w:tabs>
              <w:tab w:val="center" w:pos="4153"/>
              <w:tab w:val="right" w:pos="8306"/>
            </w:tabs>
            <w:spacing w:after="40"/>
            <w:ind w:left="-108"/>
            <w:rPr>
              <w:rFonts w:ascii="Marcellus" w:eastAsia="MS Mincho" w:hAnsi="Marcellus" w:cs="Arial"/>
              <w:sz w:val="18"/>
              <w:szCs w:val="18"/>
            </w:rPr>
          </w:pPr>
          <w:r>
            <w:rPr>
              <w:rFonts w:ascii="Marcellus" w:hAnsi="Marcellus"/>
              <w:sz w:val="18"/>
              <w:szCs w:val="18"/>
            </w:rPr>
            <w:t>Completion Report</w:t>
          </w:r>
        </w:p>
      </w:tc>
    </w:tr>
    <w:tr w:rsidR="00015E64" w:rsidRPr="00BC45EF" w14:paraId="0393CE51" w14:textId="77777777" w:rsidTr="00C65219">
      <w:trPr>
        <w:trHeight w:val="286"/>
        <w:jc w:val="center"/>
      </w:trPr>
      <w:tc>
        <w:tcPr>
          <w:tcW w:w="11436" w:type="dxa"/>
          <w:gridSpan w:val="2"/>
          <w:tcBorders>
            <w:top w:val="nil"/>
            <w:bottom w:val="nil"/>
          </w:tcBorders>
        </w:tcPr>
        <w:p w14:paraId="2AB1D70D" w14:textId="77777777" w:rsidR="00015E64" w:rsidRPr="00BC45EF" w:rsidRDefault="00015E64" w:rsidP="00C65219">
          <w:pPr>
            <w:tabs>
              <w:tab w:val="center" w:pos="4153"/>
              <w:tab w:val="right" w:pos="8306"/>
            </w:tabs>
            <w:ind w:left="-108"/>
            <w:jc w:val="right"/>
            <w:rPr>
              <w:rFonts w:eastAsia="MS Mincho" w:cs="Arial"/>
            </w:rPr>
          </w:pPr>
          <w:r>
            <w:rPr>
              <w:rFonts w:eastAsia="MS Mincho" w:cs="Arial"/>
              <w:noProof/>
              <w:sz w:val="4"/>
              <w:szCs w:val="19"/>
              <w:lang w:eastAsia="en-AU"/>
            </w:rPr>
            <w:drawing>
              <wp:inline distT="0" distB="0" distL="0" distR="0" wp14:anchorId="585E9C91" wp14:editId="40A947C8">
                <wp:extent cx="7157085" cy="152400"/>
                <wp:effectExtent l="0" t="0" r="5715" b="0"/>
                <wp:docPr id="3085" name="Picture 6"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157085" cy="152400"/>
                        </a:xfrm>
                        <a:prstGeom prst="rect">
                          <a:avLst/>
                        </a:prstGeom>
                        <a:noFill/>
                        <a:ln>
                          <a:noFill/>
                        </a:ln>
                      </pic:spPr>
                    </pic:pic>
                  </a:graphicData>
                </a:graphic>
              </wp:inline>
            </w:drawing>
          </w:r>
        </w:p>
      </w:tc>
    </w:tr>
  </w:tbl>
  <w:p w14:paraId="31D175E2" w14:textId="77777777" w:rsidR="00015E64" w:rsidRPr="00D31ABA" w:rsidRDefault="00015E64">
    <w:pPr>
      <w:rPr>
        <w:rFonts w:ascii="Calibri" w:hAnsi="Calibri" w:cs="Calibri"/>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160" w:type="dxa"/>
      <w:tblInd w:w="-459" w:type="dxa"/>
      <w:tblBorders>
        <w:bottom w:val="single" w:sz="4" w:space="0" w:color="auto"/>
      </w:tblBorders>
      <w:tblLayout w:type="fixed"/>
      <w:tblLook w:val="01E0" w:firstRow="1" w:lastRow="1" w:firstColumn="1" w:lastColumn="1" w:noHBand="0" w:noVBand="0"/>
    </w:tblPr>
    <w:tblGrid>
      <w:gridCol w:w="1154"/>
      <w:gridCol w:w="15006"/>
    </w:tblGrid>
    <w:tr w:rsidR="00015E64" w:rsidRPr="00BC45EF" w14:paraId="79E593FC" w14:textId="77777777" w:rsidTr="000F4406">
      <w:trPr>
        <w:trHeight w:val="782"/>
      </w:trPr>
      <w:tc>
        <w:tcPr>
          <w:tcW w:w="1154" w:type="dxa"/>
          <w:tcBorders>
            <w:bottom w:val="nil"/>
          </w:tcBorders>
          <w:vAlign w:val="bottom"/>
        </w:tcPr>
        <w:p w14:paraId="2AEB270F" w14:textId="77777777" w:rsidR="00015E64" w:rsidRPr="00365128" w:rsidRDefault="00015E64" w:rsidP="00733421">
          <w:pPr>
            <w:rPr>
              <w:rFonts w:ascii="Marcellus" w:hAnsi="Marcellus"/>
              <w:sz w:val="18"/>
              <w:szCs w:val="18"/>
            </w:rPr>
          </w:pPr>
        </w:p>
      </w:tc>
      <w:tc>
        <w:tcPr>
          <w:tcW w:w="15006" w:type="dxa"/>
          <w:tcBorders>
            <w:bottom w:val="nil"/>
          </w:tcBorders>
          <w:vAlign w:val="bottom"/>
        </w:tcPr>
        <w:p w14:paraId="1A463B60" w14:textId="77777777" w:rsidR="00015E64" w:rsidRPr="00365128" w:rsidRDefault="00015E64" w:rsidP="00733421">
          <w:pPr>
            <w:tabs>
              <w:tab w:val="center" w:pos="4153"/>
              <w:tab w:val="right" w:pos="8306"/>
            </w:tabs>
            <w:spacing w:after="40"/>
            <w:ind w:left="14"/>
            <w:rPr>
              <w:rFonts w:ascii="Marcellus" w:eastAsia="MS Mincho" w:hAnsi="Marcellus" w:cs="Optima"/>
              <w:b/>
              <w:i/>
              <w:color w:val="000000"/>
              <w:sz w:val="18"/>
              <w:szCs w:val="18"/>
            </w:rPr>
          </w:pPr>
          <w:r w:rsidRPr="00365128">
            <w:rPr>
              <w:rFonts w:ascii="Marcellus" w:eastAsia="MS Mincho" w:hAnsi="Marcellus" w:cs="Optima"/>
              <w:b/>
              <w:i/>
              <w:color w:val="000000"/>
              <w:sz w:val="18"/>
              <w:szCs w:val="18"/>
            </w:rPr>
            <w:t>Pacific Judicial Development Programme</w:t>
          </w:r>
        </w:p>
        <w:p w14:paraId="13608BF3" w14:textId="7F1C53F9" w:rsidR="00015E64" w:rsidRPr="00365128" w:rsidRDefault="000B0989" w:rsidP="000B0989">
          <w:pPr>
            <w:tabs>
              <w:tab w:val="center" w:pos="4153"/>
              <w:tab w:val="right" w:pos="8306"/>
            </w:tabs>
            <w:spacing w:after="40"/>
            <w:ind w:left="14"/>
            <w:rPr>
              <w:rFonts w:ascii="Marcellus" w:eastAsia="MS Mincho" w:hAnsi="Marcellus" w:cs="Arial"/>
              <w:sz w:val="18"/>
              <w:szCs w:val="18"/>
            </w:rPr>
          </w:pPr>
          <w:r>
            <w:rPr>
              <w:rFonts w:ascii="Marcellus" w:hAnsi="Marcellus"/>
              <w:sz w:val="18"/>
              <w:szCs w:val="18"/>
            </w:rPr>
            <w:t>Completion Report</w:t>
          </w:r>
        </w:p>
      </w:tc>
    </w:tr>
    <w:tr w:rsidR="00015E64" w:rsidRPr="00BC45EF" w14:paraId="62A7B846" w14:textId="77777777" w:rsidTr="000F4406">
      <w:trPr>
        <w:trHeight w:val="286"/>
      </w:trPr>
      <w:tc>
        <w:tcPr>
          <w:tcW w:w="16160" w:type="dxa"/>
          <w:gridSpan w:val="2"/>
          <w:tcBorders>
            <w:top w:val="nil"/>
            <w:bottom w:val="nil"/>
          </w:tcBorders>
        </w:tcPr>
        <w:p w14:paraId="776B18EA" w14:textId="77777777" w:rsidR="00015E64" w:rsidRPr="00BC45EF" w:rsidRDefault="00015E64" w:rsidP="00733421">
          <w:pPr>
            <w:tabs>
              <w:tab w:val="center" w:pos="4153"/>
              <w:tab w:val="right" w:pos="8306"/>
            </w:tabs>
            <w:ind w:left="-108"/>
            <w:jc w:val="right"/>
            <w:rPr>
              <w:rFonts w:eastAsia="MS Mincho" w:cs="Arial"/>
            </w:rPr>
          </w:pPr>
          <w:r>
            <w:rPr>
              <w:rFonts w:eastAsia="MS Mincho" w:cs="Arial"/>
              <w:noProof/>
              <w:sz w:val="4"/>
              <w:szCs w:val="19"/>
              <w:lang w:eastAsia="en-AU"/>
            </w:rPr>
            <w:drawing>
              <wp:inline distT="0" distB="0" distL="0" distR="0" wp14:anchorId="57554B97" wp14:editId="7E41CAD9">
                <wp:extent cx="10260000" cy="151200"/>
                <wp:effectExtent l="0" t="0" r="0" b="1270"/>
                <wp:docPr id="3086" name="Picture 6" descr="FCA Colour Bar (Horizon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10260000" cy="151200"/>
                        </a:xfrm>
                        <a:prstGeom prst="rect">
                          <a:avLst/>
                        </a:prstGeom>
                        <a:noFill/>
                        <a:ln>
                          <a:noFill/>
                        </a:ln>
                      </pic:spPr>
                    </pic:pic>
                  </a:graphicData>
                </a:graphic>
              </wp:inline>
            </w:drawing>
          </w:r>
        </w:p>
      </w:tc>
    </w:tr>
  </w:tbl>
  <w:p w14:paraId="30EB685A" w14:textId="77777777" w:rsidR="00015E64" w:rsidRPr="00D31ABA" w:rsidRDefault="00015E64">
    <w:pPr>
      <w:rPr>
        <w:rFonts w:ascii="Calibri" w:hAnsi="Calibri" w:cs="Calibri"/>
        <w:sz w:val="20"/>
        <w:szCs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Borders>
        <w:bottom w:val="single" w:sz="4" w:space="0" w:color="auto"/>
      </w:tblBorders>
      <w:tblLayout w:type="fixed"/>
      <w:tblLook w:val="01E0" w:firstRow="1" w:lastRow="1" w:firstColumn="1" w:lastColumn="1" w:noHBand="0" w:noVBand="0"/>
    </w:tblPr>
    <w:tblGrid>
      <w:gridCol w:w="1154"/>
      <w:gridCol w:w="10282"/>
    </w:tblGrid>
    <w:tr w:rsidR="00015E64" w:rsidRPr="00BC45EF" w14:paraId="24CC9D64" w14:textId="77777777" w:rsidTr="00C65219">
      <w:trPr>
        <w:trHeight w:val="782"/>
        <w:jc w:val="center"/>
      </w:trPr>
      <w:tc>
        <w:tcPr>
          <w:tcW w:w="1154" w:type="dxa"/>
          <w:tcBorders>
            <w:bottom w:val="nil"/>
          </w:tcBorders>
          <w:vAlign w:val="bottom"/>
        </w:tcPr>
        <w:p w14:paraId="2CC3B068" w14:textId="77777777" w:rsidR="00015E64" w:rsidRPr="00C004C1" w:rsidRDefault="00015E64" w:rsidP="00C65219">
          <w:pPr>
            <w:rPr>
              <w:rFonts w:ascii="Marcellus" w:hAnsi="Marcellus"/>
              <w:sz w:val="18"/>
              <w:szCs w:val="18"/>
            </w:rPr>
          </w:pPr>
        </w:p>
      </w:tc>
      <w:tc>
        <w:tcPr>
          <w:tcW w:w="10282" w:type="dxa"/>
          <w:tcBorders>
            <w:bottom w:val="nil"/>
          </w:tcBorders>
          <w:vAlign w:val="bottom"/>
        </w:tcPr>
        <w:p w14:paraId="6A53488A" w14:textId="77777777" w:rsidR="00015E64" w:rsidRPr="00C004C1" w:rsidRDefault="00015E64" w:rsidP="00C65219">
          <w:pPr>
            <w:tabs>
              <w:tab w:val="center" w:pos="4153"/>
              <w:tab w:val="right" w:pos="8306"/>
            </w:tabs>
            <w:spacing w:after="40"/>
            <w:ind w:left="-108"/>
            <w:rPr>
              <w:rFonts w:ascii="Marcellus" w:eastAsia="MS Mincho" w:hAnsi="Marcellus" w:cs="Optima"/>
              <w:b/>
              <w:i/>
              <w:color w:val="000000"/>
              <w:sz w:val="18"/>
              <w:szCs w:val="18"/>
            </w:rPr>
          </w:pPr>
          <w:r w:rsidRPr="00C004C1">
            <w:rPr>
              <w:rFonts w:ascii="Marcellus" w:eastAsia="MS Mincho" w:hAnsi="Marcellus" w:cs="Optima"/>
              <w:b/>
              <w:i/>
              <w:color w:val="000000"/>
              <w:sz w:val="18"/>
              <w:szCs w:val="18"/>
            </w:rPr>
            <w:t>Pacific Judicial Development Programme</w:t>
          </w:r>
        </w:p>
        <w:p w14:paraId="1812D045" w14:textId="0DF52DAF" w:rsidR="00015E64" w:rsidRPr="00C004C1" w:rsidRDefault="000B0989" w:rsidP="000B0989">
          <w:pPr>
            <w:tabs>
              <w:tab w:val="center" w:pos="4153"/>
              <w:tab w:val="right" w:pos="8306"/>
            </w:tabs>
            <w:spacing w:after="40"/>
            <w:ind w:left="-108"/>
            <w:rPr>
              <w:rFonts w:ascii="Marcellus" w:eastAsia="MS Mincho" w:hAnsi="Marcellus" w:cs="Arial"/>
              <w:sz w:val="18"/>
              <w:szCs w:val="18"/>
            </w:rPr>
          </w:pPr>
          <w:r>
            <w:rPr>
              <w:rFonts w:ascii="Marcellus" w:hAnsi="Marcellus"/>
              <w:sz w:val="18"/>
              <w:szCs w:val="18"/>
            </w:rPr>
            <w:t>Completion Report</w:t>
          </w:r>
        </w:p>
      </w:tc>
    </w:tr>
    <w:tr w:rsidR="00015E64" w:rsidRPr="00BC45EF" w14:paraId="2BBB3ADB" w14:textId="77777777" w:rsidTr="00C65219">
      <w:trPr>
        <w:trHeight w:val="286"/>
        <w:jc w:val="center"/>
      </w:trPr>
      <w:tc>
        <w:tcPr>
          <w:tcW w:w="11436" w:type="dxa"/>
          <w:gridSpan w:val="2"/>
          <w:tcBorders>
            <w:top w:val="nil"/>
            <w:bottom w:val="nil"/>
          </w:tcBorders>
        </w:tcPr>
        <w:p w14:paraId="58BED341" w14:textId="77777777" w:rsidR="00015E64" w:rsidRPr="00BC45EF" w:rsidRDefault="00015E64" w:rsidP="00C65219">
          <w:pPr>
            <w:tabs>
              <w:tab w:val="center" w:pos="4153"/>
              <w:tab w:val="right" w:pos="8306"/>
            </w:tabs>
            <w:ind w:left="-108"/>
            <w:jc w:val="right"/>
            <w:rPr>
              <w:rFonts w:eastAsia="MS Mincho" w:cs="Arial"/>
            </w:rPr>
          </w:pPr>
          <w:r>
            <w:rPr>
              <w:rFonts w:eastAsia="MS Mincho" w:cs="Arial"/>
              <w:noProof/>
              <w:sz w:val="4"/>
              <w:szCs w:val="19"/>
              <w:lang w:eastAsia="en-AU"/>
            </w:rPr>
            <w:drawing>
              <wp:inline distT="0" distB="0" distL="0" distR="0" wp14:anchorId="184C5F34" wp14:editId="44ED0A22">
                <wp:extent cx="7157085" cy="152400"/>
                <wp:effectExtent l="0" t="0" r="5715" b="0"/>
                <wp:docPr id="3087" name="Picture 6"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157085" cy="152400"/>
                        </a:xfrm>
                        <a:prstGeom prst="rect">
                          <a:avLst/>
                        </a:prstGeom>
                        <a:noFill/>
                        <a:ln>
                          <a:noFill/>
                        </a:ln>
                      </pic:spPr>
                    </pic:pic>
                  </a:graphicData>
                </a:graphic>
              </wp:inline>
            </w:drawing>
          </w:r>
        </w:p>
      </w:tc>
    </w:tr>
  </w:tbl>
  <w:p w14:paraId="48CDC005" w14:textId="77777777" w:rsidR="00015E64" w:rsidRPr="00D31ABA" w:rsidRDefault="00015E64">
    <w:pPr>
      <w:rPr>
        <w:rFonts w:ascii="Calibri" w:hAnsi="Calibri" w:cs="Calibri"/>
        <w:sz w:val="20"/>
        <w:szCs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Borders>
        <w:bottom w:val="single" w:sz="4" w:space="0" w:color="auto"/>
      </w:tblBorders>
      <w:tblLayout w:type="fixed"/>
      <w:tblLook w:val="01E0" w:firstRow="1" w:lastRow="1" w:firstColumn="1" w:lastColumn="1" w:noHBand="0" w:noVBand="0"/>
    </w:tblPr>
    <w:tblGrid>
      <w:gridCol w:w="1154"/>
      <w:gridCol w:w="10282"/>
    </w:tblGrid>
    <w:tr w:rsidR="00015E64" w:rsidRPr="00BC45EF" w14:paraId="266C0C5C" w14:textId="77777777" w:rsidTr="00C65219">
      <w:trPr>
        <w:trHeight w:val="782"/>
        <w:jc w:val="center"/>
      </w:trPr>
      <w:tc>
        <w:tcPr>
          <w:tcW w:w="1154" w:type="dxa"/>
          <w:tcBorders>
            <w:bottom w:val="nil"/>
          </w:tcBorders>
          <w:vAlign w:val="bottom"/>
        </w:tcPr>
        <w:p w14:paraId="0A201B63" w14:textId="77777777" w:rsidR="00015E64" w:rsidRPr="00C004C1" w:rsidRDefault="00015E64" w:rsidP="00C65219">
          <w:pPr>
            <w:rPr>
              <w:rFonts w:ascii="Marcellus" w:hAnsi="Marcellus"/>
              <w:sz w:val="18"/>
              <w:szCs w:val="18"/>
            </w:rPr>
          </w:pPr>
        </w:p>
      </w:tc>
      <w:tc>
        <w:tcPr>
          <w:tcW w:w="10282" w:type="dxa"/>
          <w:tcBorders>
            <w:bottom w:val="nil"/>
          </w:tcBorders>
          <w:vAlign w:val="bottom"/>
        </w:tcPr>
        <w:p w14:paraId="0CC75320" w14:textId="77777777" w:rsidR="00015E64" w:rsidRPr="00C004C1" w:rsidRDefault="00015E64" w:rsidP="00C65219">
          <w:pPr>
            <w:tabs>
              <w:tab w:val="center" w:pos="4153"/>
              <w:tab w:val="right" w:pos="8306"/>
            </w:tabs>
            <w:spacing w:after="40"/>
            <w:ind w:left="-108"/>
            <w:rPr>
              <w:rFonts w:ascii="Marcellus" w:eastAsia="MS Mincho" w:hAnsi="Marcellus" w:cs="Optima"/>
              <w:b/>
              <w:i/>
              <w:color w:val="000000"/>
              <w:sz w:val="18"/>
              <w:szCs w:val="18"/>
            </w:rPr>
          </w:pPr>
          <w:r w:rsidRPr="00C004C1">
            <w:rPr>
              <w:rFonts w:ascii="Marcellus" w:eastAsia="MS Mincho" w:hAnsi="Marcellus" w:cs="Optima"/>
              <w:b/>
              <w:i/>
              <w:color w:val="000000"/>
              <w:sz w:val="18"/>
              <w:szCs w:val="18"/>
            </w:rPr>
            <w:t>Pacific Judicial Development Programme</w:t>
          </w:r>
        </w:p>
        <w:p w14:paraId="55CCA1E7" w14:textId="0ECA2CB9" w:rsidR="00015E64" w:rsidRPr="00C004C1" w:rsidRDefault="000B0989" w:rsidP="000B0989">
          <w:pPr>
            <w:tabs>
              <w:tab w:val="center" w:pos="4153"/>
              <w:tab w:val="right" w:pos="8306"/>
            </w:tabs>
            <w:spacing w:after="40"/>
            <w:ind w:left="-108"/>
            <w:rPr>
              <w:rFonts w:ascii="Marcellus" w:eastAsia="MS Mincho" w:hAnsi="Marcellus" w:cs="Arial"/>
              <w:sz w:val="18"/>
              <w:szCs w:val="18"/>
            </w:rPr>
          </w:pPr>
          <w:r>
            <w:rPr>
              <w:rFonts w:ascii="Marcellus" w:hAnsi="Marcellus"/>
              <w:sz w:val="18"/>
              <w:szCs w:val="18"/>
            </w:rPr>
            <w:t>Completion Report</w:t>
          </w:r>
        </w:p>
      </w:tc>
    </w:tr>
    <w:tr w:rsidR="00015E64" w:rsidRPr="00BC45EF" w14:paraId="4BAD3EC1" w14:textId="77777777" w:rsidTr="00C65219">
      <w:trPr>
        <w:trHeight w:val="286"/>
        <w:jc w:val="center"/>
      </w:trPr>
      <w:tc>
        <w:tcPr>
          <w:tcW w:w="11436" w:type="dxa"/>
          <w:gridSpan w:val="2"/>
          <w:tcBorders>
            <w:top w:val="nil"/>
            <w:bottom w:val="nil"/>
          </w:tcBorders>
        </w:tcPr>
        <w:p w14:paraId="1A22FF6A" w14:textId="77777777" w:rsidR="00015E64" w:rsidRPr="00BC45EF" w:rsidRDefault="00015E64" w:rsidP="00C65219">
          <w:pPr>
            <w:tabs>
              <w:tab w:val="center" w:pos="4153"/>
              <w:tab w:val="right" w:pos="8306"/>
            </w:tabs>
            <w:ind w:left="-108"/>
            <w:jc w:val="right"/>
            <w:rPr>
              <w:rFonts w:eastAsia="MS Mincho" w:cs="Arial"/>
            </w:rPr>
          </w:pPr>
          <w:r>
            <w:rPr>
              <w:rFonts w:eastAsia="MS Mincho" w:cs="Arial"/>
              <w:noProof/>
              <w:sz w:val="4"/>
              <w:szCs w:val="19"/>
              <w:lang w:eastAsia="en-AU"/>
            </w:rPr>
            <w:drawing>
              <wp:inline distT="0" distB="0" distL="0" distR="0" wp14:anchorId="504D4343" wp14:editId="3F1A3051">
                <wp:extent cx="7157085" cy="152400"/>
                <wp:effectExtent l="0" t="0" r="5715" b="0"/>
                <wp:docPr id="3089" name="Picture 6"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157085" cy="152400"/>
                        </a:xfrm>
                        <a:prstGeom prst="rect">
                          <a:avLst/>
                        </a:prstGeom>
                        <a:noFill/>
                        <a:ln>
                          <a:noFill/>
                        </a:ln>
                      </pic:spPr>
                    </pic:pic>
                  </a:graphicData>
                </a:graphic>
              </wp:inline>
            </w:drawing>
          </w:r>
        </w:p>
      </w:tc>
    </w:tr>
  </w:tbl>
  <w:p w14:paraId="2B5C7F6D" w14:textId="77777777" w:rsidR="00015E64" w:rsidRPr="00F50677" w:rsidRDefault="00015E64" w:rsidP="00EC62A4">
    <w:pPr>
      <w:pStyle w:val="Header"/>
      <w:rPr>
        <w:sz w:val="2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160" w:type="dxa"/>
      <w:jc w:val="center"/>
      <w:tblInd w:w="-1276" w:type="dxa"/>
      <w:tblBorders>
        <w:bottom w:val="single" w:sz="4" w:space="0" w:color="auto"/>
      </w:tblBorders>
      <w:tblLayout w:type="fixed"/>
      <w:tblLook w:val="01E0" w:firstRow="1" w:lastRow="1" w:firstColumn="1" w:lastColumn="1" w:noHBand="0" w:noVBand="0"/>
    </w:tblPr>
    <w:tblGrid>
      <w:gridCol w:w="1154"/>
      <w:gridCol w:w="15006"/>
    </w:tblGrid>
    <w:tr w:rsidR="00015E64" w:rsidRPr="00BC45EF" w14:paraId="3B00CEA3" w14:textId="77777777" w:rsidTr="00C65219">
      <w:trPr>
        <w:trHeight w:val="782"/>
        <w:jc w:val="center"/>
      </w:trPr>
      <w:tc>
        <w:tcPr>
          <w:tcW w:w="1154" w:type="dxa"/>
          <w:tcBorders>
            <w:bottom w:val="nil"/>
          </w:tcBorders>
          <w:vAlign w:val="bottom"/>
        </w:tcPr>
        <w:p w14:paraId="7D15151D" w14:textId="77777777" w:rsidR="00015E64" w:rsidRPr="00365128" w:rsidRDefault="00015E64" w:rsidP="00C65219">
          <w:pPr>
            <w:rPr>
              <w:rFonts w:ascii="Marcellus" w:hAnsi="Marcellus"/>
              <w:sz w:val="18"/>
              <w:szCs w:val="18"/>
            </w:rPr>
          </w:pPr>
        </w:p>
      </w:tc>
      <w:tc>
        <w:tcPr>
          <w:tcW w:w="15006" w:type="dxa"/>
          <w:tcBorders>
            <w:bottom w:val="nil"/>
          </w:tcBorders>
          <w:vAlign w:val="bottom"/>
        </w:tcPr>
        <w:p w14:paraId="2CD7F757" w14:textId="77777777" w:rsidR="00015E64" w:rsidRPr="00365128" w:rsidRDefault="00015E64" w:rsidP="00C65219">
          <w:pPr>
            <w:tabs>
              <w:tab w:val="center" w:pos="4153"/>
              <w:tab w:val="right" w:pos="8306"/>
            </w:tabs>
            <w:spacing w:after="40"/>
            <w:ind w:left="14"/>
            <w:rPr>
              <w:rFonts w:ascii="Marcellus" w:eastAsia="MS Mincho" w:hAnsi="Marcellus" w:cs="Optima"/>
              <w:b/>
              <w:i/>
              <w:color w:val="000000"/>
              <w:sz w:val="18"/>
              <w:szCs w:val="18"/>
            </w:rPr>
          </w:pPr>
          <w:r w:rsidRPr="00365128">
            <w:rPr>
              <w:rFonts w:ascii="Marcellus" w:eastAsia="MS Mincho" w:hAnsi="Marcellus" w:cs="Optima"/>
              <w:b/>
              <w:i/>
              <w:color w:val="000000"/>
              <w:sz w:val="18"/>
              <w:szCs w:val="18"/>
            </w:rPr>
            <w:t>Pacific Judicial Development Programme</w:t>
          </w:r>
        </w:p>
        <w:p w14:paraId="74389D8B" w14:textId="067B71B5" w:rsidR="00015E64" w:rsidRPr="00365128" w:rsidRDefault="000B0989" w:rsidP="000B0989">
          <w:pPr>
            <w:tabs>
              <w:tab w:val="center" w:pos="4153"/>
              <w:tab w:val="right" w:pos="8306"/>
            </w:tabs>
            <w:spacing w:after="40"/>
            <w:ind w:left="14"/>
            <w:rPr>
              <w:rFonts w:ascii="Marcellus" w:eastAsia="MS Mincho" w:hAnsi="Marcellus" w:cs="Arial"/>
              <w:sz w:val="18"/>
              <w:szCs w:val="18"/>
            </w:rPr>
          </w:pPr>
          <w:r>
            <w:rPr>
              <w:rFonts w:ascii="Marcellus" w:hAnsi="Marcellus"/>
              <w:sz w:val="18"/>
              <w:szCs w:val="18"/>
            </w:rPr>
            <w:t>Completion Report</w:t>
          </w:r>
        </w:p>
      </w:tc>
    </w:tr>
    <w:tr w:rsidR="00015E64" w:rsidRPr="00BC45EF" w14:paraId="1F73A165" w14:textId="77777777" w:rsidTr="00C65219">
      <w:trPr>
        <w:trHeight w:val="286"/>
        <w:jc w:val="center"/>
      </w:trPr>
      <w:tc>
        <w:tcPr>
          <w:tcW w:w="16160" w:type="dxa"/>
          <w:gridSpan w:val="2"/>
          <w:tcBorders>
            <w:top w:val="nil"/>
            <w:bottom w:val="nil"/>
          </w:tcBorders>
        </w:tcPr>
        <w:p w14:paraId="290427B2" w14:textId="77777777" w:rsidR="00015E64" w:rsidRPr="00BC45EF" w:rsidRDefault="00015E64" w:rsidP="00C65219">
          <w:pPr>
            <w:tabs>
              <w:tab w:val="center" w:pos="4153"/>
              <w:tab w:val="right" w:pos="8306"/>
            </w:tabs>
            <w:ind w:left="-108"/>
            <w:jc w:val="right"/>
            <w:rPr>
              <w:rFonts w:eastAsia="MS Mincho" w:cs="Arial"/>
            </w:rPr>
          </w:pPr>
          <w:r>
            <w:rPr>
              <w:rFonts w:eastAsia="MS Mincho" w:cs="Arial"/>
              <w:noProof/>
              <w:sz w:val="4"/>
              <w:szCs w:val="19"/>
              <w:lang w:eastAsia="en-AU"/>
            </w:rPr>
            <w:drawing>
              <wp:inline distT="0" distB="0" distL="0" distR="0" wp14:anchorId="32036F57" wp14:editId="48D339AB">
                <wp:extent cx="10260000" cy="151200"/>
                <wp:effectExtent l="0" t="0" r="0" b="1270"/>
                <wp:docPr id="3090" name="Picture 6" descr="FCA Colour Bar (Horizon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10260000" cy="151200"/>
                        </a:xfrm>
                        <a:prstGeom prst="rect">
                          <a:avLst/>
                        </a:prstGeom>
                        <a:noFill/>
                        <a:ln>
                          <a:noFill/>
                        </a:ln>
                      </pic:spPr>
                    </pic:pic>
                  </a:graphicData>
                </a:graphic>
              </wp:inline>
            </w:drawing>
          </w:r>
        </w:p>
      </w:tc>
    </w:tr>
  </w:tbl>
  <w:p w14:paraId="0C69B4F0" w14:textId="77777777" w:rsidR="00015E64" w:rsidRPr="00F50677" w:rsidRDefault="00015E64" w:rsidP="00EC62A4">
    <w:pPr>
      <w:pStyle w:val="Header"/>
      <w:rPr>
        <w:sz w:val="2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Borders>
        <w:bottom w:val="single" w:sz="4" w:space="0" w:color="auto"/>
      </w:tblBorders>
      <w:tblLayout w:type="fixed"/>
      <w:tblLook w:val="01E0" w:firstRow="1" w:lastRow="1" w:firstColumn="1" w:lastColumn="1" w:noHBand="0" w:noVBand="0"/>
    </w:tblPr>
    <w:tblGrid>
      <w:gridCol w:w="1154"/>
      <w:gridCol w:w="10282"/>
    </w:tblGrid>
    <w:tr w:rsidR="00015E64" w:rsidRPr="00BC45EF" w14:paraId="3E3424C0" w14:textId="77777777" w:rsidTr="00C65219">
      <w:trPr>
        <w:trHeight w:val="782"/>
        <w:jc w:val="center"/>
      </w:trPr>
      <w:tc>
        <w:tcPr>
          <w:tcW w:w="1154" w:type="dxa"/>
          <w:tcBorders>
            <w:bottom w:val="nil"/>
          </w:tcBorders>
          <w:vAlign w:val="bottom"/>
        </w:tcPr>
        <w:p w14:paraId="6ABC5822" w14:textId="77777777" w:rsidR="00015E64" w:rsidRPr="00C004C1" w:rsidRDefault="00015E64" w:rsidP="00C65219">
          <w:pPr>
            <w:rPr>
              <w:rFonts w:ascii="Marcellus" w:hAnsi="Marcellus"/>
              <w:sz w:val="18"/>
              <w:szCs w:val="18"/>
            </w:rPr>
          </w:pPr>
        </w:p>
      </w:tc>
      <w:tc>
        <w:tcPr>
          <w:tcW w:w="10282" w:type="dxa"/>
          <w:tcBorders>
            <w:bottom w:val="nil"/>
          </w:tcBorders>
          <w:vAlign w:val="bottom"/>
        </w:tcPr>
        <w:p w14:paraId="568DFFD8" w14:textId="77777777" w:rsidR="00015E64" w:rsidRPr="00C004C1" w:rsidRDefault="00015E64" w:rsidP="00C65219">
          <w:pPr>
            <w:tabs>
              <w:tab w:val="center" w:pos="4153"/>
              <w:tab w:val="right" w:pos="8306"/>
            </w:tabs>
            <w:spacing w:after="40"/>
            <w:ind w:left="-108"/>
            <w:rPr>
              <w:rFonts w:ascii="Marcellus" w:eastAsia="MS Mincho" w:hAnsi="Marcellus" w:cs="Optima"/>
              <w:b/>
              <w:i/>
              <w:color w:val="000000"/>
              <w:sz w:val="18"/>
              <w:szCs w:val="18"/>
            </w:rPr>
          </w:pPr>
          <w:r w:rsidRPr="00C004C1">
            <w:rPr>
              <w:rFonts w:ascii="Marcellus" w:eastAsia="MS Mincho" w:hAnsi="Marcellus" w:cs="Optima"/>
              <w:b/>
              <w:i/>
              <w:color w:val="000000"/>
              <w:sz w:val="18"/>
              <w:szCs w:val="18"/>
            </w:rPr>
            <w:t>Pacific Judicial Development Programme</w:t>
          </w:r>
        </w:p>
        <w:p w14:paraId="209CE61A" w14:textId="7D126A27" w:rsidR="00015E64" w:rsidRPr="00C004C1" w:rsidRDefault="000B0989" w:rsidP="000B0989">
          <w:pPr>
            <w:tabs>
              <w:tab w:val="center" w:pos="4153"/>
              <w:tab w:val="right" w:pos="8306"/>
            </w:tabs>
            <w:spacing w:after="40"/>
            <w:ind w:left="-108"/>
            <w:rPr>
              <w:rFonts w:ascii="Marcellus" w:eastAsia="MS Mincho" w:hAnsi="Marcellus" w:cs="Arial"/>
              <w:sz w:val="18"/>
              <w:szCs w:val="18"/>
            </w:rPr>
          </w:pPr>
          <w:r>
            <w:rPr>
              <w:rFonts w:ascii="Marcellus" w:hAnsi="Marcellus"/>
              <w:sz w:val="18"/>
              <w:szCs w:val="18"/>
            </w:rPr>
            <w:t>Completion Report</w:t>
          </w:r>
        </w:p>
      </w:tc>
    </w:tr>
    <w:tr w:rsidR="00015E64" w:rsidRPr="00BC45EF" w14:paraId="559D5957" w14:textId="77777777" w:rsidTr="00C65219">
      <w:trPr>
        <w:trHeight w:val="286"/>
        <w:jc w:val="center"/>
      </w:trPr>
      <w:tc>
        <w:tcPr>
          <w:tcW w:w="11436" w:type="dxa"/>
          <w:gridSpan w:val="2"/>
          <w:tcBorders>
            <w:top w:val="nil"/>
            <w:bottom w:val="nil"/>
          </w:tcBorders>
        </w:tcPr>
        <w:p w14:paraId="7172A127" w14:textId="77777777" w:rsidR="00015E64" w:rsidRPr="00BC45EF" w:rsidRDefault="00015E64" w:rsidP="00C65219">
          <w:pPr>
            <w:tabs>
              <w:tab w:val="center" w:pos="4153"/>
              <w:tab w:val="right" w:pos="8306"/>
            </w:tabs>
            <w:ind w:left="-108"/>
            <w:jc w:val="right"/>
            <w:rPr>
              <w:rFonts w:eastAsia="MS Mincho" w:cs="Arial"/>
            </w:rPr>
          </w:pPr>
          <w:r>
            <w:rPr>
              <w:rFonts w:eastAsia="MS Mincho" w:cs="Arial"/>
              <w:noProof/>
              <w:sz w:val="4"/>
              <w:szCs w:val="19"/>
              <w:lang w:eastAsia="en-AU"/>
            </w:rPr>
            <w:drawing>
              <wp:inline distT="0" distB="0" distL="0" distR="0" wp14:anchorId="10794855" wp14:editId="17D8A3AC">
                <wp:extent cx="7157085" cy="152400"/>
                <wp:effectExtent l="0" t="0" r="5715" b="0"/>
                <wp:docPr id="3091" name="Picture 6"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157085" cy="152400"/>
                        </a:xfrm>
                        <a:prstGeom prst="rect">
                          <a:avLst/>
                        </a:prstGeom>
                        <a:noFill/>
                        <a:ln>
                          <a:noFill/>
                        </a:ln>
                      </pic:spPr>
                    </pic:pic>
                  </a:graphicData>
                </a:graphic>
              </wp:inline>
            </w:drawing>
          </w:r>
        </w:p>
      </w:tc>
    </w:tr>
  </w:tbl>
  <w:p w14:paraId="5AEBF745" w14:textId="77777777" w:rsidR="00015E64" w:rsidRPr="00E110FA" w:rsidRDefault="00015E64" w:rsidP="00EC62A4">
    <w:pPr>
      <w:pStyle w:val="Header"/>
      <w:rPr>
        <w:rFonts w:ascii="Arial Narrow" w:hAnsi="Arial Narrow"/>
        <w:sz w:val="20"/>
        <w:szCs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8F98D" w14:textId="77777777" w:rsidR="00015E64" w:rsidRDefault="000B0989">
    <w:pPr>
      <w:pStyle w:val="Header"/>
    </w:pPr>
    <w:r>
      <w:rPr>
        <w:noProof/>
      </w:rPr>
      <w:pict w14:anchorId="09C1E2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193957" o:spid="_x0000_s2321" type="#_x0000_t136" style="position:absolute;margin-left:0;margin-top:0;width:459.6pt;height:183.85pt;rotation:315;z-index:-251610624;mso-position-horizontal:center;mso-position-horizontal-relative:margin;mso-position-vertical:center;mso-position-vertical-relative:margin" o:allowincell="f" fillcolor="silver" stroked="f">
          <v:fill opacity=".5"/>
          <v:textpath style="font-family:&quot;Arial Narrow&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160" w:type="dxa"/>
      <w:jc w:val="center"/>
      <w:tblInd w:w="-1276" w:type="dxa"/>
      <w:tblBorders>
        <w:bottom w:val="single" w:sz="4" w:space="0" w:color="auto"/>
      </w:tblBorders>
      <w:tblLayout w:type="fixed"/>
      <w:tblLook w:val="01E0" w:firstRow="1" w:lastRow="1" w:firstColumn="1" w:lastColumn="1" w:noHBand="0" w:noVBand="0"/>
    </w:tblPr>
    <w:tblGrid>
      <w:gridCol w:w="1154"/>
      <w:gridCol w:w="15006"/>
    </w:tblGrid>
    <w:tr w:rsidR="00015E64" w:rsidRPr="00BC45EF" w14:paraId="63EFCCA2" w14:textId="77777777" w:rsidTr="00C65219">
      <w:trPr>
        <w:trHeight w:val="782"/>
        <w:jc w:val="center"/>
      </w:trPr>
      <w:tc>
        <w:tcPr>
          <w:tcW w:w="1154" w:type="dxa"/>
          <w:tcBorders>
            <w:bottom w:val="nil"/>
          </w:tcBorders>
          <w:vAlign w:val="bottom"/>
        </w:tcPr>
        <w:p w14:paraId="6A581F86" w14:textId="77777777" w:rsidR="00015E64" w:rsidRPr="00365128" w:rsidRDefault="00015E64" w:rsidP="00C65219">
          <w:pPr>
            <w:rPr>
              <w:rFonts w:ascii="Marcellus" w:hAnsi="Marcellus"/>
              <w:sz w:val="18"/>
              <w:szCs w:val="18"/>
            </w:rPr>
          </w:pPr>
        </w:p>
      </w:tc>
      <w:tc>
        <w:tcPr>
          <w:tcW w:w="15006" w:type="dxa"/>
          <w:tcBorders>
            <w:bottom w:val="nil"/>
          </w:tcBorders>
          <w:vAlign w:val="bottom"/>
        </w:tcPr>
        <w:p w14:paraId="51BE3FAE" w14:textId="77777777" w:rsidR="00015E64" w:rsidRPr="00365128" w:rsidRDefault="00015E64" w:rsidP="00C65219">
          <w:pPr>
            <w:tabs>
              <w:tab w:val="center" w:pos="4153"/>
              <w:tab w:val="right" w:pos="8306"/>
            </w:tabs>
            <w:spacing w:after="40"/>
            <w:ind w:left="14"/>
            <w:rPr>
              <w:rFonts w:ascii="Marcellus" w:eastAsia="MS Mincho" w:hAnsi="Marcellus" w:cs="Optima"/>
              <w:b/>
              <w:i/>
              <w:color w:val="000000"/>
              <w:sz w:val="18"/>
              <w:szCs w:val="18"/>
            </w:rPr>
          </w:pPr>
          <w:r w:rsidRPr="00365128">
            <w:rPr>
              <w:rFonts w:ascii="Marcellus" w:eastAsia="MS Mincho" w:hAnsi="Marcellus" w:cs="Optima"/>
              <w:b/>
              <w:i/>
              <w:color w:val="000000"/>
              <w:sz w:val="18"/>
              <w:szCs w:val="18"/>
            </w:rPr>
            <w:t>Pacific Judicial Development Programme</w:t>
          </w:r>
        </w:p>
        <w:p w14:paraId="0A9DD48D" w14:textId="5A95AF6A" w:rsidR="00015E64" w:rsidRPr="00365128" w:rsidRDefault="000B0989" w:rsidP="000B0989">
          <w:pPr>
            <w:tabs>
              <w:tab w:val="center" w:pos="4153"/>
              <w:tab w:val="right" w:pos="8306"/>
            </w:tabs>
            <w:spacing w:after="40"/>
            <w:ind w:left="14"/>
            <w:rPr>
              <w:rFonts w:ascii="Marcellus" w:eastAsia="MS Mincho" w:hAnsi="Marcellus" w:cs="Arial"/>
              <w:sz w:val="18"/>
              <w:szCs w:val="18"/>
            </w:rPr>
          </w:pPr>
          <w:r>
            <w:rPr>
              <w:rFonts w:ascii="Marcellus" w:hAnsi="Marcellus"/>
              <w:sz w:val="18"/>
              <w:szCs w:val="18"/>
            </w:rPr>
            <w:t>Completion Report</w:t>
          </w:r>
        </w:p>
      </w:tc>
    </w:tr>
    <w:tr w:rsidR="00015E64" w:rsidRPr="00BC45EF" w14:paraId="32664005" w14:textId="77777777" w:rsidTr="00C65219">
      <w:trPr>
        <w:trHeight w:val="286"/>
        <w:jc w:val="center"/>
      </w:trPr>
      <w:tc>
        <w:tcPr>
          <w:tcW w:w="16160" w:type="dxa"/>
          <w:gridSpan w:val="2"/>
          <w:tcBorders>
            <w:top w:val="nil"/>
            <w:bottom w:val="nil"/>
          </w:tcBorders>
        </w:tcPr>
        <w:p w14:paraId="018A5186" w14:textId="77777777" w:rsidR="00015E64" w:rsidRPr="00BC45EF" w:rsidRDefault="00015E64" w:rsidP="00C65219">
          <w:pPr>
            <w:tabs>
              <w:tab w:val="center" w:pos="4153"/>
              <w:tab w:val="right" w:pos="8306"/>
            </w:tabs>
            <w:ind w:left="-108"/>
            <w:jc w:val="right"/>
            <w:rPr>
              <w:rFonts w:eastAsia="MS Mincho" w:cs="Arial"/>
            </w:rPr>
          </w:pPr>
          <w:r>
            <w:rPr>
              <w:rFonts w:eastAsia="MS Mincho" w:cs="Arial"/>
              <w:noProof/>
              <w:sz w:val="4"/>
              <w:szCs w:val="19"/>
              <w:lang w:eastAsia="en-AU"/>
            </w:rPr>
            <w:drawing>
              <wp:inline distT="0" distB="0" distL="0" distR="0" wp14:anchorId="17B2DE74" wp14:editId="440CD6EE">
                <wp:extent cx="10260000" cy="151200"/>
                <wp:effectExtent l="0" t="0" r="0" b="1270"/>
                <wp:docPr id="3092" name="Picture 6" descr="FCA Colour Bar (Horizon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10260000" cy="151200"/>
                        </a:xfrm>
                        <a:prstGeom prst="rect">
                          <a:avLst/>
                        </a:prstGeom>
                        <a:noFill/>
                        <a:ln>
                          <a:noFill/>
                        </a:ln>
                      </pic:spPr>
                    </pic:pic>
                  </a:graphicData>
                </a:graphic>
              </wp:inline>
            </w:drawing>
          </w:r>
        </w:p>
      </w:tc>
    </w:tr>
  </w:tbl>
  <w:p w14:paraId="23D32FEC" w14:textId="4280D916" w:rsidR="00015E64" w:rsidRDefault="00015E64">
    <w:pP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50CDF" w14:textId="7546413E" w:rsidR="00015E64" w:rsidRPr="00353EC5" w:rsidRDefault="00015E64" w:rsidP="008442F4">
    <w:pPr>
      <w:pStyle w:val="Header"/>
      <w:ind w:left="-1418"/>
    </w:pPr>
  </w:p>
  <w:p w14:paraId="35FBB5C2" w14:textId="18C6AE53" w:rsidR="00015E64" w:rsidRPr="000E14AE" w:rsidRDefault="00015E64" w:rsidP="008442F4">
    <w:pPr>
      <w:pStyle w:val="Header"/>
      <w:rPr>
        <w:sz w:val="32"/>
      </w:rPr>
    </w:pPr>
  </w:p>
  <w:p w14:paraId="0ADFE8DD" w14:textId="172B1A0B" w:rsidR="00015E64" w:rsidRDefault="00015E64">
    <w:pPr>
      <w:pStyle w:val="Header"/>
    </w:pPr>
    <w:r>
      <w:rPr>
        <w:noProof/>
        <w:lang w:eastAsia="en-AU"/>
      </w:rPr>
      <mc:AlternateContent>
        <mc:Choice Requires="wps">
          <w:drawing>
            <wp:anchor distT="0" distB="0" distL="114300" distR="114300" simplePos="0" relativeHeight="251732480" behindDoc="0" locked="0" layoutInCell="1" allowOverlap="1" wp14:anchorId="5D9B186E" wp14:editId="3E59F4A4">
              <wp:simplePos x="0" y="0"/>
              <wp:positionH relativeFrom="column">
                <wp:posOffset>-910557</wp:posOffset>
              </wp:positionH>
              <wp:positionV relativeFrom="paragraph">
                <wp:posOffset>4427220</wp:posOffset>
              </wp:positionV>
              <wp:extent cx="7668260" cy="493395"/>
              <wp:effectExtent l="0" t="0" r="8890" b="1905"/>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8260" cy="493395"/>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51" o:spid="_x0000_s1026" style="position:absolute;margin-left:-71.7pt;margin-top:348.6pt;width:603.8pt;height:38.8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" fillcolor="#0e6060" stroked="f" strokeweight="2pt">
              <v:path arrowok="t"/>
            </v:rect>
          </w:pict>
        </mc:Fallback>
      </mc:AlternateContent>
    </w:r>
    <w:r>
      <w:rPr>
        <w:noProof/>
        <w:lang w:eastAsia="en-AU"/>
      </w:rPr>
      <w:drawing>
        <wp:anchor distT="0" distB="0" distL="114300" distR="114300" simplePos="0" relativeHeight="251733504" behindDoc="0" locked="0" layoutInCell="1" allowOverlap="1" wp14:anchorId="3711C198" wp14:editId="3048D16B">
          <wp:simplePos x="0" y="0"/>
          <wp:positionH relativeFrom="column">
            <wp:posOffset>-898525</wp:posOffset>
          </wp:positionH>
          <wp:positionV relativeFrom="paragraph">
            <wp:posOffset>1270</wp:posOffset>
          </wp:positionV>
          <wp:extent cx="7580630" cy="595630"/>
          <wp:effectExtent l="0" t="0" r="1270" b="0"/>
          <wp:wrapNone/>
          <wp:docPr id="3088" name="Picture 3088"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 Colour Bar (Horizontal).bmp"/>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80630" cy="5956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597C9" w14:textId="77777777" w:rsidR="00015E64" w:rsidRDefault="000B0989">
    <w:pPr>
      <w:pStyle w:val="Header"/>
    </w:pPr>
    <w:r>
      <w:rPr>
        <w:noProof/>
      </w:rPr>
      <w:pict w14:anchorId="7EFDB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193956" o:spid="_x0000_s2320" type="#_x0000_t136" style="position:absolute;margin-left:0;margin-top:0;width:459.6pt;height:183.85pt;rotation:315;z-index:-251611648;mso-position-horizontal:center;mso-position-horizontal-relative:margin;mso-position-vertical:center;mso-position-vertical-relative:margin" o:allowincell="f" fillcolor="silver" stroked="f">
          <v:fill opacity=".5"/>
          <v:textpath style="font-family:&quot;Arial Narrow&quot;;font-size:1pt" string="DRAFT"/>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39A02" w14:textId="77777777" w:rsidR="00015E64" w:rsidRDefault="000B0989">
    <w:pPr>
      <w:pStyle w:val="Header"/>
    </w:pPr>
    <w:r>
      <w:rPr>
        <w:noProof/>
      </w:rPr>
      <w:pict w14:anchorId="5091F4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193954" o:spid="_x0000_s2325" type="#_x0000_t136" style="position:absolute;margin-left:0;margin-top:0;width:459.6pt;height:183.85pt;rotation:315;z-index:-251602432;mso-position-horizontal:center;mso-position-horizontal-relative:margin;mso-position-vertical:center;mso-position-vertical-relative:margin" o:allowincell="f" fillcolor="silver" stroked="f">
          <v:fill opacity=".5"/>
          <v:textpath style="font-family:&quot;Arial Narrow&quot;;font-size:1pt" string="DRAFT"/>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160" w:type="dxa"/>
      <w:jc w:val="center"/>
      <w:tblInd w:w="-1276" w:type="dxa"/>
      <w:tblBorders>
        <w:bottom w:val="single" w:sz="4" w:space="0" w:color="auto"/>
      </w:tblBorders>
      <w:tblLayout w:type="fixed"/>
      <w:tblLook w:val="01E0" w:firstRow="1" w:lastRow="1" w:firstColumn="1" w:lastColumn="1" w:noHBand="0" w:noVBand="0"/>
    </w:tblPr>
    <w:tblGrid>
      <w:gridCol w:w="1154"/>
      <w:gridCol w:w="15006"/>
    </w:tblGrid>
    <w:tr w:rsidR="00015E64" w:rsidRPr="00BC45EF" w14:paraId="081BE7A3" w14:textId="77777777" w:rsidTr="00C65219">
      <w:trPr>
        <w:trHeight w:val="782"/>
        <w:jc w:val="center"/>
      </w:trPr>
      <w:tc>
        <w:tcPr>
          <w:tcW w:w="1154" w:type="dxa"/>
          <w:tcBorders>
            <w:bottom w:val="nil"/>
          </w:tcBorders>
          <w:vAlign w:val="bottom"/>
        </w:tcPr>
        <w:p w14:paraId="3B9E2EEE" w14:textId="77777777" w:rsidR="00015E64" w:rsidRPr="00365128" w:rsidRDefault="00015E64" w:rsidP="00C65219">
          <w:pPr>
            <w:rPr>
              <w:rFonts w:ascii="Marcellus" w:hAnsi="Marcellus"/>
              <w:sz w:val="18"/>
              <w:szCs w:val="18"/>
            </w:rPr>
          </w:pPr>
        </w:p>
      </w:tc>
      <w:tc>
        <w:tcPr>
          <w:tcW w:w="15006" w:type="dxa"/>
          <w:tcBorders>
            <w:bottom w:val="nil"/>
          </w:tcBorders>
          <w:vAlign w:val="bottom"/>
        </w:tcPr>
        <w:p w14:paraId="3E7B471D" w14:textId="77777777" w:rsidR="00015E64" w:rsidRPr="00365128" w:rsidRDefault="00015E64" w:rsidP="00C65219">
          <w:pPr>
            <w:tabs>
              <w:tab w:val="center" w:pos="4153"/>
              <w:tab w:val="right" w:pos="8306"/>
            </w:tabs>
            <w:spacing w:after="40"/>
            <w:ind w:left="14"/>
            <w:rPr>
              <w:rFonts w:ascii="Marcellus" w:eastAsia="MS Mincho" w:hAnsi="Marcellus" w:cs="Optima"/>
              <w:b/>
              <w:i/>
              <w:color w:val="000000"/>
              <w:sz w:val="18"/>
              <w:szCs w:val="18"/>
            </w:rPr>
          </w:pPr>
          <w:r w:rsidRPr="00365128">
            <w:rPr>
              <w:rFonts w:ascii="Marcellus" w:eastAsia="MS Mincho" w:hAnsi="Marcellus" w:cs="Optima"/>
              <w:b/>
              <w:i/>
              <w:color w:val="000000"/>
              <w:sz w:val="18"/>
              <w:szCs w:val="18"/>
            </w:rPr>
            <w:t>Pacific Judicial Development Programme</w:t>
          </w:r>
        </w:p>
        <w:p w14:paraId="1A63F788" w14:textId="7B69EE99" w:rsidR="00015E64" w:rsidRPr="00365128" w:rsidRDefault="000B0989" w:rsidP="000B0989">
          <w:pPr>
            <w:tabs>
              <w:tab w:val="center" w:pos="4153"/>
              <w:tab w:val="right" w:pos="8306"/>
            </w:tabs>
            <w:spacing w:after="40"/>
            <w:ind w:left="14"/>
            <w:rPr>
              <w:rFonts w:ascii="Marcellus" w:eastAsia="MS Mincho" w:hAnsi="Marcellus" w:cs="Arial"/>
              <w:sz w:val="18"/>
              <w:szCs w:val="18"/>
            </w:rPr>
          </w:pPr>
          <w:r>
            <w:rPr>
              <w:rFonts w:ascii="Marcellus" w:hAnsi="Marcellus"/>
              <w:sz w:val="18"/>
              <w:szCs w:val="18"/>
            </w:rPr>
            <w:t>Completion Report</w:t>
          </w:r>
        </w:p>
      </w:tc>
    </w:tr>
    <w:tr w:rsidR="00015E64" w:rsidRPr="00BC45EF" w14:paraId="4CF3BEA9" w14:textId="77777777" w:rsidTr="00C65219">
      <w:trPr>
        <w:trHeight w:val="286"/>
        <w:jc w:val="center"/>
      </w:trPr>
      <w:tc>
        <w:tcPr>
          <w:tcW w:w="16160" w:type="dxa"/>
          <w:gridSpan w:val="2"/>
          <w:tcBorders>
            <w:top w:val="nil"/>
            <w:bottom w:val="nil"/>
          </w:tcBorders>
        </w:tcPr>
        <w:p w14:paraId="319219C7" w14:textId="77777777" w:rsidR="00015E64" w:rsidRPr="00BC45EF" w:rsidRDefault="00015E64" w:rsidP="00C65219">
          <w:pPr>
            <w:tabs>
              <w:tab w:val="center" w:pos="4153"/>
              <w:tab w:val="right" w:pos="8306"/>
            </w:tabs>
            <w:ind w:left="-108"/>
            <w:jc w:val="right"/>
            <w:rPr>
              <w:rFonts w:eastAsia="MS Mincho" w:cs="Arial"/>
            </w:rPr>
          </w:pPr>
          <w:r>
            <w:rPr>
              <w:rFonts w:eastAsia="MS Mincho" w:cs="Arial"/>
              <w:noProof/>
              <w:sz w:val="4"/>
              <w:szCs w:val="19"/>
              <w:lang w:eastAsia="en-AU"/>
            </w:rPr>
            <w:drawing>
              <wp:inline distT="0" distB="0" distL="0" distR="0" wp14:anchorId="3DE62B4B" wp14:editId="4217A42D">
                <wp:extent cx="10260000" cy="151200"/>
                <wp:effectExtent l="0" t="0" r="0" b="1270"/>
                <wp:docPr id="3093" name="Picture 6" descr="FCA Colour Bar (Horizon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10260000" cy="151200"/>
                        </a:xfrm>
                        <a:prstGeom prst="rect">
                          <a:avLst/>
                        </a:prstGeom>
                        <a:noFill/>
                        <a:ln>
                          <a:noFill/>
                        </a:ln>
                      </pic:spPr>
                    </pic:pic>
                  </a:graphicData>
                </a:graphic>
              </wp:inline>
            </w:drawing>
          </w:r>
        </w:p>
      </w:tc>
    </w:tr>
  </w:tbl>
  <w:p w14:paraId="494FCD70" w14:textId="44927AE1" w:rsidR="00015E64" w:rsidRDefault="00015E64">
    <w:pPr>
      <w:rPr>
        <w:sz w:val="16"/>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D2B43" w14:textId="77777777" w:rsidR="00015E64" w:rsidRDefault="000B0989">
    <w:pPr>
      <w:pStyle w:val="Header"/>
    </w:pPr>
    <w:r>
      <w:rPr>
        <w:noProof/>
      </w:rPr>
      <w:pict w14:anchorId="7D1182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193953" o:spid="_x0000_s2324" type="#_x0000_t136" style="position:absolute;margin-left:0;margin-top:0;width:459.6pt;height:183.85pt;rotation:315;z-index:-251603456;mso-position-horizontal:center;mso-position-horizontal-relative:margin;mso-position-vertical:center;mso-position-vertical-relative:margin" o:allowincell="f" fillcolor="silver" stroked="f">
          <v:fill opacity=".5"/>
          <v:textpath style="font-family:&quot;Arial Narrow&quot;;font-size:1pt" string="DRAFT"/>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Borders>
        <w:bottom w:val="single" w:sz="4" w:space="0" w:color="auto"/>
      </w:tblBorders>
      <w:tblLayout w:type="fixed"/>
      <w:tblLook w:val="01E0" w:firstRow="1" w:lastRow="1" w:firstColumn="1" w:lastColumn="1" w:noHBand="0" w:noVBand="0"/>
    </w:tblPr>
    <w:tblGrid>
      <w:gridCol w:w="1154"/>
      <w:gridCol w:w="10282"/>
    </w:tblGrid>
    <w:tr w:rsidR="00015E64" w:rsidRPr="00BC45EF" w14:paraId="0FDEC080" w14:textId="77777777" w:rsidTr="00C65219">
      <w:trPr>
        <w:trHeight w:val="782"/>
        <w:jc w:val="center"/>
      </w:trPr>
      <w:tc>
        <w:tcPr>
          <w:tcW w:w="1154" w:type="dxa"/>
          <w:tcBorders>
            <w:bottom w:val="nil"/>
          </w:tcBorders>
          <w:vAlign w:val="bottom"/>
        </w:tcPr>
        <w:p w14:paraId="5DF22BFE" w14:textId="77777777" w:rsidR="00015E64" w:rsidRPr="00C004C1" w:rsidRDefault="00015E64" w:rsidP="00C65219">
          <w:pPr>
            <w:rPr>
              <w:rFonts w:ascii="Marcellus" w:hAnsi="Marcellus"/>
              <w:sz w:val="18"/>
              <w:szCs w:val="18"/>
            </w:rPr>
          </w:pPr>
        </w:p>
      </w:tc>
      <w:tc>
        <w:tcPr>
          <w:tcW w:w="10282" w:type="dxa"/>
          <w:tcBorders>
            <w:bottom w:val="nil"/>
          </w:tcBorders>
          <w:vAlign w:val="bottom"/>
        </w:tcPr>
        <w:p w14:paraId="2E8E9A59" w14:textId="77777777" w:rsidR="00015E64" w:rsidRPr="00C004C1" w:rsidRDefault="00015E64" w:rsidP="00C65219">
          <w:pPr>
            <w:tabs>
              <w:tab w:val="center" w:pos="4153"/>
              <w:tab w:val="right" w:pos="8306"/>
            </w:tabs>
            <w:spacing w:after="40"/>
            <w:ind w:left="-108"/>
            <w:rPr>
              <w:rFonts w:ascii="Marcellus" w:eastAsia="MS Mincho" w:hAnsi="Marcellus" w:cs="Optima"/>
              <w:b/>
              <w:i/>
              <w:color w:val="000000"/>
              <w:sz w:val="18"/>
              <w:szCs w:val="18"/>
            </w:rPr>
          </w:pPr>
          <w:r w:rsidRPr="00C004C1">
            <w:rPr>
              <w:rFonts w:ascii="Marcellus" w:eastAsia="MS Mincho" w:hAnsi="Marcellus" w:cs="Optima"/>
              <w:b/>
              <w:i/>
              <w:color w:val="000000"/>
              <w:sz w:val="18"/>
              <w:szCs w:val="18"/>
            </w:rPr>
            <w:t>Pacific Judicial Development Programme</w:t>
          </w:r>
        </w:p>
        <w:p w14:paraId="2FC41177" w14:textId="1EDB24DF" w:rsidR="00015E64" w:rsidRPr="00C004C1" w:rsidRDefault="000B0989" w:rsidP="000B0989">
          <w:pPr>
            <w:tabs>
              <w:tab w:val="center" w:pos="4153"/>
              <w:tab w:val="right" w:pos="8306"/>
            </w:tabs>
            <w:spacing w:after="40"/>
            <w:ind w:left="-108"/>
            <w:rPr>
              <w:rFonts w:ascii="Marcellus" w:eastAsia="MS Mincho" w:hAnsi="Marcellus" w:cs="Arial"/>
              <w:sz w:val="18"/>
              <w:szCs w:val="18"/>
            </w:rPr>
          </w:pPr>
          <w:r>
            <w:rPr>
              <w:rFonts w:ascii="Marcellus" w:hAnsi="Marcellus"/>
              <w:sz w:val="18"/>
              <w:szCs w:val="18"/>
            </w:rPr>
            <w:t>Completion Report</w:t>
          </w:r>
        </w:p>
      </w:tc>
    </w:tr>
    <w:tr w:rsidR="00015E64" w:rsidRPr="00BC45EF" w14:paraId="5A7E693E" w14:textId="77777777" w:rsidTr="00C65219">
      <w:trPr>
        <w:trHeight w:val="286"/>
        <w:jc w:val="center"/>
      </w:trPr>
      <w:tc>
        <w:tcPr>
          <w:tcW w:w="11436" w:type="dxa"/>
          <w:gridSpan w:val="2"/>
          <w:tcBorders>
            <w:top w:val="nil"/>
            <w:bottom w:val="nil"/>
          </w:tcBorders>
        </w:tcPr>
        <w:p w14:paraId="6F8B9FCD" w14:textId="77777777" w:rsidR="00015E64" w:rsidRPr="00BC45EF" w:rsidRDefault="00015E64" w:rsidP="00C65219">
          <w:pPr>
            <w:tabs>
              <w:tab w:val="center" w:pos="4153"/>
              <w:tab w:val="right" w:pos="8306"/>
            </w:tabs>
            <w:ind w:left="-108"/>
            <w:jc w:val="right"/>
            <w:rPr>
              <w:rFonts w:eastAsia="MS Mincho" w:cs="Arial"/>
            </w:rPr>
          </w:pPr>
          <w:r>
            <w:rPr>
              <w:rFonts w:eastAsia="MS Mincho" w:cs="Arial"/>
              <w:noProof/>
              <w:sz w:val="4"/>
              <w:szCs w:val="19"/>
              <w:lang w:eastAsia="en-AU"/>
            </w:rPr>
            <w:drawing>
              <wp:inline distT="0" distB="0" distL="0" distR="0" wp14:anchorId="3E984D69" wp14:editId="73DE7F78">
                <wp:extent cx="7157085" cy="152400"/>
                <wp:effectExtent l="0" t="0" r="5715" b="0"/>
                <wp:docPr id="3094" name="Picture 6"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157085" cy="152400"/>
                        </a:xfrm>
                        <a:prstGeom prst="rect">
                          <a:avLst/>
                        </a:prstGeom>
                        <a:noFill/>
                        <a:ln>
                          <a:noFill/>
                        </a:ln>
                      </pic:spPr>
                    </pic:pic>
                  </a:graphicData>
                </a:graphic>
              </wp:inline>
            </w:drawing>
          </w:r>
        </w:p>
      </w:tc>
    </w:tr>
  </w:tbl>
  <w:p w14:paraId="59F1DB07" w14:textId="77777777" w:rsidR="00015E64" w:rsidRPr="00E110FA" w:rsidRDefault="00015E64" w:rsidP="00EC62A4">
    <w:pPr>
      <w:pStyle w:val="Header"/>
      <w:rPr>
        <w:sz w:val="18"/>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51099" w14:textId="77777777" w:rsidR="00015E64" w:rsidRDefault="000B0989">
    <w:pPr>
      <w:pStyle w:val="Header"/>
    </w:pPr>
    <w:r>
      <w:rPr>
        <w:noProof/>
      </w:rPr>
      <w:pict w14:anchorId="042A72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193960" o:spid="_x0000_s2292" type="#_x0000_t136" style="position:absolute;margin-left:0;margin-top:0;width:459.6pt;height:183.85pt;rotation:315;z-index:-251642368;mso-position-horizontal:center;mso-position-horizontal-relative:margin;mso-position-vertical:center;mso-position-vertical-relative:margin" o:allowincell="f" fillcolor="silver" stroked="f">
          <v:fill opacity=".5"/>
          <v:textpath style="font-family:&quot;Arial Narrow&quot;;font-size:1pt" string="DRAFT"/>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160" w:type="dxa"/>
      <w:jc w:val="center"/>
      <w:tblInd w:w="-1276" w:type="dxa"/>
      <w:tblBorders>
        <w:bottom w:val="single" w:sz="4" w:space="0" w:color="auto"/>
      </w:tblBorders>
      <w:tblLayout w:type="fixed"/>
      <w:tblLook w:val="01E0" w:firstRow="1" w:lastRow="1" w:firstColumn="1" w:lastColumn="1" w:noHBand="0" w:noVBand="0"/>
    </w:tblPr>
    <w:tblGrid>
      <w:gridCol w:w="1154"/>
      <w:gridCol w:w="15006"/>
    </w:tblGrid>
    <w:tr w:rsidR="00015E64" w:rsidRPr="00BC45EF" w14:paraId="1E47E6D1" w14:textId="77777777" w:rsidTr="00C65219">
      <w:trPr>
        <w:trHeight w:val="782"/>
        <w:jc w:val="center"/>
      </w:trPr>
      <w:tc>
        <w:tcPr>
          <w:tcW w:w="1154" w:type="dxa"/>
          <w:tcBorders>
            <w:bottom w:val="nil"/>
          </w:tcBorders>
          <w:vAlign w:val="bottom"/>
        </w:tcPr>
        <w:p w14:paraId="197B0A1B" w14:textId="77777777" w:rsidR="00015E64" w:rsidRPr="00365128" w:rsidRDefault="00015E64" w:rsidP="00C65219">
          <w:pPr>
            <w:rPr>
              <w:rFonts w:ascii="Marcellus" w:hAnsi="Marcellus"/>
              <w:sz w:val="18"/>
              <w:szCs w:val="18"/>
            </w:rPr>
          </w:pPr>
        </w:p>
      </w:tc>
      <w:tc>
        <w:tcPr>
          <w:tcW w:w="15006" w:type="dxa"/>
          <w:tcBorders>
            <w:bottom w:val="nil"/>
          </w:tcBorders>
          <w:vAlign w:val="bottom"/>
        </w:tcPr>
        <w:p w14:paraId="203F5F7D" w14:textId="77777777" w:rsidR="00015E64" w:rsidRPr="00365128" w:rsidRDefault="00015E64" w:rsidP="00C65219">
          <w:pPr>
            <w:tabs>
              <w:tab w:val="center" w:pos="4153"/>
              <w:tab w:val="right" w:pos="8306"/>
            </w:tabs>
            <w:spacing w:after="40"/>
            <w:ind w:left="14"/>
            <w:rPr>
              <w:rFonts w:ascii="Marcellus" w:eastAsia="MS Mincho" w:hAnsi="Marcellus" w:cs="Optima"/>
              <w:b/>
              <w:i/>
              <w:color w:val="000000"/>
              <w:sz w:val="18"/>
              <w:szCs w:val="18"/>
            </w:rPr>
          </w:pPr>
          <w:r w:rsidRPr="00365128">
            <w:rPr>
              <w:rFonts w:ascii="Marcellus" w:eastAsia="MS Mincho" w:hAnsi="Marcellus" w:cs="Optima"/>
              <w:b/>
              <w:i/>
              <w:color w:val="000000"/>
              <w:sz w:val="18"/>
              <w:szCs w:val="18"/>
            </w:rPr>
            <w:t>Pacific Judicial Development Programme</w:t>
          </w:r>
        </w:p>
        <w:p w14:paraId="3A3F024C" w14:textId="37332F3A" w:rsidR="00015E64" w:rsidRPr="00365128" w:rsidRDefault="000B0989" w:rsidP="000B0989">
          <w:pPr>
            <w:tabs>
              <w:tab w:val="center" w:pos="4153"/>
              <w:tab w:val="right" w:pos="8306"/>
            </w:tabs>
            <w:spacing w:after="40"/>
            <w:ind w:left="14"/>
            <w:rPr>
              <w:rFonts w:ascii="Marcellus" w:eastAsia="MS Mincho" w:hAnsi="Marcellus" w:cs="Arial"/>
              <w:sz w:val="18"/>
              <w:szCs w:val="18"/>
            </w:rPr>
          </w:pPr>
          <w:r>
            <w:rPr>
              <w:rFonts w:ascii="Marcellus" w:hAnsi="Marcellus"/>
              <w:sz w:val="18"/>
              <w:szCs w:val="18"/>
            </w:rPr>
            <w:t>Completion Report</w:t>
          </w:r>
        </w:p>
      </w:tc>
    </w:tr>
    <w:tr w:rsidR="00015E64" w:rsidRPr="00BC45EF" w14:paraId="7AC2E970" w14:textId="77777777" w:rsidTr="00C65219">
      <w:trPr>
        <w:trHeight w:val="286"/>
        <w:jc w:val="center"/>
      </w:trPr>
      <w:tc>
        <w:tcPr>
          <w:tcW w:w="16160" w:type="dxa"/>
          <w:gridSpan w:val="2"/>
          <w:tcBorders>
            <w:top w:val="nil"/>
            <w:bottom w:val="nil"/>
          </w:tcBorders>
        </w:tcPr>
        <w:p w14:paraId="476EA529" w14:textId="77777777" w:rsidR="00015E64" w:rsidRPr="00BC45EF" w:rsidRDefault="00015E64" w:rsidP="00C65219">
          <w:pPr>
            <w:tabs>
              <w:tab w:val="center" w:pos="4153"/>
              <w:tab w:val="right" w:pos="8306"/>
            </w:tabs>
            <w:ind w:left="-108"/>
            <w:jc w:val="right"/>
            <w:rPr>
              <w:rFonts w:eastAsia="MS Mincho" w:cs="Arial"/>
            </w:rPr>
          </w:pPr>
          <w:r>
            <w:rPr>
              <w:rFonts w:eastAsia="MS Mincho" w:cs="Arial"/>
              <w:noProof/>
              <w:sz w:val="4"/>
              <w:szCs w:val="19"/>
              <w:lang w:eastAsia="en-AU"/>
            </w:rPr>
            <w:drawing>
              <wp:inline distT="0" distB="0" distL="0" distR="0" wp14:anchorId="22825BD6" wp14:editId="7E09D4AA">
                <wp:extent cx="10260000" cy="151200"/>
                <wp:effectExtent l="0" t="0" r="0" b="1270"/>
                <wp:docPr id="1893" name="Picture 6" descr="FCA Colour Bar (Horizon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10260000" cy="151200"/>
                        </a:xfrm>
                        <a:prstGeom prst="rect">
                          <a:avLst/>
                        </a:prstGeom>
                        <a:noFill/>
                        <a:ln>
                          <a:noFill/>
                        </a:ln>
                      </pic:spPr>
                    </pic:pic>
                  </a:graphicData>
                </a:graphic>
              </wp:inline>
            </w:drawing>
          </w:r>
        </w:p>
      </w:tc>
    </w:tr>
  </w:tbl>
  <w:p w14:paraId="1E1E7BAE" w14:textId="37D229B3" w:rsidR="00015E64" w:rsidRPr="00E110FA" w:rsidRDefault="00015E64">
    <w:pPr>
      <w:pStyle w:val="Header"/>
      <w:rPr>
        <w:rFonts w:ascii="Arial Narrow" w:hAnsi="Arial Narrow" w:cstheme="minorHAnsi"/>
        <w:sz w:val="16"/>
        <w:szCs w:val="16"/>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6077F" w14:textId="77777777" w:rsidR="00015E64" w:rsidRDefault="000B0989">
    <w:pPr>
      <w:pStyle w:val="Header"/>
    </w:pPr>
    <w:r>
      <w:rPr>
        <w:noProof/>
      </w:rPr>
      <w:pict w14:anchorId="1CB695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193959" o:spid="_x0000_s2291" type="#_x0000_t136" style="position:absolute;margin-left:0;margin-top:0;width:459.6pt;height:183.85pt;rotation:315;z-index:-251643392;mso-position-horizontal:center;mso-position-horizontal-relative:margin;mso-position-vertical:center;mso-position-vertical-relative:margin" o:allowincell="f" fillcolor="silver" stroked="f">
          <v:fill opacity=".5"/>
          <v:textpath style="font-family:&quot;Arial Narrow&quot;;font-size:1pt" string="DRAFT"/>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96D6E" w14:textId="77777777" w:rsidR="00015E64" w:rsidRPr="00223439" w:rsidRDefault="00015E64" w:rsidP="001369E5">
    <w:pPr>
      <w:pStyle w:val="Header"/>
      <w:rPr>
        <w:sz w:val="32"/>
      </w:rPr>
    </w:pPr>
    <w:r>
      <w:rPr>
        <w:noProof/>
        <w:lang w:eastAsia="en-AU"/>
      </w:rPr>
      <mc:AlternateContent>
        <mc:Choice Requires="wps">
          <w:drawing>
            <wp:anchor distT="0" distB="0" distL="114300" distR="114300" simplePos="0" relativeHeight="251767296" behindDoc="1" locked="0" layoutInCell="1" allowOverlap="1" wp14:anchorId="39AA2CB1" wp14:editId="26B274E7">
              <wp:simplePos x="0" y="0"/>
              <wp:positionH relativeFrom="column">
                <wp:posOffset>-1032510</wp:posOffset>
              </wp:positionH>
              <wp:positionV relativeFrom="paragraph">
                <wp:posOffset>-241835</wp:posOffset>
              </wp:positionV>
              <wp:extent cx="7671460" cy="10677525"/>
              <wp:effectExtent l="0" t="0" r="5715"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1460" cy="10677525"/>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81.3pt;margin-top:-19.05pt;width:604.05pt;height:840.7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" fillcolor="#cbdce1" stroked="f" strokecolor="white"/>
          </w:pict>
        </mc:Fallback>
      </mc:AlternateContent>
    </w:r>
  </w:p>
  <w:p w14:paraId="76E7E787" w14:textId="27F981BC" w:rsidR="00015E64" w:rsidRPr="00E110FA" w:rsidRDefault="000B0989">
    <w:pPr>
      <w:pStyle w:val="Header"/>
      <w:rPr>
        <w:rFonts w:ascii="Arial Narrow" w:hAnsi="Arial Narrow" w:cstheme="minorHAnsi"/>
        <w:sz w:val="16"/>
        <w:szCs w:val="16"/>
      </w:rPr>
    </w:pPr>
    <w:r>
      <w:rPr>
        <w:rFonts w:ascii="Arial Narrow" w:hAnsi="Arial Narrow" w:cstheme="minorHAnsi"/>
        <w:sz w:val="16"/>
        <w:szCs w:val="16"/>
      </w:rPr>
      <w:pict w14:anchorId="3C80E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4" type="#_x0000_t136" style="position:absolute;margin-left:0;margin-top:0;width:459.6pt;height:183.85pt;rotation:315;z-index:-251550208;mso-position-horizontal:center;mso-position-horizontal-relative:margin;mso-position-vertical:center;mso-position-vertical-relative:margin" o:allowincell="f" fillcolor="silver" stroked="f">
          <v:fill opacity=".5"/>
          <v:textpath style="font-family:&quot;Arial Narrow&quot;;font-size:1pt" string="DRAFT"/>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98AE2" w14:textId="4A953BC5" w:rsidR="00015E64" w:rsidRPr="00223439" w:rsidRDefault="00015E64" w:rsidP="001369E5">
    <w:pPr>
      <w:pStyle w:val="Header"/>
      <w:rPr>
        <w:sz w:val="32"/>
      </w:rPr>
    </w:pPr>
  </w:p>
  <w:p w14:paraId="6D61D5BE" w14:textId="320E445D" w:rsidR="00015E64" w:rsidRDefault="00015E64" w:rsidP="001369E5">
    <w:pPr>
      <w:pStyle w:val="Header"/>
    </w:pPr>
    <w:r>
      <w:rPr>
        <w:noProof/>
        <w:lang w:eastAsia="en-AU"/>
      </w:rPr>
      <w:drawing>
        <wp:anchor distT="0" distB="0" distL="114300" distR="114300" simplePos="0" relativeHeight="251762176" behindDoc="1" locked="0" layoutInCell="1" allowOverlap="1" wp14:anchorId="275816CA" wp14:editId="5D778AC5">
          <wp:simplePos x="0" y="0"/>
          <wp:positionH relativeFrom="column">
            <wp:posOffset>-1032510</wp:posOffset>
          </wp:positionH>
          <wp:positionV relativeFrom="paragraph">
            <wp:posOffset>33960</wp:posOffset>
          </wp:positionV>
          <wp:extent cx="7580630" cy="593725"/>
          <wp:effectExtent l="0" t="0" r="1270" b="0"/>
          <wp:wrapNone/>
          <wp:docPr id="115" name="Picture 115"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Colour Bar (Horizontal).bmp"/>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80630" cy="593725"/>
                  </a:xfrm>
                  <a:prstGeom prst="rect">
                    <a:avLst/>
                  </a:prstGeom>
                  <a:noFill/>
                </pic:spPr>
              </pic:pic>
            </a:graphicData>
          </a:graphic>
          <wp14:sizeRelH relativeFrom="page">
            <wp14:pctWidth>0</wp14:pctWidth>
          </wp14:sizeRelH>
          <wp14:sizeRelV relativeFrom="page">
            <wp14:pctHeight>0</wp14:pctHeight>
          </wp14:sizeRelV>
        </wp:anchor>
      </w:drawing>
    </w:r>
  </w:p>
  <w:p w14:paraId="5D51CB77" w14:textId="77777777" w:rsidR="00015E64" w:rsidRPr="00A043D9" w:rsidRDefault="00015E64" w:rsidP="001369E5">
    <w:pPr>
      <w:pStyle w:val="Header"/>
      <w:rPr>
        <w:sz w:val="2"/>
        <w:szCs w:val="2"/>
      </w:rPr>
    </w:pPr>
  </w:p>
  <w:p w14:paraId="25F76E39" w14:textId="77777777" w:rsidR="00015E64" w:rsidRPr="0021005C" w:rsidRDefault="00015E64" w:rsidP="001369E5">
    <w:pPr>
      <w:pStyle w:val="Header"/>
    </w:pPr>
  </w:p>
  <w:p w14:paraId="204C39F4" w14:textId="2112DE20" w:rsidR="00015E64" w:rsidRPr="00223439" w:rsidRDefault="00015E64" w:rsidP="001369E5">
    <w:pPr>
      <w:pStyle w:val="Header"/>
      <w:rPr>
        <w:sz w:val="32"/>
      </w:rPr>
    </w:pPr>
  </w:p>
  <w:p w14:paraId="54A3008D" w14:textId="118CCAFF" w:rsidR="00015E64" w:rsidRPr="00E110FA" w:rsidRDefault="00015E64">
    <w:pPr>
      <w:pStyle w:val="Header"/>
      <w:rPr>
        <w:rFonts w:ascii="Arial Narrow" w:hAnsi="Arial Narrow" w:cstheme="minorHAnsi"/>
        <w:sz w:val="16"/>
        <w:szCs w:val="16"/>
      </w:rPr>
    </w:pPr>
    <w:r>
      <w:rPr>
        <w:noProof/>
        <w:lang w:eastAsia="en-AU"/>
      </w:rPr>
      <w:drawing>
        <wp:anchor distT="0" distB="0" distL="114300" distR="114300" simplePos="0" relativeHeight="251763200" behindDoc="1" locked="0" layoutInCell="1" allowOverlap="1" wp14:anchorId="35201822" wp14:editId="026A04E8">
          <wp:simplePos x="0" y="0"/>
          <wp:positionH relativeFrom="column">
            <wp:posOffset>-1042035</wp:posOffset>
          </wp:positionH>
          <wp:positionV relativeFrom="paragraph">
            <wp:posOffset>3828315</wp:posOffset>
          </wp:positionV>
          <wp:extent cx="8348345" cy="5828665"/>
          <wp:effectExtent l="0" t="0" r="0" b="635"/>
          <wp:wrapNone/>
          <wp:docPr id="116" name="Picture 116"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8348345" cy="58286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64224" behindDoc="1" locked="0" layoutInCell="1" allowOverlap="1" wp14:anchorId="67F1C82E" wp14:editId="61544DAF">
          <wp:simplePos x="0" y="0"/>
          <wp:positionH relativeFrom="column">
            <wp:posOffset>-716280</wp:posOffset>
          </wp:positionH>
          <wp:positionV relativeFrom="paragraph">
            <wp:posOffset>476250</wp:posOffset>
          </wp:positionV>
          <wp:extent cx="1490980" cy="1467485"/>
          <wp:effectExtent l="0" t="0" r="0" b="0"/>
          <wp:wrapNone/>
          <wp:docPr id="1891" name="Picture 4" descr="Logo - PJDP - FINAL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 PJDP - FINAL Small.bmp"/>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1490980" cy="146748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FE428" w14:textId="77777777" w:rsidR="00015E64" w:rsidRDefault="000B0989">
    <w:pPr>
      <w:pStyle w:val="Header"/>
    </w:pPr>
    <w:r>
      <w:rPr>
        <w:noProof/>
      </w:rPr>
      <w:pict w14:anchorId="26ABC6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193942" o:spid="_x0000_s2274" type="#_x0000_t136" style="position:absolute;margin-left:0;margin-top:0;width:459.6pt;height:183.85pt;rotation:315;z-index:-251660800;mso-position-horizontal:center;mso-position-horizontal-relative:margin;mso-position-vertical:center;mso-position-vertical-relative:margin" o:allowincell="f" fillcolor="silver" stroked="f">
          <v:fill opacity=".5"/>
          <v:textpath style="font-family:&quot;Arial Narrow&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Borders>
        <w:bottom w:val="single" w:sz="4" w:space="0" w:color="auto"/>
      </w:tblBorders>
      <w:tblLayout w:type="fixed"/>
      <w:tblLook w:val="01E0" w:firstRow="1" w:lastRow="1" w:firstColumn="1" w:lastColumn="1" w:noHBand="0" w:noVBand="0"/>
    </w:tblPr>
    <w:tblGrid>
      <w:gridCol w:w="958"/>
      <w:gridCol w:w="10478"/>
    </w:tblGrid>
    <w:tr w:rsidR="00015E64" w:rsidRPr="00BC45EF" w14:paraId="5DD311A6" w14:textId="77777777" w:rsidTr="00C65219">
      <w:trPr>
        <w:trHeight w:val="782"/>
        <w:jc w:val="center"/>
      </w:trPr>
      <w:tc>
        <w:tcPr>
          <w:tcW w:w="958" w:type="dxa"/>
          <w:tcBorders>
            <w:bottom w:val="nil"/>
          </w:tcBorders>
          <w:vAlign w:val="bottom"/>
        </w:tcPr>
        <w:p w14:paraId="59C893DB" w14:textId="77777777" w:rsidR="00015E64" w:rsidRPr="00FB13F5" w:rsidRDefault="00015E64" w:rsidP="00C65219">
          <w:pPr>
            <w:rPr>
              <w:sz w:val="5"/>
            </w:rPr>
          </w:pPr>
        </w:p>
      </w:tc>
      <w:tc>
        <w:tcPr>
          <w:tcW w:w="10478" w:type="dxa"/>
          <w:tcBorders>
            <w:bottom w:val="nil"/>
          </w:tcBorders>
          <w:vAlign w:val="bottom"/>
        </w:tcPr>
        <w:p w14:paraId="7EDD1E4F" w14:textId="77777777" w:rsidR="00015E64" w:rsidRPr="00981142" w:rsidRDefault="00015E64" w:rsidP="00C65219">
          <w:pPr>
            <w:tabs>
              <w:tab w:val="center" w:pos="4153"/>
              <w:tab w:val="right" w:pos="8306"/>
            </w:tabs>
            <w:spacing w:after="40"/>
            <w:ind w:left="-108"/>
            <w:rPr>
              <w:rFonts w:ascii="Marcellus" w:eastAsia="MS Mincho" w:hAnsi="Marcellus" w:cs="Optima"/>
              <w:b/>
              <w:i/>
              <w:color w:val="000000"/>
              <w:sz w:val="18"/>
              <w:szCs w:val="18"/>
            </w:rPr>
          </w:pPr>
          <w:r w:rsidRPr="00981142">
            <w:rPr>
              <w:rFonts w:ascii="Marcellus" w:eastAsia="MS Mincho" w:hAnsi="Marcellus" w:cs="Optima"/>
              <w:b/>
              <w:i/>
              <w:color w:val="000000"/>
              <w:sz w:val="18"/>
              <w:szCs w:val="18"/>
            </w:rPr>
            <w:t>Pacific Judicial Development Programme</w:t>
          </w:r>
        </w:p>
        <w:p w14:paraId="03E0B02B" w14:textId="67CA69EF" w:rsidR="00015E64" w:rsidRPr="00BC45EF" w:rsidRDefault="000B0989" w:rsidP="000B0989">
          <w:pPr>
            <w:tabs>
              <w:tab w:val="center" w:pos="4153"/>
              <w:tab w:val="right" w:pos="8306"/>
            </w:tabs>
            <w:spacing w:after="40"/>
            <w:ind w:left="-108"/>
            <w:rPr>
              <w:rFonts w:eastAsia="MS Mincho" w:cs="Arial"/>
              <w:sz w:val="20"/>
              <w:szCs w:val="20"/>
            </w:rPr>
          </w:pPr>
          <w:r>
            <w:rPr>
              <w:rFonts w:ascii="Marcellus" w:hAnsi="Marcellus"/>
              <w:sz w:val="18"/>
              <w:szCs w:val="18"/>
            </w:rPr>
            <w:t>Completion Report</w:t>
          </w:r>
        </w:p>
      </w:tc>
    </w:tr>
    <w:tr w:rsidR="00015E64" w:rsidRPr="00BC45EF" w14:paraId="41238B88" w14:textId="77777777" w:rsidTr="00C65219">
      <w:trPr>
        <w:trHeight w:val="286"/>
        <w:jc w:val="center"/>
      </w:trPr>
      <w:tc>
        <w:tcPr>
          <w:tcW w:w="11436" w:type="dxa"/>
          <w:gridSpan w:val="2"/>
          <w:tcBorders>
            <w:top w:val="nil"/>
            <w:bottom w:val="nil"/>
          </w:tcBorders>
        </w:tcPr>
        <w:p w14:paraId="0558F7B5" w14:textId="77777777" w:rsidR="00015E64" w:rsidRPr="00BC45EF" w:rsidRDefault="00015E64" w:rsidP="00C65219">
          <w:pPr>
            <w:tabs>
              <w:tab w:val="center" w:pos="4153"/>
              <w:tab w:val="right" w:pos="8306"/>
            </w:tabs>
            <w:ind w:left="-108"/>
            <w:jc w:val="right"/>
            <w:rPr>
              <w:rFonts w:eastAsia="MS Mincho" w:cs="Arial"/>
            </w:rPr>
          </w:pPr>
          <w:r>
            <w:rPr>
              <w:rFonts w:eastAsia="MS Mincho" w:cs="Arial"/>
              <w:noProof/>
              <w:sz w:val="4"/>
              <w:szCs w:val="19"/>
              <w:lang w:eastAsia="en-AU"/>
            </w:rPr>
            <w:drawing>
              <wp:inline distT="0" distB="0" distL="0" distR="0" wp14:anchorId="0BACC3C4" wp14:editId="7DDEE421">
                <wp:extent cx="7157085" cy="152400"/>
                <wp:effectExtent l="0" t="0" r="5715" b="0"/>
                <wp:docPr id="3077" name="Picture 3077"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157085" cy="152400"/>
                        </a:xfrm>
                        <a:prstGeom prst="rect">
                          <a:avLst/>
                        </a:prstGeom>
                        <a:noFill/>
                        <a:ln>
                          <a:noFill/>
                        </a:ln>
                      </pic:spPr>
                    </pic:pic>
                  </a:graphicData>
                </a:graphic>
              </wp:inline>
            </w:drawing>
          </w:r>
        </w:p>
      </w:tc>
    </w:tr>
  </w:tbl>
  <w:p w14:paraId="2664F786" w14:textId="1CF54E3A" w:rsidR="00015E64" w:rsidRPr="00D920DE" w:rsidRDefault="00015E64">
    <w:pPr>
      <w:rPr>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E468B" w14:textId="77777777" w:rsidR="00015E64" w:rsidRDefault="000B0989">
    <w:pPr>
      <w:pStyle w:val="Header"/>
    </w:pPr>
    <w:r>
      <w:rPr>
        <w:noProof/>
      </w:rPr>
      <w:pict w14:anchorId="534728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193941" o:spid="_x0000_s2273" type="#_x0000_t136" style="position:absolute;margin-left:0;margin-top:0;width:459.6pt;height:183.85pt;rotation:315;z-index:-251661824;mso-position-horizontal:center;mso-position-horizontal-relative:margin;mso-position-vertical:center;mso-position-vertical-relative:margin" o:allowincell="f" fillcolor="silver" stroked="f">
          <v:fill opacity=".5"/>
          <v:textpath style="font-family:&quot;Arial Narrow&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160" w:type="dxa"/>
      <w:jc w:val="center"/>
      <w:tblInd w:w="-1276" w:type="dxa"/>
      <w:tblBorders>
        <w:bottom w:val="single" w:sz="4" w:space="0" w:color="auto"/>
      </w:tblBorders>
      <w:tblLayout w:type="fixed"/>
      <w:tblLook w:val="01E0" w:firstRow="1" w:lastRow="1" w:firstColumn="1" w:lastColumn="1" w:noHBand="0" w:noVBand="0"/>
    </w:tblPr>
    <w:tblGrid>
      <w:gridCol w:w="1154"/>
      <w:gridCol w:w="15006"/>
    </w:tblGrid>
    <w:tr w:rsidR="00015E64" w:rsidRPr="00BC45EF" w14:paraId="1B9E35CF" w14:textId="77777777" w:rsidTr="00E110FA">
      <w:trPr>
        <w:trHeight w:val="782"/>
        <w:jc w:val="center"/>
      </w:trPr>
      <w:tc>
        <w:tcPr>
          <w:tcW w:w="1154" w:type="dxa"/>
          <w:tcBorders>
            <w:bottom w:val="nil"/>
          </w:tcBorders>
          <w:vAlign w:val="bottom"/>
        </w:tcPr>
        <w:p w14:paraId="44D4D571" w14:textId="77777777" w:rsidR="00015E64" w:rsidRPr="00365128" w:rsidRDefault="00015E64" w:rsidP="00C65219">
          <w:pPr>
            <w:rPr>
              <w:rFonts w:ascii="Marcellus" w:hAnsi="Marcellus"/>
              <w:sz w:val="18"/>
              <w:szCs w:val="18"/>
            </w:rPr>
          </w:pPr>
        </w:p>
      </w:tc>
      <w:tc>
        <w:tcPr>
          <w:tcW w:w="15006" w:type="dxa"/>
          <w:tcBorders>
            <w:bottom w:val="nil"/>
          </w:tcBorders>
          <w:vAlign w:val="bottom"/>
        </w:tcPr>
        <w:p w14:paraId="340D1CEE" w14:textId="77777777" w:rsidR="00015E64" w:rsidRPr="00365128" w:rsidRDefault="00015E64" w:rsidP="00C65219">
          <w:pPr>
            <w:tabs>
              <w:tab w:val="center" w:pos="4153"/>
              <w:tab w:val="right" w:pos="8306"/>
            </w:tabs>
            <w:spacing w:after="40"/>
            <w:ind w:left="14"/>
            <w:rPr>
              <w:rFonts w:ascii="Marcellus" w:eastAsia="MS Mincho" w:hAnsi="Marcellus" w:cs="Optima"/>
              <w:b/>
              <w:i/>
              <w:color w:val="000000"/>
              <w:sz w:val="18"/>
              <w:szCs w:val="18"/>
            </w:rPr>
          </w:pPr>
          <w:r w:rsidRPr="00365128">
            <w:rPr>
              <w:rFonts w:ascii="Marcellus" w:eastAsia="MS Mincho" w:hAnsi="Marcellus" w:cs="Optima"/>
              <w:b/>
              <w:i/>
              <w:color w:val="000000"/>
              <w:sz w:val="18"/>
              <w:szCs w:val="18"/>
            </w:rPr>
            <w:t>Pacific Judicial Development Programme</w:t>
          </w:r>
        </w:p>
        <w:p w14:paraId="761B97DF" w14:textId="62E73C0D" w:rsidR="00015E64" w:rsidRPr="00365128" w:rsidRDefault="000B0989" w:rsidP="000B0989">
          <w:pPr>
            <w:tabs>
              <w:tab w:val="center" w:pos="4153"/>
              <w:tab w:val="right" w:pos="8306"/>
            </w:tabs>
            <w:spacing w:after="40"/>
            <w:ind w:left="14"/>
            <w:rPr>
              <w:rFonts w:ascii="Marcellus" w:eastAsia="MS Mincho" w:hAnsi="Marcellus" w:cs="Arial"/>
              <w:sz w:val="18"/>
              <w:szCs w:val="18"/>
            </w:rPr>
          </w:pPr>
          <w:r>
            <w:rPr>
              <w:rFonts w:ascii="Marcellus" w:hAnsi="Marcellus"/>
              <w:sz w:val="18"/>
              <w:szCs w:val="18"/>
            </w:rPr>
            <w:t>Completion Report</w:t>
          </w:r>
        </w:p>
      </w:tc>
    </w:tr>
    <w:tr w:rsidR="00015E64" w:rsidRPr="00BC45EF" w14:paraId="7EBCB300" w14:textId="77777777" w:rsidTr="00E110FA">
      <w:trPr>
        <w:trHeight w:val="286"/>
        <w:jc w:val="center"/>
      </w:trPr>
      <w:tc>
        <w:tcPr>
          <w:tcW w:w="16160" w:type="dxa"/>
          <w:gridSpan w:val="2"/>
          <w:tcBorders>
            <w:top w:val="nil"/>
            <w:bottom w:val="nil"/>
          </w:tcBorders>
        </w:tcPr>
        <w:p w14:paraId="1F82F9FA" w14:textId="77777777" w:rsidR="00015E64" w:rsidRPr="00BC45EF" w:rsidRDefault="00015E64" w:rsidP="00C65219">
          <w:pPr>
            <w:tabs>
              <w:tab w:val="center" w:pos="4153"/>
              <w:tab w:val="right" w:pos="8306"/>
            </w:tabs>
            <w:ind w:left="-108"/>
            <w:jc w:val="right"/>
            <w:rPr>
              <w:rFonts w:eastAsia="MS Mincho" w:cs="Arial"/>
            </w:rPr>
          </w:pPr>
          <w:r>
            <w:rPr>
              <w:rFonts w:eastAsia="MS Mincho" w:cs="Arial"/>
              <w:noProof/>
              <w:sz w:val="4"/>
              <w:szCs w:val="19"/>
              <w:lang w:eastAsia="en-AU"/>
            </w:rPr>
            <w:drawing>
              <wp:inline distT="0" distB="0" distL="0" distR="0" wp14:anchorId="282BF645" wp14:editId="399384DE">
                <wp:extent cx="10260000" cy="151200"/>
                <wp:effectExtent l="0" t="0" r="0" b="1270"/>
                <wp:docPr id="3081" name="Picture 6" descr="FCA Colour Bar (Horizon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10260000" cy="151200"/>
                        </a:xfrm>
                        <a:prstGeom prst="rect">
                          <a:avLst/>
                        </a:prstGeom>
                        <a:noFill/>
                        <a:ln>
                          <a:noFill/>
                        </a:ln>
                      </pic:spPr>
                    </pic:pic>
                  </a:graphicData>
                </a:graphic>
              </wp:inline>
            </w:drawing>
          </w:r>
        </w:p>
      </w:tc>
    </w:tr>
  </w:tbl>
  <w:p w14:paraId="30BEC5CB" w14:textId="6415088B" w:rsidR="00015E64" w:rsidRDefault="00015E64">
    <w:pPr>
      <w:rPr>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B49C3" w14:textId="77777777" w:rsidR="00015E64" w:rsidRDefault="000B0989">
    <w:pPr>
      <w:pStyle w:val="Header"/>
    </w:pPr>
    <w:r>
      <w:rPr>
        <w:noProof/>
      </w:rPr>
      <w:pict w14:anchorId="2D85A3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193951" o:spid="_x0000_s2283" type="#_x0000_t136" style="position:absolute;margin-left:0;margin-top:0;width:459.6pt;height:183.85pt;rotation:315;z-index:-251651584;mso-position-horizontal:center;mso-position-horizontal-relative:margin;mso-position-vertical:center;mso-position-vertical-relative:margin" o:allowincell="f" fillcolor="silver" stroked="f">
          <v:fill opacity=".5"/>
          <v:textpath style="font-family:&quot;Arial Narrow&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160" w:type="dxa"/>
      <w:jc w:val="center"/>
      <w:tblInd w:w="-1276" w:type="dxa"/>
      <w:tblBorders>
        <w:bottom w:val="single" w:sz="4" w:space="0" w:color="auto"/>
      </w:tblBorders>
      <w:tblLayout w:type="fixed"/>
      <w:tblLook w:val="01E0" w:firstRow="1" w:lastRow="1" w:firstColumn="1" w:lastColumn="1" w:noHBand="0" w:noVBand="0"/>
    </w:tblPr>
    <w:tblGrid>
      <w:gridCol w:w="1154"/>
      <w:gridCol w:w="15006"/>
    </w:tblGrid>
    <w:tr w:rsidR="00015E64" w:rsidRPr="00BC45EF" w14:paraId="577203A0" w14:textId="77777777" w:rsidTr="00C65219">
      <w:trPr>
        <w:trHeight w:val="782"/>
        <w:jc w:val="center"/>
      </w:trPr>
      <w:tc>
        <w:tcPr>
          <w:tcW w:w="1154" w:type="dxa"/>
          <w:tcBorders>
            <w:bottom w:val="nil"/>
          </w:tcBorders>
          <w:vAlign w:val="bottom"/>
        </w:tcPr>
        <w:p w14:paraId="3E3888D0" w14:textId="77777777" w:rsidR="00015E64" w:rsidRPr="00365128" w:rsidRDefault="00015E64" w:rsidP="00C65219">
          <w:pPr>
            <w:rPr>
              <w:rFonts w:ascii="Marcellus" w:hAnsi="Marcellus"/>
              <w:sz w:val="18"/>
              <w:szCs w:val="18"/>
            </w:rPr>
          </w:pPr>
        </w:p>
      </w:tc>
      <w:tc>
        <w:tcPr>
          <w:tcW w:w="15006" w:type="dxa"/>
          <w:tcBorders>
            <w:bottom w:val="nil"/>
          </w:tcBorders>
          <w:vAlign w:val="bottom"/>
        </w:tcPr>
        <w:p w14:paraId="19E55A4C" w14:textId="77777777" w:rsidR="00015E64" w:rsidRPr="00365128" w:rsidRDefault="00015E64" w:rsidP="00C65219">
          <w:pPr>
            <w:tabs>
              <w:tab w:val="center" w:pos="4153"/>
              <w:tab w:val="right" w:pos="8306"/>
            </w:tabs>
            <w:spacing w:after="40"/>
            <w:ind w:left="14"/>
            <w:rPr>
              <w:rFonts w:ascii="Marcellus" w:eastAsia="MS Mincho" w:hAnsi="Marcellus" w:cs="Optima"/>
              <w:b/>
              <w:i/>
              <w:color w:val="000000"/>
              <w:sz w:val="18"/>
              <w:szCs w:val="18"/>
            </w:rPr>
          </w:pPr>
          <w:r w:rsidRPr="00365128">
            <w:rPr>
              <w:rFonts w:ascii="Marcellus" w:eastAsia="MS Mincho" w:hAnsi="Marcellus" w:cs="Optima"/>
              <w:b/>
              <w:i/>
              <w:color w:val="000000"/>
              <w:sz w:val="18"/>
              <w:szCs w:val="18"/>
            </w:rPr>
            <w:t>Pacific Judicial Development Programme</w:t>
          </w:r>
        </w:p>
        <w:p w14:paraId="0EC5DB12" w14:textId="7F97DDB2" w:rsidR="00015E64" w:rsidRPr="00365128" w:rsidRDefault="000B0989" w:rsidP="000B0989">
          <w:pPr>
            <w:tabs>
              <w:tab w:val="center" w:pos="4153"/>
              <w:tab w:val="right" w:pos="8306"/>
            </w:tabs>
            <w:spacing w:after="40"/>
            <w:ind w:left="14"/>
            <w:rPr>
              <w:rFonts w:ascii="Marcellus" w:eastAsia="MS Mincho" w:hAnsi="Marcellus" w:cs="Arial"/>
              <w:sz w:val="18"/>
              <w:szCs w:val="18"/>
            </w:rPr>
          </w:pPr>
          <w:r>
            <w:rPr>
              <w:rFonts w:ascii="Marcellus" w:hAnsi="Marcellus"/>
              <w:sz w:val="18"/>
              <w:szCs w:val="18"/>
            </w:rPr>
            <w:t>Completion Report</w:t>
          </w:r>
        </w:p>
      </w:tc>
    </w:tr>
    <w:tr w:rsidR="00015E64" w:rsidRPr="00BC45EF" w14:paraId="01D089B3" w14:textId="77777777" w:rsidTr="00C65219">
      <w:trPr>
        <w:trHeight w:val="286"/>
        <w:jc w:val="center"/>
      </w:trPr>
      <w:tc>
        <w:tcPr>
          <w:tcW w:w="16160" w:type="dxa"/>
          <w:gridSpan w:val="2"/>
          <w:tcBorders>
            <w:top w:val="nil"/>
            <w:bottom w:val="nil"/>
          </w:tcBorders>
        </w:tcPr>
        <w:p w14:paraId="4C01F2E8" w14:textId="77777777" w:rsidR="00015E64" w:rsidRPr="00BC45EF" w:rsidRDefault="00015E64" w:rsidP="00C65219">
          <w:pPr>
            <w:tabs>
              <w:tab w:val="center" w:pos="4153"/>
              <w:tab w:val="right" w:pos="8306"/>
            </w:tabs>
            <w:ind w:left="-108"/>
            <w:jc w:val="right"/>
            <w:rPr>
              <w:rFonts w:eastAsia="MS Mincho" w:cs="Arial"/>
            </w:rPr>
          </w:pPr>
          <w:r>
            <w:rPr>
              <w:rFonts w:eastAsia="MS Mincho" w:cs="Arial"/>
              <w:noProof/>
              <w:sz w:val="4"/>
              <w:szCs w:val="19"/>
              <w:lang w:eastAsia="en-AU"/>
            </w:rPr>
            <w:drawing>
              <wp:inline distT="0" distB="0" distL="0" distR="0" wp14:anchorId="383F3C38" wp14:editId="6CF5FFEB">
                <wp:extent cx="10260000" cy="151200"/>
                <wp:effectExtent l="0" t="0" r="0" b="1270"/>
                <wp:docPr id="3082" name="Picture 6" descr="FCA Colour Bar (Horizon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10260000" cy="151200"/>
                        </a:xfrm>
                        <a:prstGeom prst="rect">
                          <a:avLst/>
                        </a:prstGeom>
                        <a:noFill/>
                        <a:ln>
                          <a:noFill/>
                        </a:ln>
                      </pic:spPr>
                    </pic:pic>
                  </a:graphicData>
                </a:graphic>
              </wp:inline>
            </w:drawing>
          </w:r>
        </w:p>
      </w:tc>
    </w:tr>
  </w:tbl>
  <w:p w14:paraId="038DB66C" w14:textId="187885A4" w:rsidR="00015E64" w:rsidRPr="00D31ABA" w:rsidRDefault="00015E64">
    <w:pPr>
      <w:rPr>
        <w:rFonts w:ascii="Calibri" w:hAnsi="Calibri" w:cs="Calibri"/>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14878" w14:textId="77777777" w:rsidR="00015E64" w:rsidRDefault="000B0989">
    <w:pPr>
      <w:pStyle w:val="Header"/>
    </w:pPr>
    <w:r>
      <w:rPr>
        <w:noProof/>
      </w:rPr>
      <w:pict w14:anchorId="4975CC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193950" o:spid="_x0000_s2282" type="#_x0000_t136" style="position:absolute;margin-left:0;margin-top:0;width:459.6pt;height:183.85pt;rotation:315;z-index:-251652608;mso-position-horizontal:center;mso-position-horizontal-relative:margin;mso-position-vertical:center;mso-position-vertical-relative:margin" o:allowincell="f" fillcolor="silver" stroked="f">
          <v:fill opacity=".5"/>
          <v:textpath style="font-family:&quot;Arial Narrow&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58C9"/>
    <w:multiLevelType w:val="hybridMultilevel"/>
    <w:tmpl w:val="F27641BC"/>
    <w:lvl w:ilvl="0" w:tplc="0C09000F">
      <w:start w:val="1"/>
      <w:numFmt w:val="decimal"/>
      <w:lvlText w:val="%1."/>
      <w:lvlJc w:val="left"/>
      <w:pPr>
        <w:ind w:left="644"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nsid w:val="082657A0"/>
    <w:multiLevelType w:val="hybridMultilevel"/>
    <w:tmpl w:val="9AB48896"/>
    <w:lvl w:ilvl="0" w:tplc="6292FB2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887190"/>
    <w:multiLevelType w:val="hybridMultilevel"/>
    <w:tmpl w:val="72A49B60"/>
    <w:lvl w:ilvl="0" w:tplc="A210C984">
      <w:start w:val="2"/>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3">
    <w:nsid w:val="0A4C3234"/>
    <w:multiLevelType w:val="hybridMultilevel"/>
    <w:tmpl w:val="98D21C1E"/>
    <w:lvl w:ilvl="0" w:tplc="09EABF18">
      <w:start w:val="1"/>
      <w:numFmt w:val="decimal"/>
      <w:lvlText w:val="%1."/>
      <w:lvlJc w:val="left"/>
      <w:pPr>
        <w:ind w:left="720" w:hanging="360"/>
      </w:pPr>
      <w:rPr>
        <w:rFonts w:cs="Arial Narro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085AC6"/>
    <w:multiLevelType w:val="hybridMultilevel"/>
    <w:tmpl w:val="65BAF2D0"/>
    <w:lvl w:ilvl="0" w:tplc="1086213C">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34332B8"/>
    <w:multiLevelType w:val="hybridMultilevel"/>
    <w:tmpl w:val="15BE5ECE"/>
    <w:lvl w:ilvl="0" w:tplc="2BD030B0">
      <w:start w:val="2"/>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6">
    <w:nsid w:val="1374090B"/>
    <w:multiLevelType w:val="multilevel"/>
    <w:tmpl w:val="1374090B"/>
    <w:lvl w:ilvl="0">
      <w:start w:val="1"/>
      <w:numFmt w:val="bullet"/>
      <w:lvlText w:val=""/>
      <w:lvlJc w:val="left"/>
      <w:pPr>
        <w:ind w:left="720" w:hanging="360"/>
      </w:pPr>
      <w:rPr>
        <w:rFonts w:ascii="Symbol" w:hAnsi="Symbol" w:hint="default"/>
        <w:i/>
        <w:sz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138635E2"/>
    <w:multiLevelType w:val="hybridMultilevel"/>
    <w:tmpl w:val="B67EB73A"/>
    <w:lvl w:ilvl="0" w:tplc="C11A7B30">
      <w:start w:val="1"/>
      <w:numFmt w:val="decimal"/>
      <w:lvlText w:val="%1."/>
      <w:lvlJc w:val="left"/>
      <w:pPr>
        <w:ind w:left="765" w:hanging="360"/>
      </w:pPr>
      <w:rPr>
        <w:rFonts w:hint="default"/>
      </w:rPr>
    </w:lvl>
    <w:lvl w:ilvl="1" w:tplc="08090015">
      <w:start w:val="1"/>
      <w:numFmt w:val="upp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8">
    <w:nsid w:val="157C6E60"/>
    <w:multiLevelType w:val="hybridMultilevel"/>
    <w:tmpl w:val="62DE45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1B4D1FC3"/>
    <w:multiLevelType w:val="multilevel"/>
    <w:tmpl w:val="7390C6FE"/>
    <w:styleLink w:val="WWNum28"/>
    <w:lvl w:ilvl="0">
      <w:numFmt w:val="bullet"/>
      <w:lvlText w:val=""/>
      <w:lvlJc w:val="left"/>
      <w:rPr>
        <w:rFonts w:ascii="Symbol" w:eastAsia="Times New Roman" w:hAnsi="Symbol"/>
        <w:i/>
        <w:sz w:val="18"/>
      </w:rPr>
    </w:lvl>
    <w:lvl w:ilvl="1">
      <w:numFmt w:val="bullet"/>
      <w:lvlText w:val="o"/>
      <w:lvlJc w:val="left"/>
      <w:rPr>
        <w:rFonts w:ascii="Courier New" w:eastAsia="Times New Roman" w:hAnsi="Courier New"/>
      </w:rPr>
    </w:lvl>
    <w:lvl w:ilvl="2">
      <w:numFmt w:val="bullet"/>
      <w:lvlText w:val=""/>
      <w:lvlJc w:val="left"/>
      <w:rPr>
        <w:rFonts w:ascii="Wingdings" w:eastAsia="Times New Roman" w:hAnsi="Wingdings"/>
      </w:rPr>
    </w:lvl>
    <w:lvl w:ilvl="3">
      <w:numFmt w:val="bullet"/>
      <w:lvlText w:val=""/>
      <w:lvlJc w:val="left"/>
      <w:rPr>
        <w:rFonts w:ascii="Symbol" w:eastAsia="Times New Roman" w:hAnsi="Symbol"/>
      </w:rPr>
    </w:lvl>
    <w:lvl w:ilvl="4">
      <w:numFmt w:val="bullet"/>
      <w:lvlText w:val="o"/>
      <w:lvlJc w:val="left"/>
      <w:rPr>
        <w:rFonts w:ascii="Courier New" w:eastAsia="Times New Roman" w:hAnsi="Courier New"/>
      </w:rPr>
    </w:lvl>
    <w:lvl w:ilvl="5">
      <w:numFmt w:val="bullet"/>
      <w:lvlText w:val=""/>
      <w:lvlJc w:val="left"/>
      <w:rPr>
        <w:rFonts w:ascii="Wingdings" w:eastAsia="Times New Roman" w:hAnsi="Wingdings"/>
      </w:rPr>
    </w:lvl>
    <w:lvl w:ilvl="6">
      <w:numFmt w:val="bullet"/>
      <w:lvlText w:val=""/>
      <w:lvlJc w:val="left"/>
      <w:rPr>
        <w:rFonts w:ascii="Symbol" w:eastAsia="Times New Roman" w:hAnsi="Symbol"/>
      </w:rPr>
    </w:lvl>
    <w:lvl w:ilvl="7">
      <w:numFmt w:val="bullet"/>
      <w:lvlText w:val="o"/>
      <w:lvlJc w:val="left"/>
      <w:rPr>
        <w:rFonts w:ascii="Courier New" w:eastAsia="Times New Roman" w:hAnsi="Courier New"/>
      </w:rPr>
    </w:lvl>
    <w:lvl w:ilvl="8">
      <w:numFmt w:val="bullet"/>
      <w:lvlText w:val=""/>
      <w:lvlJc w:val="left"/>
      <w:rPr>
        <w:rFonts w:ascii="Wingdings" w:eastAsia="Times New Roman" w:hAnsi="Wingdings"/>
      </w:rPr>
    </w:lvl>
  </w:abstractNum>
  <w:abstractNum w:abstractNumId="10">
    <w:nsid w:val="200D5548"/>
    <w:multiLevelType w:val="hybridMultilevel"/>
    <w:tmpl w:val="20B05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DF2896"/>
    <w:multiLevelType w:val="hybridMultilevel"/>
    <w:tmpl w:val="CF0C7AE4"/>
    <w:lvl w:ilvl="0" w:tplc="A1A0241C">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3E24B3C"/>
    <w:multiLevelType w:val="hybridMultilevel"/>
    <w:tmpl w:val="E1B47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4476F10"/>
    <w:multiLevelType w:val="multilevel"/>
    <w:tmpl w:val="C7AC9E7A"/>
    <w:lvl w:ilvl="0">
      <w:start w:val="1"/>
      <w:numFmt w:val="bullet"/>
      <w:lvlText w:val=""/>
      <w:lvlJc w:val="left"/>
      <w:pPr>
        <w:ind w:left="720" w:hanging="360"/>
      </w:pPr>
      <w:rPr>
        <w:rFonts w:ascii="Symbol" w:hAnsi="Symbol" w:hint="default"/>
        <w:i w:val="0"/>
        <w:sz w:val="21"/>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4">
    <w:nsid w:val="2D0A0BEC"/>
    <w:multiLevelType w:val="hybridMultilevel"/>
    <w:tmpl w:val="72A49B60"/>
    <w:lvl w:ilvl="0" w:tplc="A210C984">
      <w:start w:val="2"/>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15">
    <w:nsid w:val="32522DEC"/>
    <w:multiLevelType w:val="hybridMultilevel"/>
    <w:tmpl w:val="118EEA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5AD7316"/>
    <w:multiLevelType w:val="multilevel"/>
    <w:tmpl w:val="35AD73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77308C5"/>
    <w:multiLevelType w:val="hybridMultilevel"/>
    <w:tmpl w:val="28887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A6079E"/>
    <w:multiLevelType w:val="multilevel"/>
    <w:tmpl w:val="CD42FF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3D3D0265"/>
    <w:multiLevelType w:val="multilevel"/>
    <w:tmpl w:val="3D3D0265"/>
    <w:lvl w:ilvl="0">
      <w:start w:val="1"/>
      <w:numFmt w:val="bullet"/>
      <w:lvlText w:val="-"/>
      <w:lvlJc w:val="left"/>
      <w:pPr>
        <w:ind w:left="765" w:hanging="360"/>
      </w:pPr>
      <w:rPr>
        <w:rFonts w:ascii="Arial Narrow" w:hAnsi="Arial Narrow" w:hint="default"/>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0">
    <w:nsid w:val="3F295326"/>
    <w:multiLevelType w:val="hybridMultilevel"/>
    <w:tmpl w:val="72A49B60"/>
    <w:lvl w:ilvl="0" w:tplc="A210C984">
      <w:start w:val="2"/>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1">
    <w:nsid w:val="404F489A"/>
    <w:multiLevelType w:val="hybridMultilevel"/>
    <w:tmpl w:val="43707B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1701B1A"/>
    <w:multiLevelType w:val="hybridMultilevel"/>
    <w:tmpl w:val="E604EED8"/>
    <w:lvl w:ilvl="0" w:tplc="0C09000F">
      <w:start w:val="1"/>
      <w:numFmt w:val="decimal"/>
      <w:lvlText w:val="%1."/>
      <w:lvlJc w:val="left"/>
      <w:pPr>
        <w:ind w:left="3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23C3FFF"/>
    <w:multiLevelType w:val="hybridMultilevel"/>
    <w:tmpl w:val="D5B876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23D67D7"/>
    <w:multiLevelType w:val="multilevel"/>
    <w:tmpl w:val="B7282290"/>
    <w:styleLink w:val="WWNum3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44AD5FE9"/>
    <w:multiLevelType w:val="multilevel"/>
    <w:tmpl w:val="44AD5FE9"/>
    <w:lvl w:ilvl="0">
      <w:start w:val="1"/>
      <w:numFmt w:val="bullet"/>
      <w:lvlText w:val=""/>
      <w:lvlJc w:val="left"/>
      <w:pPr>
        <w:ind w:left="1086" w:hanging="360"/>
      </w:pPr>
      <w:rPr>
        <w:rFonts w:ascii="Symbol" w:hAnsi="Symbol" w:hint="default"/>
        <w:i/>
        <w:sz w:val="22"/>
      </w:rPr>
    </w:lvl>
    <w:lvl w:ilvl="1">
      <w:start w:val="1"/>
      <w:numFmt w:val="lowerLetter"/>
      <w:lvlText w:val="%2."/>
      <w:lvlJc w:val="left"/>
      <w:pPr>
        <w:ind w:left="1806" w:hanging="360"/>
      </w:pPr>
    </w:lvl>
    <w:lvl w:ilvl="2">
      <w:start w:val="1"/>
      <w:numFmt w:val="lowerRoman"/>
      <w:lvlText w:val="%3."/>
      <w:lvlJc w:val="right"/>
      <w:pPr>
        <w:ind w:left="2526" w:hanging="180"/>
      </w:pPr>
    </w:lvl>
    <w:lvl w:ilvl="3">
      <w:start w:val="1"/>
      <w:numFmt w:val="decimal"/>
      <w:lvlText w:val="%4."/>
      <w:lvlJc w:val="left"/>
      <w:pPr>
        <w:ind w:left="3246" w:hanging="360"/>
      </w:pPr>
    </w:lvl>
    <w:lvl w:ilvl="4">
      <w:start w:val="1"/>
      <w:numFmt w:val="lowerLetter"/>
      <w:lvlText w:val="%5."/>
      <w:lvlJc w:val="left"/>
      <w:pPr>
        <w:ind w:left="3966" w:hanging="360"/>
      </w:pPr>
    </w:lvl>
    <w:lvl w:ilvl="5">
      <w:start w:val="1"/>
      <w:numFmt w:val="lowerRoman"/>
      <w:lvlText w:val="%6."/>
      <w:lvlJc w:val="right"/>
      <w:pPr>
        <w:ind w:left="4686" w:hanging="180"/>
      </w:pPr>
    </w:lvl>
    <w:lvl w:ilvl="6">
      <w:start w:val="1"/>
      <w:numFmt w:val="decimal"/>
      <w:lvlText w:val="%7."/>
      <w:lvlJc w:val="left"/>
      <w:pPr>
        <w:ind w:left="5406" w:hanging="360"/>
      </w:pPr>
    </w:lvl>
    <w:lvl w:ilvl="7">
      <w:start w:val="1"/>
      <w:numFmt w:val="lowerLetter"/>
      <w:lvlText w:val="%8."/>
      <w:lvlJc w:val="left"/>
      <w:pPr>
        <w:ind w:left="6126" w:hanging="360"/>
      </w:pPr>
    </w:lvl>
    <w:lvl w:ilvl="8">
      <w:start w:val="1"/>
      <w:numFmt w:val="lowerRoman"/>
      <w:lvlText w:val="%9."/>
      <w:lvlJc w:val="right"/>
      <w:pPr>
        <w:ind w:left="6846" w:hanging="180"/>
      </w:pPr>
    </w:lvl>
  </w:abstractNum>
  <w:abstractNum w:abstractNumId="26">
    <w:nsid w:val="47B52DAA"/>
    <w:multiLevelType w:val="hybridMultilevel"/>
    <w:tmpl w:val="72A49B60"/>
    <w:lvl w:ilvl="0" w:tplc="A210C984">
      <w:start w:val="2"/>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7">
    <w:nsid w:val="4B7634C9"/>
    <w:multiLevelType w:val="hybridMultilevel"/>
    <w:tmpl w:val="254ACEFC"/>
    <w:lvl w:ilvl="0" w:tplc="53B24D02">
      <w:start w:val="1"/>
      <w:numFmt w:val="decimal"/>
      <w:lvlText w:val="Question %1:"/>
      <w:lvlJc w:val="left"/>
      <w:pPr>
        <w:ind w:left="360" w:hanging="360"/>
      </w:pPr>
      <w:rPr>
        <w:rFonts w:cs="Times New Roman" w:hint="default"/>
        <w:b/>
        <w:sz w:val="20"/>
        <w:szCs w:val="20"/>
      </w:rPr>
    </w:lvl>
    <w:lvl w:ilvl="1" w:tplc="0C090019">
      <w:start w:val="1"/>
      <w:numFmt w:val="lowerLetter"/>
      <w:lvlText w:val="%2."/>
      <w:lvlJc w:val="left"/>
      <w:pPr>
        <w:ind w:left="2880" w:hanging="360"/>
      </w:pPr>
      <w:rPr>
        <w:rFonts w:cs="Times New Roman"/>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28">
    <w:nsid w:val="564E3F5D"/>
    <w:multiLevelType w:val="multilevel"/>
    <w:tmpl w:val="0AF6F842"/>
    <w:styleLink w:val="WWNum29"/>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9">
    <w:nsid w:val="599D3116"/>
    <w:multiLevelType w:val="multilevel"/>
    <w:tmpl w:val="599D3116"/>
    <w:lvl w:ilvl="0">
      <w:start w:val="1"/>
      <w:numFmt w:val="bullet"/>
      <w:pStyle w:val="BulletPoints"/>
      <w:lvlText w:val=""/>
      <w:lvlJc w:val="left"/>
      <w:pPr>
        <w:tabs>
          <w:tab w:val="num" w:pos="720"/>
        </w:tabs>
        <w:ind w:left="720" w:hanging="720"/>
      </w:pPr>
      <w:rPr>
        <w:rFonts w:ascii="Symbol" w:hAnsi="Symbol" w:hint="default"/>
        <w:b w:val="0"/>
        <w:i w:val="0"/>
        <w:sz w:val="16"/>
      </w:rPr>
    </w:lvl>
    <w:lvl w:ilvl="1">
      <w:start w:val="1"/>
      <w:numFmt w:val="bullet"/>
      <w:lvlText w:val="o"/>
      <w:lvlJc w:val="left"/>
      <w:pPr>
        <w:tabs>
          <w:tab w:val="num" w:pos="5040"/>
        </w:tabs>
        <w:ind w:left="5040" w:hanging="360"/>
      </w:pPr>
      <w:rPr>
        <w:rFonts w:ascii="Courier New" w:hAnsi="Courier New" w:hint="default"/>
      </w:rPr>
    </w:lvl>
    <w:lvl w:ilvl="2">
      <w:start w:val="1"/>
      <w:numFmt w:val="bullet"/>
      <w:lvlText w:val=""/>
      <w:lvlJc w:val="left"/>
      <w:pPr>
        <w:tabs>
          <w:tab w:val="num" w:pos="5760"/>
        </w:tabs>
        <w:ind w:left="5760" w:hanging="360"/>
      </w:pPr>
      <w:rPr>
        <w:rFonts w:ascii="Wingdings" w:hAnsi="Wingdings" w:hint="default"/>
      </w:rPr>
    </w:lvl>
    <w:lvl w:ilvl="3">
      <w:start w:val="1"/>
      <w:numFmt w:val="bullet"/>
      <w:lvlText w:val=""/>
      <w:lvlJc w:val="left"/>
      <w:pPr>
        <w:tabs>
          <w:tab w:val="num" w:pos="6480"/>
        </w:tabs>
        <w:ind w:left="6480" w:hanging="360"/>
      </w:pPr>
      <w:rPr>
        <w:rFonts w:ascii="Symbol" w:hAnsi="Symbol" w:hint="default"/>
      </w:rPr>
    </w:lvl>
    <w:lvl w:ilvl="4">
      <w:start w:val="1"/>
      <w:numFmt w:val="bullet"/>
      <w:lvlText w:val="o"/>
      <w:lvlJc w:val="left"/>
      <w:pPr>
        <w:tabs>
          <w:tab w:val="num" w:pos="7200"/>
        </w:tabs>
        <w:ind w:left="7200" w:hanging="360"/>
      </w:pPr>
      <w:rPr>
        <w:rFonts w:ascii="Courier New" w:hAnsi="Courier New" w:hint="default"/>
      </w:rPr>
    </w:lvl>
    <w:lvl w:ilvl="5">
      <w:start w:val="1"/>
      <w:numFmt w:val="bullet"/>
      <w:lvlText w:val=""/>
      <w:lvlJc w:val="left"/>
      <w:pPr>
        <w:tabs>
          <w:tab w:val="num" w:pos="7920"/>
        </w:tabs>
        <w:ind w:left="7920" w:hanging="360"/>
      </w:pPr>
      <w:rPr>
        <w:rFonts w:ascii="Wingdings" w:hAnsi="Wingdings" w:hint="default"/>
      </w:rPr>
    </w:lvl>
    <w:lvl w:ilvl="6">
      <w:start w:val="1"/>
      <w:numFmt w:val="bullet"/>
      <w:lvlText w:val=""/>
      <w:lvlJc w:val="left"/>
      <w:pPr>
        <w:tabs>
          <w:tab w:val="num" w:pos="8640"/>
        </w:tabs>
        <w:ind w:left="8640" w:hanging="360"/>
      </w:pPr>
      <w:rPr>
        <w:rFonts w:ascii="Symbol" w:hAnsi="Symbol" w:hint="default"/>
      </w:rPr>
    </w:lvl>
    <w:lvl w:ilvl="7">
      <w:start w:val="1"/>
      <w:numFmt w:val="bullet"/>
      <w:lvlText w:val="o"/>
      <w:lvlJc w:val="left"/>
      <w:pPr>
        <w:tabs>
          <w:tab w:val="num" w:pos="9360"/>
        </w:tabs>
        <w:ind w:left="9360" w:hanging="360"/>
      </w:pPr>
      <w:rPr>
        <w:rFonts w:ascii="Courier New" w:hAnsi="Courier New" w:hint="default"/>
      </w:rPr>
    </w:lvl>
    <w:lvl w:ilvl="8">
      <w:start w:val="1"/>
      <w:numFmt w:val="bullet"/>
      <w:lvlText w:val=""/>
      <w:lvlJc w:val="left"/>
      <w:pPr>
        <w:tabs>
          <w:tab w:val="num" w:pos="10080"/>
        </w:tabs>
        <w:ind w:left="10080" w:hanging="360"/>
      </w:pPr>
      <w:rPr>
        <w:rFonts w:ascii="Wingdings" w:hAnsi="Wingdings" w:hint="default"/>
      </w:rPr>
    </w:lvl>
  </w:abstractNum>
  <w:abstractNum w:abstractNumId="30">
    <w:nsid w:val="5CE76205"/>
    <w:multiLevelType w:val="hybridMultilevel"/>
    <w:tmpl w:val="4850A0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E622B6C"/>
    <w:multiLevelType w:val="multilevel"/>
    <w:tmpl w:val="CB2E333C"/>
    <w:lvl w:ilvl="0">
      <w:start w:val="1"/>
      <w:numFmt w:val="decimal"/>
      <w:lvlText w:val="%1."/>
      <w:lvlJc w:val="left"/>
      <w:pPr>
        <w:ind w:left="720" w:hanging="360"/>
      </w:pPr>
      <w:rPr>
        <w:rFont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5E91354E"/>
    <w:multiLevelType w:val="hybridMultilevel"/>
    <w:tmpl w:val="5EFA31DC"/>
    <w:lvl w:ilvl="0" w:tplc="08090015">
      <w:start w:val="1"/>
      <w:numFmt w:val="upperLetter"/>
      <w:lvlText w:val="%1."/>
      <w:lvlJc w:val="left"/>
      <w:pPr>
        <w:ind w:left="765" w:hanging="360"/>
      </w:pPr>
      <w:rPr>
        <w:rFonts w:hint="default"/>
      </w:rPr>
    </w:lvl>
    <w:lvl w:ilvl="1" w:tplc="08090019">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3">
    <w:nsid w:val="625364BF"/>
    <w:multiLevelType w:val="multilevel"/>
    <w:tmpl w:val="84E83B9E"/>
    <w:styleLink w:val="WWNum30"/>
    <w:lvl w:ilvl="0">
      <w:numFmt w:val="bullet"/>
      <w:lvlText w:val=""/>
      <w:lvlJc w:val="left"/>
      <w:rPr>
        <w:rFonts w:ascii="Symbol" w:eastAsia="Times New Roman" w:hAnsi="Symbol"/>
        <w:i/>
        <w:sz w:val="18"/>
      </w:rPr>
    </w:lvl>
    <w:lvl w:ilvl="1">
      <w:numFmt w:val="bullet"/>
      <w:lvlText w:val="o"/>
      <w:lvlJc w:val="left"/>
      <w:rPr>
        <w:rFonts w:ascii="Courier New" w:eastAsia="Times New Roman" w:hAnsi="Courier New"/>
      </w:rPr>
    </w:lvl>
    <w:lvl w:ilvl="2">
      <w:numFmt w:val="bullet"/>
      <w:lvlText w:val=""/>
      <w:lvlJc w:val="left"/>
      <w:rPr>
        <w:rFonts w:ascii="Wingdings" w:eastAsia="Times New Roman" w:hAnsi="Wingdings"/>
      </w:rPr>
    </w:lvl>
    <w:lvl w:ilvl="3">
      <w:numFmt w:val="bullet"/>
      <w:lvlText w:val=""/>
      <w:lvlJc w:val="left"/>
      <w:rPr>
        <w:rFonts w:ascii="Symbol" w:eastAsia="Times New Roman" w:hAnsi="Symbol"/>
      </w:rPr>
    </w:lvl>
    <w:lvl w:ilvl="4">
      <w:numFmt w:val="bullet"/>
      <w:lvlText w:val="o"/>
      <w:lvlJc w:val="left"/>
      <w:rPr>
        <w:rFonts w:ascii="Courier New" w:eastAsia="Times New Roman" w:hAnsi="Courier New"/>
      </w:rPr>
    </w:lvl>
    <w:lvl w:ilvl="5">
      <w:numFmt w:val="bullet"/>
      <w:lvlText w:val=""/>
      <w:lvlJc w:val="left"/>
      <w:rPr>
        <w:rFonts w:ascii="Wingdings" w:eastAsia="Times New Roman" w:hAnsi="Wingdings"/>
      </w:rPr>
    </w:lvl>
    <w:lvl w:ilvl="6">
      <w:numFmt w:val="bullet"/>
      <w:lvlText w:val=""/>
      <w:lvlJc w:val="left"/>
      <w:rPr>
        <w:rFonts w:ascii="Symbol" w:eastAsia="Times New Roman" w:hAnsi="Symbol"/>
      </w:rPr>
    </w:lvl>
    <w:lvl w:ilvl="7">
      <w:numFmt w:val="bullet"/>
      <w:lvlText w:val="o"/>
      <w:lvlJc w:val="left"/>
      <w:rPr>
        <w:rFonts w:ascii="Courier New" w:eastAsia="Times New Roman" w:hAnsi="Courier New"/>
      </w:rPr>
    </w:lvl>
    <w:lvl w:ilvl="8">
      <w:numFmt w:val="bullet"/>
      <w:lvlText w:val=""/>
      <w:lvlJc w:val="left"/>
      <w:rPr>
        <w:rFonts w:ascii="Wingdings" w:eastAsia="Times New Roman" w:hAnsi="Wingdings"/>
      </w:rPr>
    </w:lvl>
  </w:abstractNum>
  <w:abstractNum w:abstractNumId="34">
    <w:nsid w:val="630C7DAE"/>
    <w:multiLevelType w:val="multilevel"/>
    <w:tmpl w:val="630C7DA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nsid w:val="696753FC"/>
    <w:multiLevelType w:val="hybridMultilevel"/>
    <w:tmpl w:val="403A4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9DF677F"/>
    <w:multiLevelType w:val="multilevel"/>
    <w:tmpl w:val="69DF677F"/>
    <w:lvl w:ilvl="0">
      <w:start w:val="1"/>
      <w:numFmt w:val="lowerLetter"/>
      <w:lvlText w:val="%1."/>
      <w:lvlJc w:val="left"/>
      <w:pPr>
        <w:ind w:left="1086" w:hanging="360"/>
      </w:pPr>
      <w:rPr>
        <w:rFonts w:hint="default"/>
        <w:sz w:val="22"/>
      </w:rPr>
    </w:lvl>
    <w:lvl w:ilvl="1">
      <w:start w:val="1"/>
      <w:numFmt w:val="lowerLetter"/>
      <w:lvlText w:val="%2."/>
      <w:lvlJc w:val="left"/>
      <w:pPr>
        <w:ind w:left="1806" w:hanging="360"/>
      </w:pPr>
    </w:lvl>
    <w:lvl w:ilvl="2">
      <w:start w:val="1"/>
      <w:numFmt w:val="lowerRoman"/>
      <w:lvlText w:val="%3."/>
      <w:lvlJc w:val="right"/>
      <w:pPr>
        <w:ind w:left="2526" w:hanging="180"/>
      </w:pPr>
    </w:lvl>
    <w:lvl w:ilvl="3">
      <w:start w:val="1"/>
      <w:numFmt w:val="decimal"/>
      <w:lvlText w:val="%4."/>
      <w:lvlJc w:val="left"/>
      <w:pPr>
        <w:ind w:left="3246" w:hanging="360"/>
      </w:pPr>
    </w:lvl>
    <w:lvl w:ilvl="4">
      <w:start w:val="1"/>
      <w:numFmt w:val="lowerLetter"/>
      <w:lvlText w:val="%5."/>
      <w:lvlJc w:val="left"/>
      <w:pPr>
        <w:ind w:left="3966" w:hanging="360"/>
      </w:pPr>
    </w:lvl>
    <w:lvl w:ilvl="5">
      <w:start w:val="1"/>
      <w:numFmt w:val="lowerRoman"/>
      <w:lvlText w:val="%6."/>
      <w:lvlJc w:val="right"/>
      <w:pPr>
        <w:ind w:left="4686" w:hanging="180"/>
      </w:pPr>
    </w:lvl>
    <w:lvl w:ilvl="6">
      <w:start w:val="1"/>
      <w:numFmt w:val="decimal"/>
      <w:lvlText w:val="%7."/>
      <w:lvlJc w:val="left"/>
      <w:pPr>
        <w:ind w:left="5406" w:hanging="360"/>
      </w:pPr>
    </w:lvl>
    <w:lvl w:ilvl="7">
      <w:start w:val="1"/>
      <w:numFmt w:val="lowerLetter"/>
      <w:lvlText w:val="%8."/>
      <w:lvlJc w:val="left"/>
      <w:pPr>
        <w:ind w:left="6126" w:hanging="360"/>
      </w:pPr>
    </w:lvl>
    <w:lvl w:ilvl="8">
      <w:start w:val="1"/>
      <w:numFmt w:val="lowerRoman"/>
      <w:lvlText w:val="%9."/>
      <w:lvlJc w:val="right"/>
      <w:pPr>
        <w:ind w:left="6846" w:hanging="180"/>
      </w:pPr>
    </w:lvl>
  </w:abstractNum>
  <w:abstractNum w:abstractNumId="37">
    <w:nsid w:val="6D98337F"/>
    <w:multiLevelType w:val="hybridMultilevel"/>
    <w:tmpl w:val="15BE5ECE"/>
    <w:lvl w:ilvl="0" w:tplc="2BD030B0">
      <w:start w:val="2"/>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38">
    <w:nsid w:val="6F736491"/>
    <w:multiLevelType w:val="multilevel"/>
    <w:tmpl w:val="6F73649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74D271DC"/>
    <w:multiLevelType w:val="hybridMultilevel"/>
    <w:tmpl w:val="254ACEFC"/>
    <w:lvl w:ilvl="0" w:tplc="53B24D02">
      <w:start w:val="1"/>
      <w:numFmt w:val="decimal"/>
      <w:lvlText w:val="Question %1:"/>
      <w:lvlJc w:val="left"/>
      <w:pPr>
        <w:ind w:left="360" w:hanging="360"/>
      </w:pPr>
      <w:rPr>
        <w:rFonts w:cs="Times New Roman" w:hint="default"/>
        <w:b/>
        <w:sz w:val="20"/>
        <w:szCs w:val="20"/>
      </w:rPr>
    </w:lvl>
    <w:lvl w:ilvl="1" w:tplc="0C090019">
      <w:start w:val="1"/>
      <w:numFmt w:val="lowerLetter"/>
      <w:lvlText w:val="%2."/>
      <w:lvlJc w:val="left"/>
      <w:pPr>
        <w:ind w:left="2880" w:hanging="360"/>
      </w:pPr>
      <w:rPr>
        <w:rFonts w:cs="Times New Roman"/>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40">
    <w:nsid w:val="76F85EC8"/>
    <w:multiLevelType w:val="hybridMultilevel"/>
    <w:tmpl w:val="60E0EC12"/>
    <w:lvl w:ilvl="0" w:tplc="0809000F">
      <w:start w:val="1"/>
      <w:numFmt w:val="decimal"/>
      <w:lvlText w:val="%1."/>
      <w:lvlJc w:val="left"/>
      <w:pPr>
        <w:ind w:left="36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78C13F4"/>
    <w:multiLevelType w:val="hybridMultilevel"/>
    <w:tmpl w:val="4C7E0856"/>
    <w:lvl w:ilvl="0" w:tplc="0809000F">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num w:numId="1">
    <w:abstractNumId w:val="29"/>
  </w:num>
  <w:num w:numId="2">
    <w:abstractNumId w:val="38"/>
  </w:num>
  <w:num w:numId="3">
    <w:abstractNumId w:val="16"/>
  </w:num>
  <w:num w:numId="4">
    <w:abstractNumId w:val="31"/>
  </w:num>
  <w:num w:numId="5">
    <w:abstractNumId w:val="1"/>
  </w:num>
  <w:num w:numId="6">
    <w:abstractNumId w:val="13"/>
  </w:num>
  <w:num w:numId="7">
    <w:abstractNumId w:val="35"/>
  </w:num>
  <w:num w:numId="8">
    <w:abstractNumId w:val="17"/>
  </w:num>
  <w:num w:numId="9">
    <w:abstractNumId w:val="22"/>
  </w:num>
  <w:num w:numId="10">
    <w:abstractNumId w:val="4"/>
  </w:num>
  <w:num w:numId="11">
    <w:abstractNumId w:val="3"/>
  </w:num>
  <w:num w:numId="12">
    <w:abstractNumId w:val="9"/>
  </w:num>
  <w:num w:numId="13">
    <w:abstractNumId w:val="28"/>
  </w:num>
  <w:num w:numId="14">
    <w:abstractNumId w:val="33"/>
  </w:num>
  <w:num w:numId="15">
    <w:abstractNumId w:val="24"/>
  </w:num>
  <w:num w:numId="16">
    <w:abstractNumId w:val="0"/>
  </w:num>
  <w:num w:numId="17">
    <w:abstractNumId w:val="32"/>
  </w:num>
  <w:num w:numId="18">
    <w:abstractNumId w:val="7"/>
  </w:num>
  <w:num w:numId="19">
    <w:abstractNumId w:val="15"/>
  </w:num>
  <w:num w:numId="20">
    <w:abstractNumId w:val="41"/>
  </w:num>
  <w:num w:numId="21">
    <w:abstractNumId w:val="21"/>
  </w:num>
  <w:num w:numId="22">
    <w:abstractNumId w:val="27"/>
  </w:num>
  <w:num w:numId="23">
    <w:abstractNumId w:val="37"/>
  </w:num>
  <w:num w:numId="24">
    <w:abstractNumId w:val="20"/>
  </w:num>
  <w:num w:numId="25">
    <w:abstractNumId w:val="5"/>
  </w:num>
  <w:num w:numId="26">
    <w:abstractNumId w:val="14"/>
  </w:num>
  <w:num w:numId="27">
    <w:abstractNumId w:val="26"/>
  </w:num>
  <w:num w:numId="28">
    <w:abstractNumId w:val="2"/>
  </w:num>
  <w:num w:numId="29">
    <w:abstractNumId w:val="39"/>
  </w:num>
  <w:num w:numId="30">
    <w:abstractNumId w:val="36"/>
  </w:num>
  <w:num w:numId="31">
    <w:abstractNumId w:val="19"/>
  </w:num>
  <w:num w:numId="32">
    <w:abstractNumId w:val="30"/>
  </w:num>
  <w:num w:numId="33">
    <w:abstractNumId w:val="12"/>
  </w:num>
  <w:num w:numId="34">
    <w:abstractNumId w:val="11"/>
  </w:num>
  <w:num w:numId="35">
    <w:abstractNumId w:val="8"/>
  </w:num>
  <w:num w:numId="36">
    <w:abstractNumId w:val="34"/>
  </w:num>
  <w:num w:numId="37">
    <w:abstractNumId w:val="6"/>
  </w:num>
  <w:num w:numId="38">
    <w:abstractNumId w:val="25"/>
  </w:num>
  <w:num w:numId="39">
    <w:abstractNumId w:val="18"/>
  </w:num>
  <w:num w:numId="40">
    <w:abstractNumId w:val="23"/>
  </w:num>
  <w:num w:numId="41">
    <w:abstractNumId w:val="40"/>
  </w:num>
  <w:num w:numId="42">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doNotValidateAgainstSchema/>
  <w:doNotDemarcateInvalidXml/>
  <w:hdrShapeDefaults>
    <o:shapedefaults v:ext="edit" spidmax="2355"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0F"/>
    <w:rsid w:val="00000C37"/>
    <w:rsid w:val="000044D1"/>
    <w:rsid w:val="00007F7F"/>
    <w:rsid w:val="00010242"/>
    <w:rsid w:val="000106F0"/>
    <w:rsid w:val="00011286"/>
    <w:rsid w:val="000134AA"/>
    <w:rsid w:val="000140DF"/>
    <w:rsid w:val="000144BD"/>
    <w:rsid w:val="00015E64"/>
    <w:rsid w:val="00020D55"/>
    <w:rsid w:val="000213BA"/>
    <w:rsid w:val="00021A75"/>
    <w:rsid w:val="00021FF8"/>
    <w:rsid w:val="00022E46"/>
    <w:rsid w:val="00023147"/>
    <w:rsid w:val="00023AD1"/>
    <w:rsid w:val="00023B4A"/>
    <w:rsid w:val="000242E2"/>
    <w:rsid w:val="00025F5B"/>
    <w:rsid w:val="00026165"/>
    <w:rsid w:val="00026872"/>
    <w:rsid w:val="00026BB0"/>
    <w:rsid w:val="000270C8"/>
    <w:rsid w:val="000312DA"/>
    <w:rsid w:val="00035442"/>
    <w:rsid w:val="00036706"/>
    <w:rsid w:val="0003786E"/>
    <w:rsid w:val="000410F3"/>
    <w:rsid w:val="00041580"/>
    <w:rsid w:val="000426D9"/>
    <w:rsid w:val="00042B08"/>
    <w:rsid w:val="00042B73"/>
    <w:rsid w:val="00045C8B"/>
    <w:rsid w:val="0004616D"/>
    <w:rsid w:val="00047A04"/>
    <w:rsid w:val="000511C0"/>
    <w:rsid w:val="00052058"/>
    <w:rsid w:val="00052870"/>
    <w:rsid w:val="000538AC"/>
    <w:rsid w:val="00054386"/>
    <w:rsid w:val="00054BA6"/>
    <w:rsid w:val="00056047"/>
    <w:rsid w:val="000569B1"/>
    <w:rsid w:val="00057AE4"/>
    <w:rsid w:val="00057D55"/>
    <w:rsid w:val="000619EA"/>
    <w:rsid w:val="00061A87"/>
    <w:rsid w:val="00062B0E"/>
    <w:rsid w:val="00063A39"/>
    <w:rsid w:val="00064FB7"/>
    <w:rsid w:val="00065EF8"/>
    <w:rsid w:val="00065FA1"/>
    <w:rsid w:val="00067E50"/>
    <w:rsid w:val="00067F42"/>
    <w:rsid w:val="00070333"/>
    <w:rsid w:val="000711F0"/>
    <w:rsid w:val="00071649"/>
    <w:rsid w:val="00072B35"/>
    <w:rsid w:val="00072BCB"/>
    <w:rsid w:val="00072F87"/>
    <w:rsid w:val="00075F0F"/>
    <w:rsid w:val="00076B97"/>
    <w:rsid w:val="0007705C"/>
    <w:rsid w:val="000777AA"/>
    <w:rsid w:val="00077BE1"/>
    <w:rsid w:val="00080225"/>
    <w:rsid w:val="00082BE2"/>
    <w:rsid w:val="00083A12"/>
    <w:rsid w:val="00084275"/>
    <w:rsid w:val="000867C8"/>
    <w:rsid w:val="00086FB4"/>
    <w:rsid w:val="0008710B"/>
    <w:rsid w:val="00090297"/>
    <w:rsid w:val="00090FD5"/>
    <w:rsid w:val="00091190"/>
    <w:rsid w:val="000912C3"/>
    <w:rsid w:val="00091488"/>
    <w:rsid w:val="00092ADC"/>
    <w:rsid w:val="000937BD"/>
    <w:rsid w:val="00094261"/>
    <w:rsid w:val="00094B05"/>
    <w:rsid w:val="00095184"/>
    <w:rsid w:val="00096F93"/>
    <w:rsid w:val="000A0B04"/>
    <w:rsid w:val="000A2812"/>
    <w:rsid w:val="000A2A45"/>
    <w:rsid w:val="000A2EDD"/>
    <w:rsid w:val="000A3AC5"/>
    <w:rsid w:val="000A7AF8"/>
    <w:rsid w:val="000A7E84"/>
    <w:rsid w:val="000B0989"/>
    <w:rsid w:val="000B4196"/>
    <w:rsid w:val="000C0F3C"/>
    <w:rsid w:val="000C257D"/>
    <w:rsid w:val="000C34C1"/>
    <w:rsid w:val="000C3C69"/>
    <w:rsid w:val="000C5513"/>
    <w:rsid w:val="000C6375"/>
    <w:rsid w:val="000C67A7"/>
    <w:rsid w:val="000C77DA"/>
    <w:rsid w:val="000D05CE"/>
    <w:rsid w:val="000D0E31"/>
    <w:rsid w:val="000D3DDC"/>
    <w:rsid w:val="000D4D6E"/>
    <w:rsid w:val="000D5767"/>
    <w:rsid w:val="000D5F0C"/>
    <w:rsid w:val="000D62E7"/>
    <w:rsid w:val="000D7685"/>
    <w:rsid w:val="000E1F2E"/>
    <w:rsid w:val="000E205B"/>
    <w:rsid w:val="000E3431"/>
    <w:rsid w:val="000E4AF6"/>
    <w:rsid w:val="000E5C2D"/>
    <w:rsid w:val="000E69D8"/>
    <w:rsid w:val="000E703C"/>
    <w:rsid w:val="000F17D2"/>
    <w:rsid w:val="000F2779"/>
    <w:rsid w:val="000F4181"/>
    <w:rsid w:val="000F4406"/>
    <w:rsid w:val="000F6D01"/>
    <w:rsid w:val="0010007F"/>
    <w:rsid w:val="001002C2"/>
    <w:rsid w:val="00100970"/>
    <w:rsid w:val="00100D18"/>
    <w:rsid w:val="0010157D"/>
    <w:rsid w:val="001016BF"/>
    <w:rsid w:val="00101BBF"/>
    <w:rsid w:val="00104100"/>
    <w:rsid w:val="00104608"/>
    <w:rsid w:val="001052A9"/>
    <w:rsid w:val="001052D4"/>
    <w:rsid w:val="00105308"/>
    <w:rsid w:val="001062BE"/>
    <w:rsid w:val="0011050B"/>
    <w:rsid w:val="001115AA"/>
    <w:rsid w:val="001116F2"/>
    <w:rsid w:val="00111E02"/>
    <w:rsid w:val="00113572"/>
    <w:rsid w:val="0011382D"/>
    <w:rsid w:val="00114D29"/>
    <w:rsid w:val="00115E25"/>
    <w:rsid w:val="00116132"/>
    <w:rsid w:val="00116FC3"/>
    <w:rsid w:val="001201A4"/>
    <w:rsid w:val="001212D9"/>
    <w:rsid w:val="001220D3"/>
    <w:rsid w:val="0012238D"/>
    <w:rsid w:val="001271D3"/>
    <w:rsid w:val="0013023F"/>
    <w:rsid w:val="001305EB"/>
    <w:rsid w:val="00131C46"/>
    <w:rsid w:val="00133BEB"/>
    <w:rsid w:val="00135D41"/>
    <w:rsid w:val="00136251"/>
    <w:rsid w:val="001369AE"/>
    <w:rsid w:val="001369E5"/>
    <w:rsid w:val="00136A44"/>
    <w:rsid w:val="001407CF"/>
    <w:rsid w:val="00140C66"/>
    <w:rsid w:val="00141609"/>
    <w:rsid w:val="00141630"/>
    <w:rsid w:val="00142329"/>
    <w:rsid w:val="00143888"/>
    <w:rsid w:val="001460F2"/>
    <w:rsid w:val="001479C7"/>
    <w:rsid w:val="00147AF9"/>
    <w:rsid w:val="00147DE0"/>
    <w:rsid w:val="001518BE"/>
    <w:rsid w:val="00156551"/>
    <w:rsid w:val="001568EA"/>
    <w:rsid w:val="00157449"/>
    <w:rsid w:val="00157F33"/>
    <w:rsid w:val="0016388E"/>
    <w:rsid w:val="00164134"/>
    <w:rsid w:val="0016537A"/>
    <w:rsid w:val="001658A9"/>
    <w:rsid w:val="001672CF"/>
    <w:rsid w:val="00170582"/>
    <w:rsid w:val="00172A27"/>
    <w:rsid w:val="00173B2E"/>
    <w:rsid w:val="00173CE8"/>
    <w:rsid w:val="001752FB"/>
    <w:rsid w:val="00176638"/>
    <w:rsid w:val="00176752"/>
    <w:rsid w:val="00176E06"/>
    <w:rsid w:val="001806E7"/>
    <w:rsid w:val="00181896"/>
    <w:rsid w:val="00183735"/>
    <w:rsid w:val="00183CFC"/>
    <w:rsid w:val="00184114"/>
    <w:rsid w:val="00185445"/>
    <w:rsid w:val="0018680B"/>
    <w:rsid w:val="00190BCF"/>
    <w:rsid w:val="00191C08"/>
    <w:rsid w:val="00192225"/>
    <w:rsid w:val="00192766"/>
    <w:rsid w:val="00195394"/>
    <w:rsid w:val="001971B3"/>
    <w:rsid w:val="001973C7"/>
    <w:rsid w:val="00197FDB"/>
    <w:rsid w:val="001A0CD6"/>
    <w:rsid w:val="001A3C94"/>
    <w:rsid w:val="001A447C"/>
    <w:rsid w:val="001A639F"/>
    <w:rsid w:val="001A6D4C"/>
    <w:rsid w:val="001B05EB"/>
    <w:rsid w:val="001B0987"/>
    <w:rsid w:val="001B165A"/>
    <w:rsid w:val="001B211E"/>
    <w:rsid w:val="001B22F3"/>
    <w:rsid w:val="001B3EEF"/>
    <w:rsid w:val="001B4312"/>
    <w:rsid w:val="001B4747"/>
    <w:rsid w:val="001B4ACA"/>
    <w:rsid w:val="001B736F"/>
    <w:rsid w:val="001C1421"/>
    <w:rsid w:val="001C1535"/>
    <w:rsid w:val="001C2FCA"/>
    <w:rsid w:val="001C612F"/>
    <w:rsid w:val="001D0389"/>
    <w:rsid w:val="001D0B13"/>
    <w:rsid w:val="001D471C"/>
    <w:rsid w:val="001D4DEB"/>
    <w:rsid w:val="001D5124"/>
    <w:rsid w:val="001D5546"/>
    <w:rsid w:val="001D77C1"/>
    <w:rsid w:val="001E2114"/>
    <w:rsid w:val="001E6390"/>
    <w:rsid w:val="001F11DB"/>
    <w:rsid w:val="001F68B0"/>
    <w:rsid w:val="001F7EAA"/>
    <w:rsid w:val="00200C60"/>
    <w:rsid w:val="00200F05"/>
    <w:rsid w:val="00201806"/>
    <w:rsid w:val="00203AD1"/>
    <w:rsid w:val="002047AD"/>
    <w:rsid w:val="00204FDD"/>
    <w:rsid w:val="0020529C"/>
    <w:rsid w:val="00206EDB"/>
    <w:rsid w:val="002072E9"/>
    <w:rsid w:val="00207777"/>
    <w:rsid w:val="002110DC"/>
    <w:rsid w:val="00212781"/>
    <w:rsid w:val="00213518"/>
    <w:rsid w:val="00213E6F"/>
    <w:rsid w:val="00214D49"/>
    <w:rsid w:val="00216E1C"/>
    <w:rsid w:val="00217625"/>
    <w:rsid w:val="00217D97"/>
    <w:rsid w:val="00221B2E"/>
    <w:rsid w:val="00223785"/>
    <w:rsid w:val="00223ACB"/>
    <w:rsid w:val="002244AD"/>
    <w:rsid w:val="002245A6"/>
    <w:rsid w:val="00224863"/>
    <w:rsid w:val="00224A2B"/>
    <w:rsid w:val="00224AD3"/>
    <w:rsid w:val="00230E10"/>
    <w:rsid w:val="00231A6F"/>
    <w:rsid w:val="00231BFE"/>
    <w:rsid w:val="00232446"/>
    <w:rsid w:val="00232B0B"/>
    <w:rsid w:val="00233CE3"/>
    <w:rsid w:val="00236E5C"/>
    <w:rsid w:val="00237D54"/>
    <w:rsid w:val="002407E1"/>
    <w:rsid w:val="00240C20"/>
    <w:rsid w:val="00243300"/>
    <w:rsid w:val="0025074A"/>
    <w:rsid w:val="00250796"/>
    <w:rsid w:val="00251DA3"/>
    <w:rsid w:val="00251E4D"/>
    <w:rsid w:val="00252D03"/>
    <w:rsid w:val="0025342B"/>
    <w:rsid w:val="002552B8"/>
    <w:rsid w:val="002568A7"/>
    <w:rsid w:val="00256AAB"/>
    <w:rsid w:val="00260355"/>
    <w:rsid w:val="00260CC6"/>
    <w:rsid w:val="00261298"/>
    <w:rsid w:val="00263ABC"/>
    <w:rsid w:val="00263CCC"/>
    <w:rsid w:val="00263F81"/>
    <w:rsid w:val="002667DA"/>
    <w:rsid w:val="0026686E"/>
    <w:rsid w:val="00271715"/>
    <w:rsid w:val="002752F9"/>
    <w:rsid w:val="002767D3"/>
    <w:rsid w:val="00277909"/>
    <w:rsid w:val="0028050E"/>
    <w:rsid w:val="002823E4"/>
    <w:rsid w:val="00282503"/>
    <w:rsid w:val="0028432B"/>
    <w:rsid w:val="002851CA"/>
    <w:rsid w:val="00287348"/>
    <w:rsid w:val="00290810"/>
    <w:rsid w:val="00291D85"/>
    <w:rsid w:val="00292B9F"/>
    <w:rsid w:val="00293187"/>
    <w:rsid w:val="00293716"/>
    <w:rsid w:val="00296A3D"/>
    <w:rsid w:val="002972A1"/>
    <w:rsid w:val="002975BC"/>
    <w:rsid w:val="002A063F"/>
    <w:rsid w:val="002A226E"/>
    <w:rsid w:val="002A25CE"/>
    <w:rsid w:val="002A3FD9"/>
    <w:rsid w:val="002A4977"/>
    <w:rsid w:val="002A5703"/>
    <w:rsid w:val="002A6E14"/>
    <w:rsid w:val="002B09EC"/>
    <w:rsid w:val="002B2759"/>
    <w:rsid w:val="002C07E9"/>
    <w:rsid w:val="002C09E4"/>
    <w:rsid w:val="002C1510"/>
    <w:rsid w:val="002C24D6"/>
    <w:rsid w:val="002C589B"/>
    <w:rsid w:val="002D1286"/>
    <w:rsid w:val="002D1475"/>
    <w:rsid w:val="002D27AB"/>
    <w:rsid w:val="002D344F"/>
    <w:rsid w:val="002D3EC5"/>
    <w:rsid w:val="002E24E5"/>
    <w:rsid w:val="002E43B4"/>
    <w:rsid w:val="002E4E61"/>
    <w:rsid w:val="002E6657"/>
    <w:rsid w:val="002E6982"/>
    <w:rsid w:val="002E72C3"/>
    <w:rsid w:val="002E7C96"/>
    <w:rsid w:val="002E7F2A"/>
    <w:rsid w:val="002F01A4"/>
    <w:rsid w:val="002F17CE"/>
    <w:rsid w:val="002F39A4"/>
    <w:rsid w:val="002F3D1B"/>
    <w:rsid w:val="002F45A3"/>
    <w:rsid w:val="00300AFF"/>
    <w:rsid w:val="00303F08"/>
    <w:rsid w:val="00303F19"/>
    <w:rsid w:val="0030474A"/>
    <w:rsid w:val="003106F5"/>
    <w:rsid w:val="00311C54"/>
    <w:rsid w:val="0031388E"/>
    <w:rsid w:val="00313CEC"/>
    <w:rsid w:val="00314889"/>
    <w:rsid w:val="00314B98"/>
    <w:rsid w:val="0031508B"/>
    <w:rsid w:val="00315A80"/>
    <w:rsid w:val="00316B67"/>
    <w:rsid w:val="00317BC6"/>
    <w:rsid w:val="00317DA1"/>
    <w:rsid w:val="00317E49"/>
    <w:rsid w:val="003201C7"/>
    <w:rsid w:val="00321773"/>
    <w:rsid w:val="0032324A"/>
    <w:rsid w:val="003236FB"/>
    <w:rsid w:val="00324767"/>
    <w:rsid w:val="003264C4"/>
    <w:rsid w:val="00327529"/>
    <w:rsid w:val="00330263"/>
    <w:rsid w:val="00330C52"/>
    <w:rsid w:val="003317C3"/>
    <w:rsid w:val="00333F06"/>
    <w:rsid w:val="00334A0F"/>
    <w:rsid w:val="003361CB"/>
    <w:rsid w:val="00337E69"/>
    <w:rsid w:val="00341394"/>
    <w:rsid w:val="00341DCD"/>
    <w:rsid w:val="00344F9B"/>
    <w:rsid w:val="00345473"/>
    <w:rsid w:val="003457BD"/>
    <w:rsid w:val="0034680D"/>
    <w:rsid w:val="003473B2"/>
    <w:rsid w:val="003501E4"/>
    <w:rsid w:val="0035286C"/>
    <w:rsid w:val="00354A0B"/>
    <w:rsid w:val="003556E3"/>
    <w:rsid w:val="00355B58"/>
    <w:rsid w:val="00356128"/>
    <w:rsid w:val="00360499"/>
    <w:rsid w:val="00360ACE"/>
    <w:rsid w:val="00363CBA"/>
    <w:rsid w:val="0036513E"/>
    <w:rsid w:val="00365F0F"/>
    <w:rsid w:val="003660C8"/>
    <w:rsid w:val="0036633E"/>
    <w:rsid w:val="00366466"/>
    <w:rsid w:val="00366E83"/>
    <w:rsid w:val="00367B2C"/>
    <w:rsid w:val="0037049D"/>
    <w:rsid w:val="00374B92"/>
    <w:rsid w:val="00375350"/>
    <w:rsid w:val="00375B1E"/>
    <w:rsid w:val="00377E97"/>
    <w:rsid w:val="0038625F"/>
    <w:rsid w:val="00386F9B"/>
    <w:rsid w:val="00387413"/>
    <w:rsid w:val="0038785F"/>
    <w:rsid w:val="00387A17"/>
    <w:rsid w:val="00387E32"/>
    <w:rsid w:val="00392B2F"/>
    <w:rsid w:val="00393E77"/>
    <w:rsid w:val="003957C4"/>
    <w:rsid w:val="0039622D"/>
    <w:rsid w:val="00397CDD"/>
    <w:rsid w:val="00397FE5"/>
    <w:rsid w:val="003A0808"/>
    <w:rsid w:val="003A3E0A"/>
    <w:rsid w:val="003A4C42"/>
    <w:rsid w:val="003A50C7"/>
    <w:rsid w:val="003A6BF6"/>
    <w:rsid w:val="003A6EA8"/>
    <w:rsid w:val="003A7217"/>
    <w:rsid w:val="003B029A"/>
    <w:rsid w:val="003B12BF"/>
    <w:rsid w:val="003B2401"/>
    <w:rsid w:val="003B28B1"/>
    <w:rsid w:val="003B339E"/>
    <w:rsid w:val="003B4458"/>
    <w:rsid w:val="003B76C9"/>
    <w:rsid w:val="003C25A6"/>
    <w:rsid w:val="003C2733"/>
    <w:rsid w:val="003C2D25"/>
    <w:rsid w:val="003C48AC"/>
    <w:rsid w:val="003C4DF9"/>
    <w:rsid w:val="003C6ED3"/>
    <w:rsid w:val="003D2093"/>
    <w:rsid w:val="003D3B1A"/>
    <w:rsid w:val="003D4E7F"/>
    <w:rsid w:val="003D6C32"/>
    <w:rsid w:val="003D759F"/>
    <w:rsid w:val="003E00ED"/>
    <w:rsid w:val="003E090C"/>
    <w:rsid w:val="003E0C5C"/>
    <w:rsid w:val="003E3F2F"/>
    <w:rsid w:val="003E43A2"/>
    <w:rsid w:val="003E4E88"/>
    <w:rsid w:val="003E53AC"/>
    <w:rsid w:val="003E5916"/>
    <w:rsid w:val="003E5DA0"/>
    <w:rsid w:val="003E7423"/>
    <w:rsid w:val="003E74A5"/>
    <w:rsid w:val="003E7AAA"/>
    <w:rsid w:val="003E7D6E"/>
    <w:rsid w:val="003F2F86"/>
    <w:rsid w:val="003F4AE6"/>
    <w:rsid w:val="003F5A9C"/>
    <w:rsid w:val="003F5D55"/>
    <w:rsid w:val="00400371"/>
    <w:rsid w:val="00400596"/>
    <w:rsid w:val="00402718"/>
    <w:rsid w:val="00403010"/>
    <w:rsid w:val="00405560"/>
    <w:rsid w:val="00405563"/>
    <w:rsid w:val="00410C21"/>
    <w:rsid w:val="004111A0"/>
    <w:rsid w:val="004118FA"/>
    <w:rsid w:val="00412E3C"/>
    <w:rsid w:val="00413323"/>
    <w:rsid w:val="0041394E"/>
    <w:rsid w:val="004150B0"/>
    <w:rsid w:val="00415CEC"/>
    <w:rsid w:val="004173D8"/>
    <w:rsid w:val="00420236"/>
    <w:rsid w:val="00421C10"/>
    <w:rsid w:val="004224C4"/>
    <w:rsid w:val="0042383D"/>
    <w:rsid w:val="004246B1"/>
    <w:rsid w:val="00425959"/>
    <w:rsid w:val="004259A1"/>
    <w:rsid w:val="00426D9B"/>
    <w:rsid w:val="00431CB5"/>
    <w:rsid w:val="00433725"/>
    <w:rsid w:val="00433CE7"/>
    <w:rsid w:val="00435843"/>
    <w:rsid w:val="00435EBE"/>
    <w:rsid w:val="00435FCF"/>
    <w:rsid w:val="00436697"/>
    <w:rsid w:val="004369F3"/>
    <w:rsid w:val="00437A51"/>
    <w:rsid w:val="004402DB"/>
    <w:rsid w:val="00440E08"/>
    <w:rsid w:val="00441006"/>
    <w:rsid w:val="004418F7"/>
    <w:rsid w:val="004420B4"/>
    <w:rsid w:val="00442484"/>
    <w:rsid w:val="004427E8"/>
    <w:rsid w:val="00443504"/>
    <w:rsid w:val="00444BEB"/>
    <w:rsid w:val="004451CC"/>
    <w:rsid w:val="004472A9"/>
    <w:rsid w:val="00447E45"/>
    <w:rsid w:val="00451490"/>
    <w:rsid w:val="004528E9"/>
    <w:rsid w:val="00452B0A"/>
    <w:rsid w:val="00453D3B"/>
    <w:rsid w:val="00453E0D"/>
    <w:rsid w:val="00453EE5"/>
    <w:rsid w:val="00454ABF"/>
    <w:rsid w:val="00456951"/>
    <w:rsid w:val="00457147"/>
    <w:rsid w:val="00457F2F"/>
    <w:rsid w:val="004647F7"/>
    <w:rsid w:val="00464BE4"/>
    <w:rsid w:val="00465787"/>
    <w:rsid w:val="00465E3B"/>
    <w:rsid w:val="004664BA"/>
    <w:rsid w:val="00466A73"/>
    <w:rsid w:val="0047162F"/>
    <w:rsid w:val="004721FB"/>
    <w:rsid w:val="0047567A"/>
    <w:rsid w:val="004758E2"/>
    <w:rsid w:val="00475C20"/>
    <w:rsid w:val="004768E2"/>
    <w:rsid w:val="00476F2A"/>
    <w:rsid w:val="0048163A"/>
    <w:rsid w:val="0048364F"/>
    <w:rsid w:val="00483B8C"/>
    <w:rsid w:val="00483C2F"/>
    <w:rsid w:val="004849AF"/>
    <w:rsid w:val="00485095"/>
    <w:rsid w:val="00491B43"/>
    <w:rsid w:val="0049321C"/>
    <w:rsid w:val="004936F0"/>
    <w:rsid w:val="00495250"/>
    <w:rsid w:val="00496F1F"/>
    <w:rsid w:val="004971DF"/>
    <w:rsid w:val="004A0A3F"/>
    <w:rsid w:val="004A2173"/>
    <w:rsid w:val="004A2DFB"/>
    <w:rsid w:val="004A3AB3"/>
    <w:rsid w:val="004A71CA"/>
    <w:rsid w:val="004A7583"/>
    <w:rsid w:val="004B03A2"/>
    <w:rsid w:val="004B053C"/>
    <w:rsid w:val="004B0C24"/>
    <w:rsid w:val="004B0DA6"/>
    <w:rsid w:val="004B17A0"/>
    <w:rsid w:val="004B310A"/>
    <w:rsid w:val="004B375F"/>
    <w:rsid w:val="004B3FB1"/>
    <w:rsid w:val="004B40CC"/>
    <w:rsid w:val="004B623C"/>
    <w:rsid w:val="004B7DE4"/>
    <w:rsid w:val="004C09A9"/>
    <w:rsid w:val="004C0C89"/>
    <w:rsid w:val="004C1950"/>
    <w:rsid w:val="004C2680"/>
    <w:rsid w:val="004C763D"/>
    <w:rsid w:val="004C78F0"/>
    <w:rsid w:val="004D33D6"/>
    <w:rsid w:val="004D3B6F"/>
    <w:rsid w:val="004D3DAC"/>
    <w:rsid w:val="004D4DF9"/>
    <w:rsid w:val="004D524B"/>
    <w:rsid w:val="004D6B72"/>
    <w:rsid w:val="004E11E4"/>
    <w:rsid w:val="004E6A66"/>
    <w:rsid w:val="004E6AAE"/>
    <w:rsid w:val="004E6C75"/>
    <w:rsid w:val="004F000B"/>
    <w:rsid w:val="004F1470"/>
    <w:rsid w:val="004F1FA3"/>
    <w:rsid w:val="004F20BC"/>
    <w:rsid w:val="004F3A1B"/>
    <w:rsid w:val="004F3A54"/>
    <w:rsid w:val="004F4B13"/>
    <w:rsid w:val="004F4EFB"/>
    <w:rsid w:val="004F6472"/>
    <w:rsid w:val="00502DB7"/>
    <w:rsid w:val="00504999"/>
    <w:rsid w:val="00507550"/>
    <w:rsid w:val="0051016A"/>
    <w:rsid w:val="00511021"/>
    <w:rsid w:val="005114EC"/>
    <w:rsid w:val="005115C9"/>
    <w:rsid w:val="005135EB"/>
    <w:rsid w:val="00514920"/>
    <w:rsid w:val="00514C6F"/>
    <w:rsid w:val="00515141"/>
    <w:rsid w:val="0051542B"/>
    <w:rsid w:val="00516DF2"/>
    <w:rsid w:val="005211E5"/>
    <w:rsid w:val="0052133C"/>
    <w:rsid w:val="00521F1E"/>
    <w:rsid w:val="00522F89"/>
    <w:rsid w:val="00523E02"/>
    <w:rsid w:val="0052430D"/>
    <w:rsid w:val="005251DC"/>
    <w:rsid w:val="00525429"/>
    <w:rsid w:val="00526D95"/>
    <w:rsid w:val="00526DEA"/>
    <w:rsid w:val="0053016C"/>
    <w:rsid w:val="005332FE"/>
    <w:rsid w:val="00533633"/>
    <w:rsid w:val="00533E30"/>
    <w:rsid w:val="00533FFD"/>
    <w:rsid w:val="0053409B"/>
    <w:rsid w:val="005344BA"/>
    <w:rsid w:val="00534E15"/>
    <w:rsid w:val="00537260"/>
    <w:rsid w:val="00541174"/>
    <w:rsid w:val="00541EF7"/>
    <w:rsid w:val="00542151"/>
    <w:rsid w:val="00543D0C"/>
    <w:rsid w:val="005458FF"/>
    <w:rsid w:val="00545D59"/>
    <w:rsid w:val="005464B2"/>
    <w:rsid w:val="00546D3B"/>
    <w:rsid w:val="00550721"/>
    <w:rsid w:val="00553167"/>
    <w:rsid w:val="00553801"/>
    <w:rsid w:val="005544A2"/>
    <w:rsid w:val="00554800"/>
    <w:rsid w:val="00554B93"/>
    <w:rsid w:val="005556B1"/>
    <w:rsid w:val="00557FF5"/>
    <w:rsid w:val="00561DD8"/>
    <w:rsid w:val="00562EC5"/>
    <w:rsid w:val="0056459B"/>
    <w:rsid w:val="00570264"/>
    <w:rsid w:val="00570EB1"/>
    <w:rsid w:val="00573C90"/>
    <w:rsid w:val="005740B5"/>
    <w:rsid w:val="005773F3"/>
    <w:rsid w:val="00582819"/>
    <w:rsid w:val="00583200"/>
    <w:rsid w:val="00584F6C"/>
    <w:rsid w:val="00586677"/>
    <w:rsid w:val="005867B3"/>
    <w:rsid w:val="00587C8B"/>
    <w:rsid w:val="00595249"/>
    <w:rsid w:val="00595353"/>
    <w:rsid w:val="0059674E"/>
    <w:rsid w:val="005969B8"/>
    <w:rsid w:val="00597ABD"/>
    <w:rsid w:val="005A0B0C"/>
    <w:rsid w:val="005A0C0E"/>
    <w:rsid w:val="005A1657"/>
    <w:rsid w:val="005A1FBF"/>
    <w:rsid w:val="005A35D1"/>
    <w:rsid w:val="005A3FE6"/>
    <w:rsid w:val="005A450C"/>
    <w:rsid w:val="005A4871"/>
    <w:rsid w:val="005B11EA"/>
    <w:rsid w:val="005B48EE"/>
    <w:rsid w:val="005B5C6F"/>
    <w:rsid w:val="005C07D0"/>
    <w:rsid w:val="005C0AD3"/>
    <w:rsid w:val="005C1116"/>
    <w:rsid w:val="005C1671"/>
    <w:rsid w:val="005C1FF2"/>
    <w:rsid w:val="005C3725"/>
    <w:rsid w:val="005C3E07"/>
    <w:rsid w:val="005C40F6"/>
    <w:rsid w:val="005C5257"/>
    <w:rsid w:val="005C5612"/>
    <w:rsid w:val="005C69F0"/>
    <w:rsid w:val="005C6E5D"/>
    <w:rsid w:val="005C7DB9"/>
    <w:rsid w:val="005D18B4"/>
    <w:rsid w:val="005D22EB"/>
    <w:rsid w:val="005D250F"/>
    <w:rsid w:val="005D2608"/>
    <w:rsid w:val="005D2DB2"/>
    <w:rsid w:val="005D3A77"/>
    <w:rsid w:val="005D46FC"/>
    <w:rsid w:val="005D5C31"/>
    <w:rsid w:val="005E1249"/>
    <w:rsid w:val="005E15EC"/>
    <w:rsid w:val="005E745B"/>
    <w:rsid w:val="005F02B9"/>
    <w:rsid w:val="005F0385"/>
    <w:rsid w:val="005F17B0"/>
    <w:rsid w:val="005F5C9C"/>
    <w:rsid w:val="006001CF"/>
    <w:rsid w:val="0060078A"/>
    <w:rsid w:val="00601D07"/>
    <w:rsid w:val="00601D17"/>
    <w:rsid w:val="00602779"/>
    <w:rsid w:val="00602BC6"/>
    <w:rsid w:val="00603AE6"/>
    <w:rsid w:val="006047F5"/>
    <w:rsid w:val="00605BFC"/>
    <w:rsid w:val="0060698C"/>
    <w:rsid w:val="006072D9"/>
    <w:rsid w:val="00607DB1"/>
    <w:rsid w:val="0061129C"/>
    <w:rsid w:val="00613DE0"/>
    <w:rsid w:val="006144EB"/>
    <w:rsid w:val="00615791"/>
    <w:rsid w:val="006158C4"/>
    <w:rsid w:val="00615FD0"/>
    <w:rsid w:val="00621AA0"/>
    <w:rsid w:val="00621B13"/>
    <w:rsid w:val="00625756"/>
    <w:rsid w:val="00626B52"/>
    <w:rsid w:val="00632710"/>
    <w:rsid w:val="0063280C"/>
    <w:rsid w:val="006337C8"/>
    <w:rsid w:val="00633976"/>
    <w:rsid w:val="00636BEF"/>
    <w:rsid w:val="00637069"/>
    <w:rsid w:val="0063717E"/>
    <w:rsid w:val="0064174A"/>
    <w:rsid w:val="0064180A"/>
    <w:rsid w:val="006451DE"/>
    <w:rsid w:val="00645F12"/>
    <w:rsid w:val="00647738"/>
    <w:rsid w:val="00647E66"/>
    <w:rsid w:val="00650C84"/>
    <w:rsid w:val="00652D95"/>
    <w:rsid w:val="00653EEF"/>
    <w:rsid w:val="0065475D"/>
    <w:rsid w:val="006552E3"/>
    <w:rsid w:val="00657372"/>
    <w:rsid w:val="00660DB1"/>
    <w:rsid w:val="00662027"/>
    <w:rsid w:val="00662233"/>
    <w:rsid w:val="00662478"/>
    <w:rsid w:val="0066266C"/>
    <w:rsid w:val="006633F0"/>
    <w:rsid w:val="006634FD"/>
    <w:rsid w:val="00663AF1"/>
    <w:rsid w:val="00664888"/>
    <w:rsid w:val="006651A5"/>
    <w:rsid w:val="00665889"/>
    <w:rsid w:val="00665DF1"/>
    <w:rsid w:val="00667449"/>
    <w:rsid w:val="00667627"/>
    <w:rsid w:val="00667CAB"/>
    <w:rsid w:val="006722D5"/>
    <w:rsid w:val="00673389"/>
    <w:rsid w:val="006769D5"/>
    <w:rsid w:val="00676A8C"/>
    <w:rsid w:val="00676CE0"/>
    <w:rsid w:val="00677608"/>
    <w:rsid w:val="0067776B"/>
    <w:rsid w:val="0067795B"/>
    <w:rsid w:val="00681E13"/>
    <w:rsid w:val="00682276"/>
    <w:rsid w:val="00684A77"/>
    <w:rsid w:val="006862B7"/>
    <w:rsid w:val="00687353"/>
    <w:rsid w:val="00690053"/>
    <w:rsid w:val="00694424"/>
    <w:rsid w:val="00694F97"/>
    <w:rsid w:val="006953A8"/>
    <w:rsid w:val="006958A0"/>
    <w:rsid w:val="006967AA"/>
    <w:rsid w:val="006A04C8"/>
    <w:rsid w:val="006A09A0"/>
    <w:rsid w:val="006A16FD"/>
    <w:rsid w:val="006A255E"/>
    <w:rsid w:val="006A2AE8"/>
    <w:rsid w:val="006A4283"/>
    <w:rsid w:val="006A4333"/>
    <w:rsid w:val="006A59AB"/>
    <w:rsid w:val="006A6283"/>
    <w:rsid w:val="006A6F15"/>
    <w:rsid w:val="006A7115"/>
    <w:rsid w:val="006A7B74"/>
    <w:rsid w:val="006B0962"/>
    <w:rsid w:val="006B44C2"/>
    <w:rsid w:val="006B45F1"/>
    <w:rsid w:val="006B5587"/>
    <w:rsid w:val="006B7BFC"/>
    <w:rsid w:val="006C1469"/>
    <w:rsid w:val="006C14B8"/>
    <w:rsid w:val="006C33B6"/>
    <w:rsid w:val="006C36CC"/>
    <w:rsid w:val="006C41E9"/>
    <w:rsid w:val="006C4CB2"/>
    <w:rsid w:val="006C6ED3"/>
    <w:rsid w:val="006C6FB1"/>
    <w:rsid w:val="006C7876"/>
    <w:rsid w:val="006C7F50"/>
    <w:rsid w:val="006D0193"/>
    <w:rsid w:val="006D0836"/>
    <w:rsid w:val="006D2179"/>
    <w:rsid w:val="006D4000"/>
    <w:rsid w:val="006D43C3"/>
    <w:rsid w:val="006D6F6F"/>
    <w:rsid w:val="006E58D6"/>
    <w:rsid w:val="006E7D40"/>
    <w:rsid w:val="006F25A1"/>
    <w:rsid w:val="006F4E9C"/>
    <w:rsid w:val="006F4F0A"/>
    <w:rsid w:val="006F501F"/>
    <w:rsid w:val="006F53C6"/>
    <w:rsid w:val="006F5806"/>
    <w:rsid w:val="006F5D6C"/>
    <w:rsid w:val="00702590"/>
    <w:rsid w:val="00703E98"/>
    <w:rsid w:val="0070475B"/>
    <w:rsid w:val="007107F3"/>
    <w:rsid w:val="00711A20"/>
    <w:rsid w:val="007136D8"/>
    <w:rsid w:val="00714051"/>
    <w:rsid w:val="00714B9E"/>
    <w:rsid w:val="00715037"/>
    <w:rsid w:val="00715E7D"/>
    <w:rsid w:val="00720D85"/>
    <w:rsid w:val="00725505"/>
    <w:rsid w:val="0072621B"/>
    <w:rsid w:val="00731328"/>
    <w:rsid w:val="007317BE"/>
    <w:rsid w:val="00732451"/>
    <w:rsid w:val="00733421"/>
    <w:rsid w:val="0073359D"/>
    <w:rsid w:val="0073556A"/>
    <w:rsid w:val="007363FE"/>
    <w:rsid w:val="00736C54"/>
    <w:rsid w:val="007372E4"/>
    <w:rsid w:val="00737395"/>
    <w:rsid w:val="00740043"/>
    <w:rsid w:val="007413C7"/>
    <w:rsid w:val="0074270D"/>
    <w:rsid w:val="00742C96"/>
    <w:rsid w:val="0074339A"/>
    <w:rsid w:val="0074496C"/>
    <w:rsid w:val="00745379"/>
    <w:rsid w:val="00746C07"/>
    <w:rsid w:val="007473AE"/>
    <w:rsid w:val="007473BF"/>
    <w:rsid w:val="00747C36"/>
    <w:rsid w:val="00751181"/>
    <w:rsid w:val="0075301A"/>
    <w:rsid w:val="00754967"/>
    <w:rsid w:val="007564E4"/>
    <w:rsid w:val="007608F4"/>
    <w:rsid w:val="00771723"/>
    <w:rsid w:val="007733CC"/>
    <w:rsid w:val="00775030"/>
    <w:rsid w:val="0077685D"/>
    <w:rsid w:val="007776C0"/>
    <w:rsid w:val="00782A15"/>
    <w:rsid w:val="00783A05"/>
    <w:rsid w:val="00783E30"/>
    <w:rsid w:val="0078445A"/>
    <w:rsid w:val="00785419"/>
    <w:rsid w:val="0078573E"/>
    <w:rsid w:val="007859F6"/>
    <w:rsid w:val="00786D6D"/>
    <w:rsid w:val="007900AC"/>
    <w:rsid w:val="0079015B"/>
    <w:rsid w:val="00791729"/>
    <w:rsid w:val="007918D2"/>
    <w:rsid w:val="00791E6E"/>
    <w:rsid w:val="00792103"/>
    <w:rsid w:val="00792EA8"/>
    <w:rsid w:val="0079301D"/>
    <w:rsid w:val="00793AA4"/>
    <w:rsid w:val="00793CEB"/>
    <w:rsid w:val="00794C38"/>
    <w:rsid w:val="00795105"/>
    <w:rsid w:val="007958CB"/>
    <w:rsid w:val="0079598E"/>
    <w:rsid w:val="007959A9"/>
    <w:rsid w:val="00795B89"/>
    <w:rsid w:val="00796129"/>
    <w:rsid w:val="007A13E6"/>
    <w:rsid w:val="007A2794"/>
    <w:rsid w:val="007A2F0A"/>
    <w:rsid w:val="007A3DCB"/>
    <w:rsid w:val="007A5568"/>
    <w:rsid w:val="007A6D50"/>
    <w:rsid w:val="007A731C"/>
    <w:rsid w:val="007B0D4F"/>
    <w:rsid w:val="007B36AA"/>
    <w:rsid w:val="007B4A97"/>
    <w:rsid w:val="007B4AD1"/>
    <w:rsid w:val="007B4C40"/>
    <w:rsid w:val="007B5A68"/>
    <w:rsid w:val="007C1068"/>
    <w:rsid w:val="007C2064"/>
    <w:rsid w:val="007C4274"/>
    <w:rsid w:val="007C4A1A"/>
    <w:rsid w:val="007C5C30"/>
    <w:rsid w:val="007C6D5D"/>
    <w:rsid w:val="007C7B69"/>
    <w:rsid w:val="007D18B9"/>
    <w:rsid w:val="007D1DCF"/>
    <w:rsid w:val="007D257B"/>
    <w:rsid w:val="007D2FD8"/>
    <w:rsid w:val="007D34B0"/>
    <w:rsid w:val="007D48BF"/>
    <w:rsid w:val="007D49F3"/>
    <w:rsid w:val="007D54C3"/>
    <w:rsid w:val="007D6ADF"/>
    <w:rsid w:val="007D6B48"/>
    <w:rsid w:val="007E18E8"/>
    <w:rsid w:val="007E1DF0"/>
    <w:rsid w:val="007E36EE"/>
    <w:rsid w:val="007E4A62"/>
    <w:rsid w:val="007F0E82"/>
    <w:rsid w:val="007F10EC"/>
    <w:rsid w:val="007F4CCF"/>
    <w:rsid w:val="007F4E39"/>
    <w:rsid w:val="007F5204"/>
    <w:rsid w:val="007F697B"/>
    <w:rsid w:val="007F7FFD"/>
    <w:rsid w:val="0080067A"/>
    <w:rsid w:val="008014DE"/>
    <w:rsid w:val="00802570"/>
    <w:rsid w:val="00804854"/>
    <w:rsid w:val="008077BB"/>
    <w:rsid w:val="008121C3"/>
    <w:rsid w:val="00813461"/>
    <w:rsid w:val="00813E97"/>
    <w:rsid w:val="00814526"/>
    <w:rsid w:val="00814FB5"/>
    <w:rsid w:val="00820926"/>
    <w:rsid w:val="00820C5E"/>
    <w:rsid w:val="008232AE"/>
    <w:rsid w:val="00823E56"/>
    <w:rsid w:val="00824D28"/>
    <w:rsid w:val="00830832"/>
    <w:rsid w:val="00830E69"/>
    <w:rsid w:val="0083417D"/>
    <w:rsid w:val="0083463A"/>
    <w:rsid w:val="00836D0A"/>
    <w:rsid w:val="00837E03"/>
    <w:rsid w:val="0084041A"/>
    <w:rsid w:val="00840A07"/>
    <w:rsid w:val="00841C03"/>
    <w:rsid w:val="00841D8B"/>
    <w:rsid w:val="0084271D"/>
    <w:rsid w:val="00842C5E"/>
    <w:rsid w:val="00844054"/>
    <w:rsid w:val="008442F4"/>
    <w:rsid w:val="00845C33"/>
    <w:rsid w:val="00846DDD"/>
    <w:rsid w:val="00846FBD"/>
    <w:rsid w:val="00847343"/>
    <w:rsid w:val="00847724"/>
    <w:rsid w:val="00850F39"/>
    <w:rsid w:val="00851548"/>
    <w:rsid w:val="008521B4"/>
    <w:rsid w:val="008526B3"/>
    <w:rsid w:val="00852C53"/>
    <w:rsid w:val="00853594"/>
    <w:rsid w:val="0085460C"/>
    <w:rsid w:val="00854DAE"/>
    <w:rsid w:val="00854E8E"/>
    <w:rsid w:val="00857D34"/>
    <w:rsid w:val="0086176F"/>
    <w:rsid w:val="00861B0F"/>
    <w:rsid w:val="00861EBF"/>
    <w:rsid w:val="00862C7C"/>
    <w:rsid w:val="00870F12"/>
    <w:rsid w:val="0087119B"/>
    <w:rsid w:val="008745BC"/>
    <w:rsid w:val="00875841"/>
    <w:rsid w:val="00876B71"/>
    <w:rsid w:val="00880480"/>
    <w:rsid w:val="008807F6"/>
    <w:rsid w:val="00880A08"/>
    <w:rsid w:val="00882AF2"/>
    <w:rsid w:val="00882C6A"/>
    <w:rsid w:val="00884942"/>
    <w:rsid w:val="00886C8A"/>
    <w:rsid w:val="008901B2"/>
    <w:rsid w:val="00891018"/>
    <w:rsid w:val="008918C3"/>
    <w:rsid w:val="00892CB8"/>
    <w:rsid w:val="00895A4C"/>
    <w:rsid w:val="00896DEE"/>
    <w:rsid w:val="00896E6C"/>
    <w:rsid w:val="008A1B03"/>
    <w:rsid w:val="008A1CB1"/>
    <w:rsid w:val="008A2241"/>
    <w:rsid w:val="008A2244"/>
    <w:rsid w:val="008A29B8"/>
    <w:rsid w:val="008A2B55"/>
    <w:rsid w:val="008A34D8"/>
    <w:rsid w:val="008A4B01"/>
    <w:rsid w:val="008A555A"/>
    <w:rsid w:val="008A5867"/>
    <w:rsid w:val="008A66B7"/>
    <w:rsid w:val="008A6F8F"/>
    <w:rsid w:val="008A78DE"/>
    <w:rsid w:val="008B1C36"/>
    <w:rsid w:val="008B3E7C"/>
    <w:rsid w:val="008B3FEF"/>
    <w:rsid w:val="008B4E30"/>
    <w:rsid w:val="008C1122"/>
    <w:rsid w:val="008C1248"/>
    <w:rsid w:val="008C1817"/>
    <w:rsid w:val="008C448F"/>
    <w:rsid w:val="008C69E6"/>
    <w:rsid w:val="008D27A3"/>
    <w:rsid w:val="008D52D7"/>
    <w:rsid w:val="008D5B32"/>
    <w:rsid w:val="008D5E10"/>
    <w:rsid w:val="008D5E28"/>
    <w:rsid w:val="008E0F92"/>
    <w:rsid w:val="008E1214"/>
    <w:rsid w:val="008E12DF"/>
    <w:rsid w:val="008E144D"/>
    <w:rsid w:val="008E4B2E"/>
    <w:rsid w:val="008E4E96"/>
    <w:rsid w:val="008E52EF"/>
    <w:rsid w:val="008E672F"/>
    <w:rsid w:val="008E754F"/>
    <w:rsid w:val="008F04E0"/>
    <w:rsid w:val="008F40AA"/>
    <w:rsid w:val="008F4718"/>
    <w:rsid w:val="008F5311"/>
    <w:rsid w:val="008F5C2F"/>
    <w:rsid w:val="008F6631"/>
    <w:rsid w:val="008F735C"/>
    <w:rsid w:val="008F73EF"/>
    <w:rsid w:val="008F7CF8"/>
    <w:rsid w:val="00901ACB"/>
    <w:rsid w:val="00902435"/>
    <w:rsid w:val="009028E2"/>
    <w:rsid w:val="009036AE"/>
    <w:rsid w:val="009075E8"/>
    <w:rsid w:val="00907DD2"/>
    <w:rsid w:val="00910BBE"/>
    <w:rsid w:val="00910D0E"/>
    <w:rsid w:val="00913F88"/>
    <w:rsid w:val="009159E3"/>
    <w:rsid w:val="00917613"/>
    <w:rsid w:val="00917AAF"/>
    <w:rsid w:val="00917ACD"/>
    <w:rsid w:val="00922E20"/>
    <w:rsid w:val="009231EC"/>
    <w:rsid w:val="00925F28"/>
    <w:rsid w:val="00926B5C"/>
    <w:rsid w:val="009307BC"/>
    <w:rsid w:val="0093282F"/>
    <w:rsid w:val="00932BEF"/>
    <w:rsid w:val="00933668"/>
    <w:rsid w:val="009339F0"/>
    <w:rsid w:val="00933FAE"/>
    <w:rsid w:val="00934785"/>
    <w:rsid w:val="00935AED"/>
    <w:rsid w:val="00941F42"/>
    <w:rsid w:val="00943B2D"/>
    <w:rsid w:val="00944278"/>
    <w:rsid w:val="009442AD"/>
    <w:rsid w:val="0094609B"/>
    <w:rsid w:val="0094623C"/>
    <w:rsid w:val="0094645A"/>
    <w:rsid w:val="00946DF0"/>
    <w:rsid w:val="00951660"/>
    <w:rsid w:val="00955034"/>
    <w:rsid w:val="00955399"/>
    <w:rsid w:val="009559B1"/>
    <w:rsid w:val="00955E1F"/>
    <w:rsid w:val="009572C0"/>
    <w:rsid w:val="00957AC0"/>
    <w:rsid w:val="00960186"/>
    <w:rsid w:val="009610D3"/>
    <w:rsid w:val="009611E1"/>
    <w:rsid w:val="0096205D"/>
    <w:rsid w:val="0096272F"/>
    <w:rsid w:val="00962770"/>
    <w:rsid w:val="00962C2B"/>
    <w:rsid w:val="009642EE"/>
    <w:rsid w:val="00964D50"/>
    <w:rsid w:val="009674F2"/>
    <w:rsid w:val="00967810"/>
    <w:rsid w:val="00967975"/>
    <w:rsid w:val="00970A25"/>
    <w:rsid w:val="00970DB7"/>
    <w:rsid w:val="00973A39"/>
    <w:rsid w:val="00976494"/>
    <w:rsid w:val="00976A05"/>
    <w:rsid w:val="009775DE"/>
    <w:rsid w:val="0098046F"/>
    <w:rsid w:val="00980EC2"/>
    <w:rsid w:val="00981A47"/>
    <w:rsid w:val="009833BA"/>
    <w:rsid w:val="009834CF"/>
    <w:rsid w:val="00983987"/>
    <w:rsid w:val="00983A68"/>
    <w:rsid w:val="009842C6"/>
    <w:rsid w:val="009847CB"/>
    <w:rsid w:val="009868DA"/>
    <w:rsid w:val="0099077B"/>
    <w:rsid w:val="009922A9"/>
    <w:rsid w:val="00992A10"/>
    <w:rsid w:val="00994B2F"/>
    <w:rsid w:val="009966EF"/>
    <w:rsid w:val="009A0ECD"/>
    <w:rsid w:val="009A1BB1"/>
    <w:rsid w:val="009A26C5"/>
    <w:rsid w:val="009A334D"/>
    <w:rsid w:val="009A4D3D"/>
    <w:rsid w:val="009A58A2"/>
    <w:rsid w:val="009A691F"/>
    <w:rsid w:val="009A72A8"/>
    <w:rsid w:val="009B1E89"/>
    <w:rsid w:val="009B281E"/>
    <w:rsid w:val="009B2E7F"/>
    <w:rsid w:val="009B4AAF"/>
    <w:rsid w:val="009B536E"/>
    <w:rsid w:val="009B58DB"/>
    <w:rsid w:val="009B62C7"/>
    <w:rsid w:val="009C070C"/>
    <w:rsid w:val="009C1535"/>
    <w:rsid w:val="009C1EEF"/>
    <w:rsid w:val="009C3E0D"/>
    <w:rsid w:val="009C4073"/>
    <w:rsid w:val="009C59DB"/>
    <w:rsid w:val="009C5D36"/>
    <w:rsid w:val="009C6474"/>
    <w:rsid w:val="009C6600"/>
    <w:rsid w:val="009C6ECD"/>
    <w:rsid w:val="009C7933"/>
    <w:rsid w:val="009D0C27"/>
    <w:rsid w:val="009D2349"/>
    <w:rsid w:val="009D249A"/>
    <w:rsid w:val="009D320B"/>
    <w:rsid w:val="009D3783"/>
    <w:rsid w:val="009D3A4B"/>
    <w:rsid w:val="009D4373"/>
    <w:rsid w:val="009D461A"/>
    <w:rsid w:val="009D5037"/>
    <w:rsid w:val="009D56C7"/>
    <w:rsid w:val="009D655C"/>
    <w:rsid w:val="009D65A0"/>
    <w:rsid w:val="009E08E0"/>
    <w:rsid w:val="009E176C"/>
    <w:rsid w:val="009E18B4"/>
    <w:rsid w:val="009E4096"/>
    <w:rsid w:val="009E413C"/>
    <w:rsid w:val="009E59AD"/>
    <w:rsid w:val="009E69BD"/>
    <w:rsid w:val="009F32A6"/>
    <w:rsid w:val="009F4B2D"/>
    <w:rsid w:val="009F50B7"/>
    <w:rsid w:val="009F578A"/>
    <w:rsid w:val="009F7B54"/>
    <w:rsid w:val="00A0002C"/>
    <w:rsid w:val="00A00D08"/>
    <w:rsid w:val="00A00EB1"/>
    <w:rsid w:val="00A05B46"/>
    <w:rsid w:val="00A0784D"/>
    <w:rsid w:val="00A10DB2"/>
    <w:rsid w:val="00A1191C"/>
    <w:rsid w:val="00A11CC4"/>
    <w:rsid w:val="00A1400A"/>
    <w:rsid w:val="00A146A2"/>
    <w:rsid w:val="00A148B1"/>
    <w:rsid w:val="00A158F5"/>
    <w:rsid w:val="00A20C28"/>
    <w:rsid w:val="00A2336F"/>
    <w:rsid w:val="00A24F77"/>
    <w:rsid w:val="00A2665E"/>
    <w:rsid w:val="00A2711B"/>
    <w:rsid w:val="00A27B10"/>
    <w:rsid w:val="00A304AB"/>
    <w:rsid w:val="00A31C21"/>
    <w:rsid w:val="00A3331D"/>
    <w:rsid w:val="00A35221"/>
    <w:rsid w:val="00A35DF8"/>
    <w:rsid w:val="00A37AD9"/>
    <w:rsid w:val="00A40733"/>
    <w:rsid w:val="00A40A01"/>
    <w:rsid w:val="00A40AB5"/>
    <w:rsid w:val="00A41F1C"/>
    <w:rsid w:val="00A42176"/>
    <w:rsid w:val="00A429EA"/>
    <w:rsid w:val="00A441BE"/>
    <w:rsid w:val="00A466C3"/>
    <w:rsid w:val="00A46CCD"/>
    <w:rsid w:val="00A47103"/>
    <w:rsid w:val="00A47A64"/>
    <w:rsid w:val="00A51424"/>
    <w:rsid w:val="00A51445"/>
    <w:rsid w:val="00A51E7E"/>
    <w:rsid w:val="00A52146"/>
    <w:rsid w:val="00A5227D"/>
    <w:rsid w:val="00A5264E"/>
    <w:rsid w:val="00A532E0"/>
    <w:rsid w:val="00A53CDF"/>
    <w:rsid w:val="00A55A01"/>
    <w:rsid w:val="00A55A0B"/>
    <w:rsid w:val="00A563BE"/>
    <w:rsid w:val="00A57EE4"/>
    <w:rsid w:val="00A60159"/>
    <w:rsid w:val="00A60A0D"/>
    <w:rsid w:val="00A63718"/>
    <w:rsid w:val="00A64BD6"/>
    <w:rsid w:val="00A65BEA"/>
    <w:rsid w:val="00A7073F"/>
    <w:rsid w:val="00A724CE"/>
    <w:rsid w:val="00A733B2"/>
    <w:rsid w:val="00A73B4C"/>
    <w:rsid w:val="00A7444E"/>
    <w:rsid w:val="00A7445D"/>
    <w:rsid w:val="00A75342"/>
    <w:rsid w:val="00A8002A"/>
    <w:rsid w:val="00A82B48"/>
    <w:rsid w:val="00A854CF"/>
    <w:rsid w:val="00A85647"/>
    <w:rsid w:val="00A85FA7"/>
    <w:rsid w:val="00A86341"/>
    <w:rsid w:val="00A86B81"/>
    <w:rsid w:val="00A875A5"/>
    <w:rsid w:val="00A905D4"/>
    <w:rsid w:val="00A9116F"/>
    <w:rsid w:val="00A944A4"/>
    <w:rsid w:val="00A95AC8"/>
    <w:rsid w:val="00A96D69"/>
    <w:rsid w:val="00AA0BBB"/>
    <w:rsid w:val="00AA3CD3"/>
    <w:rsid w:val="00AA4280"/>
    <w:rsid w:val="00AA4D85"/>
    <w:rsid w:val="00AA4DBF"/>
    <w:rsid w:val="00AA5444"/>
    <w:rsid w:val="00AA7772"/>
    <w:rsid w:val="00AA7E73"/>
    <w:rsid w:val="00AB126B"/>
    <w:rsid w:val="00AB15D0"/>
    <w:rsid w:val="00AB21F4"/>
    <w:rsid w:val="00AB2CF4"/>
    <w:rsid w:val="00AB3656"/>
    <w:rsid w:val="00AB379F"/>
    <w:rsid w:val="00AB469D"/>
    <w:rsid w:val="00AB6970"/>
    <w:rsid w:val="00AB7E35"/>
    <w:rsid w:val="00AC01DF"/>
    <w:rsid w:val="00AC0787"/>
    <w:rsid w:val="00AC20FA"/>
    <w:rsid w:val="00AC39C1"/>
    <w:rsid w:val="00AC5383"/>
    <w:rsid w:val="00AC7439"/>
    <w:rsid w:val="00AD06E9"/>
    <w:rsid w:val="00AD2133"/>
    <w:rsid w:val="00AD5CCC"/>
    <w:rsid w:val="00AD6094"/>
    <w:rsid w:val="00AD7ACE"/>
    <w:rsid w:val="00AE0967"/>
    <w:rsid w:val="00AE12D3"/>
    <w:rsid w:val="00AE32C3"/>
    <w:rsid w:val="00AE3A1B"/>
    <w:rsid w:val="00AE3CC1"/>
    <w:rsid w:val="00AE48C0"/>
    <w:rsid w:val="00AE6428"/>
    <w:rsid w:val="00AE6D26"/>
    <w:rsid w:val="00AF0146"/>
    <w:rsid w:val="00AF0A96"/>
    <w:rsid w:val="00AF2123"/>
    <w:rsid w:val="00AF38ED"/>
    <w:rsid w:val="00AF3A8C"/>
    <w:rsid w:val="00AF3E8A"/>
    <w:rsid w:val="00AF4545"/>
    <w:rsid w:val="00B000F7"/>
    <w:rsid w:val="00B01975"/>
    <w:rsid w:val="00B020E2"/>
    <w:rsid w:val="00B03B37"/>
    <w:rsid w:val="00B057FC"/>
    <w:rsid w:val="00B0597E"/>
    <w:rsid w:val="00B0611B"/>
    <w:rsid w:val="00B061E7"/>
    <w:rsid w:val="00B14C02"/>
    <w:rsid w:val="00B15546"/>
    <w:rsid w:val="00B15589"/>
    <w:rsid w:val="00B15A93"/>
    <w:rsid w:val="00B16170"/>
    <w:rsid w:val="00B1733F"/>
    <w:rsid w:val="00B174C6"/>
    <w:rsid w:val="00B17B82"/>
    <w:rsid w:val="00B2241B"/>
    <w:rsid w:val="00B2324E"/>
    <w:rsid w:val="00B24C41"/>
    <w:rsid w:val="00B267A2"/>
    <w:rsid w:val="00B2768F"/>
    <w:rsid w:val="00B30F9A"/>
    <w:rsid w:val="00B32F09"/>
    <w:rsid w:val="00B3347A"/>
    <w:rsid w:val="00B346DC"/>
    <w:rsid w:val="00B34ADE"/>
    <w:rsid w:val="00B36FB9"/>
    <w:rsid w:val="00B3771D"/>
    <w:rsid w:val="00B377D3"/>
    <w:rsid w:val="00B40D28"/>
    <w:rsid w:val="00B41B59"/>
    <w:rsid w:val="00B450F5"/>
    <w:rsid w:val="00B464FB"/>
    <w:rsid w:val="00B46635"/>
    <w:rsid w:val="00B468F1"/>
    <w:rsid w:val="00B46F8F"/>
    <w:rsid w:val="00B50131"/>
    <w:rsid w:val="00B507B0"/>
    <w:rsid w:val="00B5248B"/>
    <w:rsid w:val="00B57523"/>
    <w:rsid w:val="00B57911"/>
    <w:rsid w:val="00B604C6"/>
    <w:rsid w:val="00B60E24"/>
    <w:rsid w:val="00B61261"/>
    <w:rsid w:val="00B624C2"/>
    <w:rsid w:val="00B65531"/>
    <w:rsid w:val="00B655BA"/>
    <w:rsid w:val="00B66B4B"/>
    <w:rsid w:val="00B67083"/>
    <w:rsid w:val="00B72053"/>
    <w:rsid w:val="00B73F74"/>
    <w:rsid w:val="00B75949"/>
    <w:rsid w:val="00B75DAC"/>
    <w:rsid w:val="00B76906"/>
    <w:rsid w:val="00B76A00"/>
    <w:rsid w:val="00B76ACC"/>
    <w:rsid w:val="00B801E2"/>
    <w:rsid w:val="00B81BEC"/>
    <w:rsid w:val="00B84080"/>
    <w:rsid w:val="00B85868"/>
    <w:rsid w:val="00B85F38"/>
    <w:rsid w:val="00B87330"/>
    <w:rsid w:val="00B874F9"/>
    <w:rsid w:val="00B87D14"/>
    <w:rsid w:val="00B90301"/>
    <w:rsid w:val="00B90776"/>
    <w:rsid w:val="00B91238"/>
    <w:rsid w:val="00B95A08"/>
    <w:rsid w:val="00B95A0E"/>
    <w:rsid w:val="00B965DE"/>
    <w:rsid w:val="00B96E72"/>
    <w:rsid w:val="00B977BB"/>
    <w:rsid w:val="00BA04FC"/>
    <w:rsid w:val="00BA07F3"/>
    <w:rsid w:val="00BA085E"/>
    <w:rsid w:val="00BA1FF4"/>
    <w:rsid w:val="00BA5C57"/>
    <w:rsid w:val="00BA7C1A"/>
    <w:rsid w:val="00BA7EB1"/>
    <w:rsid w:val="00BB1B02"/>
    <w:rsid w:val="00BB451F"/>
    <w:rsid w:val="00BB54BB"/>
    <w:rsid w:val="00BB68E1"/>
    <w:rsid w:val="00BC311F"/>
    <w:rsid w:val="00BC3FBF"/>
    <w:rsid w:val="00BD0928"/>
    <w:rsid w:val="00BD1E2D"/>
    <w:rsid w:val="00BD3ED0"/>
    <w:rsid w:val="00BD482F"/>
    <w:rsid w:val="00BD4A78"/>
    <w:rsid w:val="00BD51AE"/>
    <w:rsid w:val="00BD589E"/>
    <w:rsid w:val="00BD6181"/>
    <w:rsid w:val="00BD6A61"/>
    <w:rsid w:val="00BD7DAE"/>
    <w:rsid w:val="00BE0228"/>
    <w:rsid w:val="00BE0ACB"/>
    <w:rsid w:val="00BE146E"/>
    <w:rsid w:val="00BE1B60"/>
    <w:rsid w:val="00BE74F4"/>
    <w:rsid w:val="00BE7535"/>
    <w:rsid w:val="00BF031D"/>
    <w:rsid w:val="00BF0E1E"/>
    <w:rsid w:val="00BF2C76"/>
    <w:rsid w:val="00BF451F"/>
    <w:rsid w:val="00BF4F68"/>
    <w:rsid w:val="00BF5D78"/>
    <w:rsid w:val="00BF72B9"/>
    <w:rsid w:val="00BF7B7B"/>
    <w:rsid w:val="00C00044"/>
    <w:rsid w:val="00C01702"/>
    <w:rsid w:val="00C06BA9"/>
    <w:rsid w:val="00C071F5"/>
    <w:rsid w:val="00C12027"/>
    <w:rsid w:val="00C12238"/>
    <w:rsid w:val="00C13391"/>
    <w:rsid w:val="00C1432B"/>
    <w:rsid w:val="00C14895"/>
    <w:rsid w:val="00C14B63"/>
    <w:rsid w:val="00C1507E"/>
    <w:rsid w:val="00C16446"/>
    <w:rsid w:val="00C1656D"/>
    <w:rsid w:val="00C167C7"/>
    <w:rsid w:val="00C16883"/>
    <w:rsid w:val="00C16C4C"/>
    <w:rsid w:val="00C170D1"/>
    <w:rsid w:val="00C17226"/>
    <w:rsid w:val="00C2060A"/>
    <w:rsid w:val="00C20ED1"/>
    <w:rsid w:val="00C2156B"/>
    <w:rsid w:val="00C2176B"/>
    <w:rsid w:val="00C23EAC"/>
    <w:rsid w:val="00C2441A"/>
    <w:rsid w:val="00C278EE"/>
    <w:rsid w:val="00C31CFA"/>
    <w:rsid w:val="00C322CA"/>
    <w:rsid w:val="00C34FB1"/>
    <w:rsid w:val="00C4044A"/>
    <w:rsid w:val="00C40526"/>
    <w:rsid w:val="00C41B99"/>
    <w:rsid w:val="00C4246C"/>
    <w:rsid w:val="00C429BB"/>
    <w:rsid w:val="00C43227"/>
    <w:rsid w:val="00C43445"/>
    <w:rsid w:val="00C46A4A"/>
    <w:rsid w:val="00C47CB5"/>
    <w:rsid w:val="00C503ED"/>
    <w:rsid w:val="00C538C1"/>
    <w:rsid w:val="00C53B0A"/>
    <w:rsid w:val="00C55875"/>
    <w:rsid w:val="00C55B43"/>
    <w:rsid w:val="00C55FA1"/>
    <w:rsid w:val="00C6090C"/>
    <w:rsid w:val="00C60B46"/>
    <w:rsid w:val="00C63680"/>
    <w:rsid w:val="00C6500E"/>
    <w:rsid w:val="00C65219"/>
    <w:rsid w:val="00C652D1"/>
    <w:rsid w:val="00C66419"/>
    <w:rsid w:val="00C675B1"/>
    <w:rsid w:val="00C67780"/>
    <w:rsid w:val="00C677F4"/>
    <w:rsid w:val="00C67871"/>
    <w:rsid w:val="00C706CA"/>
    <w:rsid w:val="00C709E9"/>
    <w:rsid w:val="00C74B7C"/>
    <w:rsid w:val="00C77200"/>
    <w:rsid w:val="00C7741C"/>
    <w:rsid w:val="00C81104"/>
    <w:rsid w:val="00C812F5"/>
    <w:rsid w:val="00C8180B"/>
    <w:rsid w:val="00C82662"/>
    <w:rsid w:val="00C84EE9"/>
    <w:rsid w:val="00C84F38"/>
    <w:rsid w:val="00C85BF0"/>
    <w:rsid w:val="00C86B0E"/>
    <w:rsid w:val="00C90DC3"/>
    <w:rsid w:val="00C9121C"/>
    <w:rsid w:val="00C93542"/>
    <w:rsid w:val="00C97403"/>
    <w:rsid w:val="00CA0E56"/>
    <w:rsid w:val="00CA4647"/>
    <w:rsid w:val="00CA578A"/>
    <w:rsid w:val="00CA5C55"/>
    <w:rsid w:val="00CA7FEB"/>
    <w:rsid w:val="00CB0F32"/>
    <w:rsid w:val="00CB2C30"/>
    <w:rsid w:val="00CB5B56"/>
    <w:rsid w:val="00CB714E"/>
    <w:rsid w:val="00CB754E"/>
    <w:rsid w:val="00CC1D92"/>
    <w:rsid w:val="00CC2006"/>
    <w:rsid w:val="00CC2089"/>
    <w:rsid w:val="00CC3830"/>
    <w:rsid w:val="00CC3D77"/>
    <w:rsid w:val="00CC4408"/>
    <w:rsid w:val="00CC62E7"/>
    <w:rsid w:val="00CC7F65"/>
    <w:rsid w:val="00CD1819"/>
    <w:rsid w:val="00CD2E7E"/>
    <w:rsid w:val="00CD3182"/>
    <w:rsid w:val="00CD337D"/>
    <w:rsid w:val="00CD3F95"/>
    <w:rsid w:val="00CD457F"/>
    <w:rsid w:val="00CD4D70"/>
    <w:rsid w:val="00CD55F0"/>
    <w:rsid w:val="00CD6A4A"/>
    <w:rsid w:val="00CE242B"/>
    <w:rsid w:val="00CE26A3"/>
    <w:rsid w:val="00CE472D"/>
    <w:rsid w:val="00CE692B"/>
    <w:rsid w:val="00CF0FA0"/>
    <w:rsid w:val="00CF4FB6"/>
    <w:rsid w:val="00CF549D"/>
    <w:rsid w:val="00D00972"/>
    <w:rsid w:val="00D045F6"/>
    <w:rsid w:val="00D05430"/>
    <w:rsid w:val="00D06359"/>
    <w:rsid w:val="00D1208C"/>
    <w:rsid w:val="00D16450"/>
    <w:rsid w:val="00D16B4C"/>
    <w:rsid w:val="00D16E85"/>
    <w:rsid w:val="00D179AE"/>
    <w:rsid w:val="00D17B15"/>
    <w:rsid w:val="00D20A29"/>
    <w:rsid w:val="00D21408"/>
    <w:rsid w:val="00D228DE"/>
    <w:rsid w:val="00D229A0"/>
    <w:rsid w:val="00D24062"/>
    <w:rsid w:val="00D26074"/>
    <w:rsid w:val="00D30CCC"/>
    <w:rsid w:val="00D3134C"/>
    <w:rsid w:val="00D31ABA"/>
    <w:rsid w:val="00D32313"/>
    <w:rsid w:val="00D33122"/>
    <w:rsid w:val="00D33BD3"/>
    <w:rsid w:val="00D3556E"/>
    <w:rsid w:val="00D35697"/>
    <w:rsid w:val="00D3682A"/>
    <w:rsid w:val="00D36DC7"/>
    <w:rsid w:val="00D409CE"/>
    <w:rsid w:val="00D42639"/>
    <w:rsid w:val="00D433DC"/>
    <w:rsid w:val="00D43A77"/>
    <w:rsid w:val="00D456AE"/>
    <w:rsid w:val="00D46693"/>
    <w:rsid w:val="00D47E2F"/>
    <w:rsid w:val="00D50014"/>
    <w:rsid w:val="00D51CCC"/>
    <w:rsid w:val="00D53575"/>
    <w:rsid w:val="00D54CB9"/>
    <w:rsid w:val="00D5567A"/>
    <w:rsid w:val="00D5596D"/>
    <w:rsid w:val="00D56151"/>
    <w:rsid w:val="00D56BC9"/>
    <w:rsid w:val="00D57300"/>
    <w:rsid w:val="00D57431"/>
    <w:rsid w:val="00D57451"/>
    <w:rsid w:val="00D57665"/>
    <w:rsid w:val="00D6113F"/>
    <w:rsid w:val="00D61644"/>
    <w:rsid w:val="00D61F1B"/>
    <w:rsid w:val="00D62621"/>
    <w:rsid w:val="00D634C1"/>
    <w:rsid w:val="00D6369B"/>
    <w:rsid w:val="00D63DC4"/>
    <w:rsid w:val="00D6434D"/>
    <w:rsid w:val="00D6744B"/>
    <w:rsid w:val="00D702E9"/>
    <w:rsid w:val="00D70C16"/>
    <w:rsid w:val="00D711FB"/>
    <w:rsid w:val="00D717E9"/>
    <w:rsid w:val="00D722B5"/>
    <w:rsid w:val="00D72474"/>
    <w:rsid w:val="00D747E3"/>
    <w:rsid w:val="00D75FE6"/>
    <w:rsid w:val="00D76178"/>
    <w:rsid w:val="00D76362"/>
    <w:rsid w:val="00D763B8"/>
    <w:rsid w:val="00D80DA9"/>
    <w:rsid w:val="00D82110"/>
    <w:rsid w:val="00D82CC9"/>
    <w:rsid w:val="00D84FF7"/>
    <w:rsid w:val="00D856E2"/>
    <w:rsid w:val="00D8590C"/>
    <w:rsid w:val="00D868FE"/>
    <w:rsid w:val="00D90C1C"/>
    <w:rsid w:val="00D920DE"/>
    <w:rsid w:val="00D921D9"/>
    <w:rsid w:val="00D93A78"/>
    <w:rsid w:val="00D945D5"/>
    <w:rsid w:val="00D951AB"/>
    <w:rsid w:val="00D95368"/>
    <w:rsid w:val="00D9545A"/>
    <w:rsid w:val="00DA4FED"/>
    <w:rsid w:val="00DA52CE"/>
    <w:rsid w:val="00DA6555"/>
    <w:rsid w:val="00DA65F3"/>
    <w:rsid w:val="00DA7F69"/>
    <w:rsid w:val="00DB2B48"/>
    <w:rsid w:val="00DB4495"/>
    <w:rsid w:val="00DB5176"/>
    <w:rsid w:val="00DB54EF"/>
    <w:rsid w:val="00DB7545"/>
    <w:rsid w:val="00DC0396"/>
    <w:rsid w:val="00DC0477"/>
    <w:rsid w:val="00DC1400"/>
    <w:rsid w:val="00DC29F0"/>
    <w:rsid w:val="00DC2FE2"/>
    <w:rsid w:val="00DC343A"/>
    <w:rsid w:val="00DC5D5F"/>
    <w:rsid w:val="00DC7498"/>
    <w:rsid w:val="00DD12B4"/>
    <w:rsid w:val="00DD192E"/>
    <w:rsid w:val="00DD36B6"/>
    <w:rsid w:val="00DD40C6"/>
    <w:rsid w:val="00DD4576"/>
    <w:rsid w:val="00DD5066"/>
    <w:rsid w:val="00DD51C2"/>
    <w:rsid w:val="00DD5AD4"/>
    <w:rsid w:val="00DD68E1"/>
    <w:rsid w:val="00DE15BB"/>
    <w:rsid w:val="00DE2821"/>
    <w:rsid w:val="00DE39E9"/>
    <w:rsid w:val="00DE3E47"/>
    <w:rsid w:val="00DE47E3"/>
    <w:rsid w:val="00DE4E99"/>
    <w:rsid w:val="00DE59D8"/>
    <w:rsid w:val="00DE7CAF"/>
    <w:rsid w:val="00DF1F85"/>
    <w:rsid w:val="00DF2233"/>
    <w:rsid w:val="00DF2B91"/>
    <w:rsid w:val="00DF3085"/>
    <w:rsid w:val="00DF5FD5"/>
    <w:rsid w:val="00DF681D"/>
    <w:rsid w:val="00DF70FC"/>
    <w:rsid w:val="00E02837"/>
    <w:rsid w:val="00E02B87"/>
    <w:rsid w:val="00E03129"/>
    <w:rsid w:val="00E0350A"/>
    <w:rsid w:val="00E03EBD"/>
    <w:rsid w:val="00E04510"/>
    <w:rsid w:val="00E110FA"/>
    <w:rsid w:val="00E11C1C"/>
    <w:rsid w:val="00E14B11"/>
    <w:rsid w:val="00E16F77"/>
    <w:rsid w:val="00E17A17"/>
    <w:rsid w:val="00E17C77"/>
    <w:rsid w:val="00E20EEA"/>
    <w:rsid w:val="00E21BB8"/>
    <w:rsid w:val="00E21E1D"/>
    <w:rsid w:val="00E234EC"/>
    <w:rsid w:val="00E238E3"/>
    <w:rsid w:val="00E23B64"/>
    <w:rsid w:val="00E26A12"/>
    <w:rsid w:val="00E30917"/>
    <w:rsid w:val="00E3145A"/>
    <w:rsid w:val="00E324EB"/>
    <w:rsid w:val="00E34192"/>
    <w:rsid w:val="00E3556A"/>
    <w:rsid w:val="00E4194E"/>
    <w:rsid w:val="00E41ECF"/>
    <w:rsid w:val="00E442C0"/>
    <w:rsid w:val="00E4478B"/>
    <w:rsid w:val="00E44F08"/>
    <w:rsid w:val="00E4619A"/>
    <w:rsid w:val="00E479E5"/>
    <w:rsid w:val="00E47C96"/>
    <w:rsid w:val="00E51FC9"/>
    <w:rsid w:val="00E54CC8"/>
    <w:rsid w:val="00E55F80"/>
    <w:rsid w:val="00E57F48"/>
    <w:rsid w:val="00E61755"/>
    <w:rsid w:val="00E6318B"/>
    <w:rsid w:val="00E64638"/>
    <w:rsid w:val="00E658B6"/>
    <w:rsid w:val="00E65A70"/>
    <w:rsid w:val="00E667C1"/>
    <w:rsid w:val="00E67251"/>
    <w:rsid w:val="00E70220"/>
    <w:rsid w:val="00E7173F"/>
    <w:rsid w:val="00E73365"/>
    <w:rsid w:val="00E74A42"/>
    <w:rsid w:val="00E752C9"/>
    <w:rsid w:val="00E7651A"/>
    <w:rsid w:val="00E8006C"/>
    <w:rsid w:val="00E80EBF"/>
    <w:rsid w:val="00E82D20"/>
    <w:rsid w:val="00E83EF9"/>
    <w:rsid w:val="00E850F5"/>
    <w:rsid w:val="00E85C50"/>
    <w:rsid w:val="00E86815"/>
    <w:rsid w:val="00E87486"/>
    <w:rsid w:val="00E9090B"/>
    <w:rsid w:val="00E90A65"/>
    <w:rsid w:val="00E90D9D"/>
    <w:rsid w:val="00E9162C"/>
    <w:rsid w:val="00E918C7"/>
    <w:rsid w:val="00E93371"/>
    <w:rsid w:val="00E95203"/>
    <w:rsid w:val="00E96D3E"/>
    <w:rsid w:val="00E97C4C"/>
    <w:rsid w:val="00EA0015"/>
    <w:rsid w:val="00EA2141"/>
    <w:rsid w:val="00EA2954"/>
    <w:rsid w:val="00EA329D"/>
    <w:rsid w:val="00EA6DBC"/>
    <w:rsid w:val="00EA7724"/>
    <w:rsid w:val="00EB095F"/>
    <w:rsid w:val="00EB0AD6"/>
    <w:rsid w:val="00EB201E"/>
    <w:rsid w:val="00EB3C56"/>
    <w:rsid w:val="00EC0DAB"/>
    <w:rsid w:val="00EC0DF3"/>
    <w:rsid w:val="00EC1421"/>
    <w:rsid w:val="00EC265D"/>
    <w:rsid w:val="00EC270A"/>
    <w:rsid w:val="00EC2F9F"/>
    <w:rsid w:val="00EC434F"/>
    <w:rsid w:val="00EC50EC"/>
    <w:rsid w:val="00EC62A4"/>
    <w:rsid w:val="00EC674E"/>
    <w:rsid w:val="00EC7D13"/>
    <w:rsid w:val="00ED1787"/>
    <w:rsid w:val="00ED1F30"/>
    <w:rsid w:val="00ED1F4F"/>
    <w:rsid w:val="00ED3584"/>
    <w:rsid w:val="00ED3EA2"/>
    <w:rsid w:val="00ED4473"/>
    <w:rsid w:val="00ED4A65"/>
    <w:rsid w:val="00ED52D1"/>
    <w:rsid w:val="00ED6D0F"/>
    <w:rsid w:val="00ED75A1"/>
    <w:rsid w:val="00EE01B4"/>
    <w:rsid w:val="00EE1B0D"/>
    <w:rsid w:val="00EE4ED1"/>
    <w:rsid w:val="00EE531B"/>
    <w:rsid w:val="00EE5485"/>
    <w:rsid w:val="00EE551D"/>
    <w:rsid w:val="00EF33F7"/>
    <w:rsid w:val="00EF54A7"/>
    <w:rsid w:val="00EF5EAB"/>
    <w:rsid w:val="00EF5EEB"/>
    <w:rsid w:val="00EF6FFA"/>
    <w:rsid w:val="00F00051"/>
    <w:rsid w:val="00F004EB"/>
    <w:rsid w:val="00F0068D"/>
    <w:rsid w:val="00F0082C"/>
    <w:rsid w:val="00F04587"/>
    <w:rsid w:val="00F12006"/>
    <w:rsid w:val="00F12239"/>
    <w:rsid w:val="00F1446F"/>
    <w:rsid w:val="00F15016"/>
    <w:rsid w:val="00F17A20"/>
    <w:rsid w:val="00F17C15"/>
    <w:rsid w:val="00F20F5A"/>
    <w:rsid w:val="00F21EAE"/>
    <w:rsid w:val="00F22992"/>
    <w:rsid w:val="00F2369A"/>
    <w:rsid w:val="00F24ED1"/>
    <w:rsid w:val="00F26B19"/>
    <w:rsid w:val="00F3062C"/>
    <w:rsid w:val="00F30B9E"/>
    <w:rsid w:val="00F31D0F"/>
    <w:rsid w:val="00F33B21"/>
    <w:rsid w:val="00F348FC"/>
    <w:rsid w:val="00F35180"/>
    <w:rsid w:val="00F3584F"/>
    <w:rsid w:val="00F35AE5"/>
    <w:rsid w:val="00F364D1"/>
    <w:rsid w:val="00F40EAE"/>
    <w:rsid w:val="00F429AB"/>
    <w:rsid w:val="00F42AA1"/>
    <w:rsid w:val="00F43887"/>
    <w:rsid w:val="00F44573"/>
    <w:rsid w:val="00F44A9E"/>
    <w:rsid w:val="00F46135"/>
    <w:rsid w:val="00F46C18"/>
    <w:rsid w:val="00F50677"/>
    <w:rsid w:val="00F516CD"/>
    <w:rsid w:val="00F53E72"/>
    <w:rsid w:val="00F5550F"/>
    <w:rsid w:val="00F5783C"/>
    <w:rsid w:val="00F57CC9"/>
    <w:rsid w:val="00F61438"/>
    <w:rsid w:val="00F61BF3"/>
    <w:rsid w:val="00F637F4"/>
    <w:rsid w:val="00F64D71"/>
    <w:rsid w:val="00F65624"/>
    <w:rsid w:val="00F658C1"/>
    <w:rsid w:val="00F67291"/>
    <w:rsid w:val="00F7054C"/>
    <w:rsid w:val="00F71615"/>
    <w:rsid w:val="00F71DBB"/>
    <w:rsid w:val="00F71F3F"/>
    <w:rsid w:val="00F72C7D"/>
    <w:rsid w:val="00F72DD3"/>
    <w:rsid w:val="00F731C7"/>
    <w:rsid w:val="00F73D47"/>
    <w:rsid w:val="00F7419C"/>
    <w:rsid w:val="00F75259"/>
    <w:rsid w:val="00F759FA"/>
    <w:rsid w:val="00F76F79"/>
    <w:rsid w:val="00F77343"/>
    <w:rsid w:val="00F8018D"/>
    <w:rsid w:val="00F81524"/>
    <w:rsid w:val="00F82393"/>
    <w:rsid w:val="00F85C73"/>
    <w:rsid w:val="00F8798E"/>
    <w:rsid w:val="00F87E60"/>
    <w:rsid w:val="00F92E20"/>
    <w:rsid w:val="00F93A8E"/>
    <w:rsid w:val="00F93F02"/>
    <w:rsid w:val="00F93F87"/>
    <w:rsid w:val="00F948CC"/>
    <w:rsid w:val="00F94A1F"/>
    <w:rsid w:val="00F95CA8"/>
    <w:rsid w:val="00F96292"/>
    <w:rsid w:val="00F96731"/>
    <w:rsid w:val="00F97614"/>
    <w:rsid w:val="00F97EAB"/>
    <w:rsid w:val="00FA00C0"/>
    <w:rsid w:val="00FA0913"/>
    <w:rsid w:val="00FA0D0A"/>
    <w:rsid w:val="00FA35C8"/>
    <w:rsid w:val="00FA37B6"/>
    <w:rsid w:val="00FA3B28"/>
    <w:rsid w:val="00FA5C0D"/>
    <w:rsid w:val="00FA680C"/>
    <w:rsid w:val="00FA6859"/>
    <w:rsid w:val="00FA718C"/>
    <w:rsid w:val="00FA7DD6"/>
    <w:rsid w:val="00FB1579"/>
    <w:rsid w:val="00FB1951"/>
    <w:rsid w:val="00FB2299"/>
    <w:rsid w:val="00FB31A0"/>
    <w:rsid w:val="00FB3B31"/>
    <w:rsid w:val="00FB4470"/>
    <w:rsid w:val="00FB4BD2"/>
    <w:rsid w:val="00FB578E"/>
    <w:rsid w:val="00FB6028"/>
    <w:rsid w:val="00FB6097"/>
    <w:rsid w:val="00FB74AF"/>
    <w:rsid w:val="00FC093F"/>
    <w:rsid w:val="00FC1910"/>
    <w:rsid w:val="00FC1F96"/>
    <w:rsid w:val="00FC234E"/>
    <w:rsid w:val="00FC345A"/>
    <w:rsid w:val="00FC45D5"/>
    <w:rsid w:val="00FC4E92"/>
    <w:rsid w:val="00FC6D26"/>
    <w:rsid w:val="00FC7AC6"/>
    <w:rsid w:val="00FD00A4"/>
    <w:rsid w:val="00FD030B"/>
    <w:rsid w:val="00FD060D"/>
    <w:rsid w:val="00FD06EE"/>
    <w:rsid w:val="00FD0710"/>
    <w:rsid w:val="00FD1BE9"/>
    <w:rsid w:val="00FD2A6E"/>
    <w:rsid w:val="00FD2B72"/>
    <w:rsid w:val="00FD40DD"/>
    <w:rsid w:val="00FD4CE6"/>
    <w:rsid w:val="00FD5493"/>
    <w:rsid w:val="00FD7144"/>
    <w:rsid w:val="00FD769D"/>
    <w:rsid w:val="00FD7DDC"/>
    <w:rsid w:val="00FE113D"/>
    <w:rsid w:val="00FE4090"/>
    <w:rsid w:val="00FE44D5"/>
    <w:rsid w:val="00FE4ADB"/>
    <w:rsid w:val="00FE5BE2"/>
    <w:rsid w:val="00FF0919"/>
    <w:rsid w:val="00FF3A1E"/>
    <w:rsid w:val="00FF7F7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6659D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61"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Narrow" w:hAnsi="Arial Narrow"/>
      <w:sz w:val="24"/>
      <w:szCs w:val="24"/>
    </w:rPr>
  </w:style>
  <w:style w:type="paragraph" w:styleId="Heading1">
    <w:name w:val="heading 1"/>
    <w:basedOn w:val="Normal"/>
    <w:next w:val="Normal"/>
    <w:link w:val="Heading1Char"/>
    <w:qFormat/>
    <w:pPr>
      <w:keepNext/>
      <w:spacing w:before="240"/>
      <w:ind w:left="709" w:hanging="709"/>
      <w:outlineLvl w:val="0"/>
    </w:pPr>
    <w:rPr>
      <w:b/>
      <w:smallCaps/>
      <w:kern w:val="32"/>
      <w:sz w:val="27"/>
      <w:lang w:val="en-US" w:eastAsia="en-US"/>
    </w:rPr>
  </w:style>
  <w:style w:type="paragraph" w:styleId="Heading2">
    <w:name w:val="heading 2"/>
    <w:basedOn w:val="Normal"/>
    <w:next w:val="Normal"/>
    <w:link w:val="Heading2Char"/>
    <w:uiPriority w:val="99"/>
    <w:qFormat/>
    <w:pPr>
      <w:keepNext/>
      <w:spacing w:before="120"/>
      <w:outlineLvl w:val="1"/>
    </w:pPr>
    <w:rPr>
      <w:rFonts w:eastAsia="MS Gothic"/>
      <w:b/>
      <w:smallCaps/>
      <w:sz w:val="28"/>
    </w:rPr>
  </w:style>
  <w:style w:type="paragraph" w:styleId="Heading3">
    <w:name w:val="heading 3"/>
    <w:basedOn w:val="Normal"/>
    <w:next w:val="Normal"/>
    <w:link w:val="Heading3Char"/>
    <w:uiPriority w:val="99"/>
    <w:qFormat/>
    <w:pPr>
      <w:keepNext/>
      <w:spacing w:after="180"/>
      <w:jc w:val="both"/>
      <w:outlineLvl w:val="2"/>
    </w:pPr>
    <w:rPr>
      <w:rFonts w:ascii="Cambria" w:hAnsi="Cambria"/>
      <w:b/>
      <w:sz w:val="26"/>
    </w:rPr>
  </w:style>
  <w:style w:type="paragraph" w:styleId="Heading4">
    <w:name w:val="heading 4"/>
    <w:basedOn w:val="Normal"/>
    <w:next w:val="Normal"/>
    <w:link w:val="Heading4Char"/>
    <w:uiPriority w:val="99"/>
    <w:qFormat/>
    <w:pPr>
      <w:keepNext/>
      <w:spacing w:before="240" w:after="60"/>
      <w:outlineLvl w:val="3"/>
    </w:pPr>
    <w:rPr>
      <w:b/>
      <w:sz w:val="28"/>
    </w:rPr>
  </w:style>
  <w:style w:type="paragraph" w:styleId="Heading5">
    <w:name w:val="heading 5"/>
    <w:basedOn w:val="Normal"/>
    <w:next w:val="Normal"/>
    <w:link w:val="Heading5Char"/>
    <w:uiPriority w:val="99"/>
    <w:qFormat/>
    <w:pPr>
      <w:spacing w:before="240" w:after="60"/>
      <w:outlineLvl w:val="4"/>
    </w:pPr>
    <w:rPr>
      <w:rFonts w:ascii="Calibri" w:hAnsi="Calibri"/>
      <w:b/>
      <w:i/>
      <w:sz w:val="26"/>
    </w:rPr>
  </w:style>
  <w:style w:type="paragraph" w:styleId="Heading6">
    <w:name w:val="heading 6"/>
    <w:basedOn w:val="Normal"/>
    <w:next w:val="Normal"/>
    <w:link w:val="Heading6Char"/>
    <w:uiPriority w:val="99"/>
    <w:qFormat/>
    <w:pPr>
      <w:spacing w:before="240" w:after="60"/>
      <w:outlineLvl w:val="5"/>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rPr>
      <w:rFonts w:ascii="Verdana" w:hAnsi="Verdana" w:cs="Times New Roman"/>
      <w:sz w:val="24"/>
      <w:lang w:val="en-AU" w:eastAsia="ja-JP"/>
    </w:rPr>
  </w:style>
  <w:style w:type="character" w:customStyle="1" w:styleId="PlainTextCharCharCharChar">
    <w:name w:val="Plain Text Char Char Char Char"/>
    <w:link w:val="PlainTextCharChar"/>
    <w:rPr>
      <w:rFonts w:ascii="Courier New" w:hAnsi="Courier New" w:cs="Times New Roman"/>
      <w:sz w:val="20"/>
    </w:rPr>
  </w:style>
  <w:style w:type="character" w:customStyle="1" w:styleId="ColorfulList-Accent1Char">
    <w:name w:val="Colorful List - Accent 1 Char"/>
    <w:aliases w:val="Table Bullet Char"/>
    <w:link w:val="ColorfulList-Accent11"/>
    <w:uiPriority w:val="99"/>
    <w:rPr>
      <w:rFonts w:ascii="Calibri" w:hAnsi="Calibri"/>
      <w:sz w:val="22"/>
      <w:lang w:eastAsia="en-US"/>
    </w:rPr>
  </w:style>
  <w:style w:type="character" w:customStyle="1" w:styleId="NormalGaramondCharChar">
    <w:name w:val="Normal + Garamond Char Char"/>
    <w:link w:val="NormalGaramond"/>
    <w:rPr>
      <w:rFonts w:ascii="Garamond" w:hAnsi="Garamond"/>
      <w:sz w:val="24"/>
      <w:lang w:val="en-AU" w:eastAsia="en-US"/>
    </w:rPr>
  </w:style>
  <w:style w:type="character" w:customStyle="1" w:styleId="A2JBodyTextCharChar">
    <w:name w:val="A2J Body Text Char Char"/>
    <w:link w:val="A2JBodyText"/>
    <w:rPr>
      <w:rFonts w:ascii="Arial" w:hAnsi="Arial"/>
      <w:sz w:val="22"/>
      <w:lang w:val="en-AU" w:eastAsia="en-US"/>
    </w:rPr>
  </w:style>
  <w:style w:type="character" w:customStyle="1" w:styleId="FootnoteTextChar">
    <w:name w:val="Footnote Text Char"/>
    <w:aliases w:val="Footnote Text Char1 Char Char1,Footnote Text Char Char Char Char1,Footnote Text Char1 Char2,Footnote Text Char1 Char Char Char Char Char1,Footnote Text Char Char1 Char1,single space Char,Footnote Text Char Char Char1 Char"/>
    <w:uiPriority w:val="99"/>
    <w:rPr>
      <w:rFonts w:ascii="Arial Narrow" w:hAnsi="Arial Narrow"/>
      <w:sz w:val="18"/>
      <w:szCs w:val="18"/>
    </w:rPr>
  </w:style>
  <w:style w:type="character" w:customStyle="1" w:styleId="apple-converted-space">
    <w:name w:val="apple-converted-space"/>
    <w:basedOn w:val="DefaultParagraphFont"/>
  </w:style>
  <w:style w:type="character" w:customStyle="1" w:styleId="Heading6Char">
    <w:name w:val="Heading 6 Char"/>
    <w:link w:val="Heading6"/>
    <w:uiPriority w:val="99"/>
    <w:rPr>
      <w:rFonts w:ascii="Calibri" w:hAnsi="Calibri" w:cs="Times New Roman"/>
      <w:b/>
    </w:rPr>
  </w:style>
  <w:style w:type="character" w:customStyle="1" w:styleId="CommentReference1">
    <w:name w:val="Comment Reference1"/>
    <w:rPr>
      <w:sz w:val="16"/>
      <w:szCs w:val="16"/>
    </w:rPr>
  </w:style>
  <w:style w:type="character" w:customStyle="1" w:styleId="CommentReference11">
    <w:name w:val="Comment Reference11"/>
    <w:rPr>
      <w:rFonts w:cs="Times New Roman"/>
      <w:sz w:val="16"/>
    </w:rPr>
  </w:style>
  <w:style w:type="character" w:customStyle="1" w:styleId="CommentSubjectChar">
    <w:name w:val="Comment Subject Char"/>
    <w:link w:val="CommentSubject"/>
    <w:uiPriority w:val="99"/>
    <w:rPr>
      <w:rFonts w:ascii="Arial Narrow" w:hAnsi="Arial Narrow" w:cs="Times New Roman"/>
      <w:b/>
      <w:bCs/>
      <w:lang w:val="en-AU" w:eastAsia="ja-JP"/>
    </w:rPr>
  </w:style>
  <w:style w:type="character" w:customStyle="1" w:styleId="CommentTextChar">
    <w:name w:val="Comment Text Char"/>
    <w:link w:val="CommentText"/>
    <w:uiPriority w:val="99"/>
    <w:rPr>
      <w:rFonts w:ascii="Verdana" w:hAnsi="Verdana" w:cs="Times New Roman"/>
      <w:lang w:val="en-AU" w:eastAsia="ja-JP"/>
    </w:rPr>
  </w:style>
  <w:style w:type="character" w:customStyle="1" w:styleId="FootnoteTextChar2">
    <w:name w:val="Footnote Text Char2"/>
    <w:aliases w:val="Footnote Text Char Char2,Footnote Text Char1 Char Char,Footnote Text Char Char Char Char,Footnote Text Char1 Char1,Footnote Text Char Char Char2,Footnote Text Char1 Char Char Char Char Char,Footnote Text Char Char1 Char"/>
    <w:link w:val="FootnoteText1"/>
    <w:rPr>
      <w:rFonts w:ascii="Verdana" w:hAnsi="Verdana" w:cs="Times New Roman"/>
      <w:lang w:val="en-US" w:eastAsia="en-US"/>
    </w:rPr>
  </w:style>
  <w:style w:type="character" w:customStyle="1" w:styleId="NormalJustifiedCharChar">
    <w:name w:val="Normal (Justified) Char Char"/>
    <w:link w:val="NormalJustified"/>
    <w:rPr>
      <w:rFonts w:ascii="Arial" w:hAnsi="Arial"/>
      <w:kern w:val="28"/>
      <w:lang w:val="en-US" w:eastAsia="ja-JP"/>
    </w:rPr>
  </w:style>
  <w:style w:type="character" w:customStyle="1" w:styleId="Heading2Char">
    <w:name w:val="Heading 2 Char"/>
    <w:link w:val="Heading2"/>
    <w:uiPriority w:val="99"/>
    <w:rPr>
      <w:rFonts w:ascii="Arial Narrow" w:eastAsia="MS Gothic" w:hAnsi="Arial Narrow" w:cs="Times New Roman"/>
      <w:b/>
      <w:smallCaps/>
      <w:sz w:val="28"/>
    </w:rPr>
  </w:style>
  <w:style w:type="character" w:customStyle="1" w:styleId="FootnoteReference1">
    <w:name w:val="Footnote Reference1"/>
    <w:aliases w:val="BVI fnr, BVI fnr"/>
    <w:rPr>
      <w:rFonts w:cs="Times New Roman"/>
      <w:vertAlign w:val="superscript"/>
    </w:rPr>
  </w:style>
  <w:style w:type="character" w:customStyle="1" w:styleId="BodyTextFirstIndent2CharCharCharChar">
    <w:name w:val="Body Text First Indent 2 Char Char Char Char"/>
    <w:link w:val="BodyTextFirstIndent2CharChar"/>
    <w:rPr>
      <w:rFonts w:ascii="Arial Narrow" w:hAnsi="Arial Narrow" w:cs="Times New Roman"/>
      <w:sz w:val="24"/>
    </w:rPr>
  </w:style>
  <w:style w:type="character" w:customStyle="1" w:styleId="st">
    <w:name w:val="st"/>
    <w:uiPriority w:val="99"/>
    <w:rPr>
      <w:rFonts w:cs="Times New Roman"/>
    </w:rPr>
  </w:style>
  <w:style w:type="character" w:customStyle="1" w:styleId="FooterChar">
    <w:name w:val="Footer Char"/>
    <w:link w:val="Footer"/>
    <w:uiPriority w:val="99"/>
    <w:rPr>
      <w:rFonts w:ascii="Verdana" w:hAnsi="Verdana" w:cs="Times New Roman"/>
      <w:sz w:val="24"/>
      <w:lang w:val="en-AU" w:eastAsia="ja-JP"/>
    </w:rPr>
  </w:style>
  <w:style w:type="character" w:customStyle="1" w:styleId="PageNumber1">
    <w:name w:val="Page Number1"/>
    <w:rPr>
      <w:rFonts w:cs="Times New Roman"/>
    </w:rPr>
  </w:style>
  <w:style w:type="character" w:customStyle="1" w:styleId="BalloonTextChar">
    <w:name w:val="Balloon Text Char"/>
    <w:link w:val="BalloonText"/>
    <w:uiPriority w:val="99"/>
    <w:rPr>
      <w:rFonts w:ascii="Tahoma" w:hAnsi="Tahoma" w:cs="Times New Roman"/>
      <w:sz w:val="16"/>
      <w:lang w:val="en-AU" w:eastAsia="ja-JP"/>
    </w:rPr>
  </w:style>
  <w:style w:type="character" w:customStyle="1" w:styleId="CommentSubjectCharChar">
    <w:name w:val="Comment Subject Char Char"/>
    <w:link w:val="CommentSubject1"/>
    <w:rPr>
      <w:rFonts w:ascii="Verdana" w:hAnsi="Verdana" w:cs="Times New Roman"/>
      <w:b/>
      <w:lang w:val="en-AU" w:eastAsia="ja-JP"/>
    </w:rPr>
  </w:style>
  <w:style w:type="character" w:customStyle="1" w:styleId="BodyTextChar">
    <w:name w:val="Body Text Char"/>
    <w:link w:val="BodyText"/>
    <w:uiPriority w:val="99"/>
    <w:rPr>
      <w:rFonts w:ascii="Arial Narrow" w:hAnsi="Arial Narrow" w:cs="Times New Roman"/>
      <w:sz w:val="24"/>
    </w:rPr>
  </w:style>
  <w:style w:type="character" w:customStyle="1" w:styleId="Heading1Char">
    <w:name w:val="Heading 1 Char"/>
    <w:link w:val="Heading1"/>
    <w:rPr>
      <w:rFonts w:ascii="Arial Narrow" w:hAnsi="Arial Narrow" w:cs="Times New Roman"/>
      <w:b/>
      <w:smallCaps/>
      <w:kern w:val="32"/>
      <w:sz w:val="27"/>
      <w:lang w:val="en-US" w:eastAsia="en-US"/>
    </w:rPr>
  </w:style>
  <w:style w:type="character" w:styleId="Hyperlink">
    <w:name w:val="Hyperlink"/>
    <w:uiPriority w:val="99"/>
    <w:rPr>
      <w:rFonts w:cs="Times New Roman"/>
      <w:color w:val="0000FF"/>
      <w:u w:val="single"/>
    </w:rPr>
  </w:style>
  <w:style w:type="character" w:styleId="FootnoteReference">
    <w:name w:val="footnote reference"/>
    <w:uiPriority w:val="99"/>
    <w:rPr>
      <w:vertAlign w:val="superscript"/>
    </w:rPr>
  </w:style>
  <w:style w:type="character" w:customStyle="1" w:styleId="Heading4Char">
    <w:name w:val="Heading 4 Char"/>
    <w:link w:val="Heading4"/>
    <w:uiPriority w:val="99"/>
    <w:rPr>
      <w:rFonts w:cs="Times New Roman"/>
      <w:b/>
      <w:sz w:val="28"/>
    </w:rPr>
  </w:style>
  <w:style w:type="character" w:customStyle="1" w:styleId="Heading3Char">
    <w:name w:val="Heading 3 Char"/>
    <w:link w:val="Heading3"/>
    <w:uiPriority w:val="99"/>
    <w:rPr>
      <w:rFonts w:ascii="Cambria" w:hAnsi="Cambria" w:cs="Times New Roman"/>
      <w:b/>
      <w:sz w:val="26"/>
    </w:rPr>
  </w:style>
  <w:style w:type="character" w:customStyle="1" w:styleId="BodyTextIndentCharCharCharChar">
    <w:name w:val="Body Text Indent Char Char Char Char"/>
    <w:link w:val="BodyTextIndentCharChar"/>
    <w:rPr>
      <w:rFonts w:ascii="Arial Narrow" w:hAnsi="Arial Narrow" w:cs="Times New Roman"/>
      <w:sz w:val="24"/>
    </w:rPr>
  </w:style>
  <w:style w:type="character" w:customStyle="1" w:styleId="Heading5Char">
    <w:name w:val="Heading 5 Char"/>
    <w:link w:val="Heading5"/>
    <w:uiPriority w:val="99"/>
    <w:rPr>
      <w:rFonts w:ascii="Calibri" w:hAnsi="Calibri" w:cs="Times New Roman"/>
      <w:b/>
      <w:i/>
      <w:sz w:val="26"/>
    </w:rPr>
  </w:style>
  <w:style w:type="character" w:styleId="CommentReference">
    <w:name w:val="annotation reference"/>
    <w:uiPriority w:val="99"/>
    <w:rPr>
      <w:sz w:val="16"/>
      <w:szCs w:val="16"/>
    </w:rPr>
  </w:style>
  <w:style w:type="character" w:customStyle="1" w:styleId="FootnoteTextChar3">
    <w:name w:val="Footnote Text Char3"/>
    <w:aliases w:val="Footnote Text Char1 Char Char2,Footnote Text Char Char Char Char2,Footnote Text Char1 Char3,Footnote Text Char1 Char Char Char Char Char2,Footnote Text Char Char1 Char2,single space Char1,Footnote Text Char Char Char1 Char1"/>
    <w:link w:val="FootnoteText"/>
    <w:rPr>
      <w:rFonts w:ascii="Arial Narrow" w:hAnsi="Arial Narrow"/>
      <w:sz w:val="18"/>
      <w:szCs w:val="18"/>
    </w:rPr>
  </w:style>
  <w:style w:type="character" w:customStyle="1" w:styleId="BodyText3CharCharCharChar">
    <w:name w:val="Body Text 3 Char Char Char Char"/>
    <w:link w:val="BodyText3CharChar"/>
    <w:rPr>
      <w:rFonts w:ascii="Arial Narrow" w:hAnsi="Arial Narrow" w:cs="Times New Roman"/>
      <w:sz w:val="16"/>
    </w:rPr>
  </w:style>
  <w:style w:type="character" w:styleId="Emphasis">
    <w:name w:val="Emphasis"/>
    <w:uiPriority w:val="20"/>
    <w:qFormat/>
    <w:rPr>
      <w:rFonts w:cs="Times New Roman"/>
      <w:i/>
      <w:iCs/>
    </w:rPr>
  </w:style>
  <w:style w:type="character" w:styleId="FollowedHyperlink">
    <w:name w:val="FollowedHyperlink"/>
    <w:uiPriority w:val="99"/>
    <w:rPr>
      <w:rFonts w:cs="Times New Roman"/>
      <w:color w:val="800080"/>
      <w:u w:val="single"/>
    </w:rPr>
  </w:style>
  <w:style w:type="paragraph" w:styleId="CommentSubject">
    <w:name w:val="annotation subject"/>
    <w:basedOn w:val="CommentText"/>
    <w:next w:val="CommentText"/>
    <w:link w:val="CommentSubjectChar"/>
    <w:uiPriority w:val="99"/>
    <w:rPr>
      <w:rFonts w:ascii="Arial Narrow" w:hAnsi="Arial Narrow"/>
      <w:b/>
      <w:bCs/>
    </w:rPr>
  </w:style>
  <w:style w:type="paragraph" w:styleId="FootnoteText">
    <w:name w:val="footnote text"/>
    <w:aliases w:val="Footnote Text Char1 Char,Footnote Text Char Char Char,Footnote Text Char1,Footnote Text Char1 Char Char Char Char,Footnote Text Char Char1,single space,Footnote Text Char Char Char1"/>
    <w:basedOn w:val="NormalCharChar"/>
    <w:link w:val="FootnoteTextChar3"/>
    <w:pPr>
      <w:snapToGrid w:val="0"/>
    </w:pPr>
    <w:rPr>
      <w:rFonts w:ascii="Arial Narrow" w:hAnsi="Arial Narrow"/>
      <w:sz w:val="18"/>
      <w:szCs w:val="18"/>
    </w:rPr>
  </w:style>
  <w:style w:type="paragraph" w:styleId="ListBullet2">
    <w:name w:val="List Bullet 2"/>
    <w:basedOn w:val="Normal"/>
    <w:uiPriority w:val="99"/>
    <w:pPr>
      <w:tabs>
        <w:tab w:val="left" w:pos="643"/>
      </w:tabs>
      <w:ind w:left="643" w:hanging="360"/>
    </w:pPr>
  </w:style>
  <w:style w:type="paragraph" w:styleId="CommentText">
    <w:name w:val="annotation text"/>
    <w:basedOn w:val="Normal"/>
    <w:link w:val="CommentTextChar"/>
    <w:uiPriority w:val="99"/>
    <w:rPr>
      <w:rFonts w:ascii="Verdana" w:hAnsi="Verdana"/>
    </w:rPr>
  </w:style>
  <w:style w:type="paragraph" w:styleId="Footer">
    <w:name w:val="footer"/>
    <w:basedOn w:val="Normal"/>
    <w:link w:val="FooterChar"/>
    <w:uiPriority w:val="99"/>
    <w:pPr>
      <w:tabs>
        <w:tab w:val="center" w:pos="4513"/>
        <w:tab w:val="right" w:pos="9026"/>
      </w:tabs>
    </w:pPr>
    <w:rPr>
      <w:rFonts w:ascii="Verdana" w:hAnsi="Verdana"/>
    </w:rPr>
  </w:style>
  <w:style w:type="paragraph" w:styleId="ListBullet">
    <w:name w:val="List Bullet"/>
    <w:basedOn w:val="Normal"/>
    <w:uiPriority w:val="99"/>
    <w:pPr>
      <w:tabs>
        <w:tab w:val="left" w:pos="360"/>
      </w:tabs>
      <w:ind w:left="360" w:hanging="360"/>
    </w:pPr>
  </w:style>
  <w:style w:type="paragraph" w:styleId="BodyText">
    <w:name w:val="Body Text"/>
    <w:basedOn w:val="Normal"/>
    <w:link w:val="BodyTextChar"/>
    <w:uiPriority w:val="99"/>
    <w:pPr>
      <w:spacing w:after="120"/>
    </w:pPr>
  </w:style>
  <w:style w:type="paragraph" w:styleId="Caption">
    <w:name w:val="caption"/>
    <w:basedOn w:val="Normal"/>
    <w:next w:val="Normal"/>
    <w:qFormat/>
    <w:rPr>
      <w:b/>
      <w:bCs/>
      <w:sz w:val="20"/>
      <w:szCs w:val="20"/>
    </w:rPr>
  </w:style>
  <w:style w:type="paragraph" w:styleId="Header">
    <w:name w:val="header"/>
    <w:basedOn w:val="Normal"/>
    <w:link w:val="HeaderChar"/>
    <w:pPr>
      <w:tabs>
        <w:tab w:val="center" w:pos="4513"/>
        <w:tab w:val="right" w:pos="9026"/>
      </w:tabs>
    </w:pPr>
    <w:rPr>
      <w:rFonts w:ascii="Verdana" w:hAnsi="Verdana"/>
    </w:rPr>
  </w:style>
  <w:style w:type="paragraph" w:styleId="BalloonText">
    <w:name w:val="Balloon Text"/>
    <w:basedOn w:val="Normal"/>
    <w:link w:val="BalloonTextChar"/>
    <w:uiPriority w:val="99"/>
    <w:rPr>
      <w:rFonts w:ascii="Tahoma" w:hAnsi="Tahoma"/>
      <w:sz w:val="16"/>
    </w:rPr>
  </w:style>
  <w:style w:type="paragraph" w:customStyle="1" w:styleId="NormalCharChar">
    <w:name w:val="Normal Char Char"/>
    <w:pPr>
      <w:tabs>
        <w:tab w:val="left" w:pos="567"/>
      </w:tabs>
      <w:spacing w:line="288" w:lineRule="auto"/>
    </w:pPr>
    <w:rPr>
      <w:rFonts w:ascii="Verdana" w:hAnsi="Verdana"/>
      <w:szCs w:val="24"/>
      <w:lang w:eastAsia="en-AU"/>
    </w:rPr>
  </w:style>
  <w:style w:type="paragraph" w:customStyle="1" w:styleId="NormalWebCharChar">
    <w:name w:val="Normal (Web) Char Char"/>
    <w:basedOn w:val="Normal"/>
    <w:pPr>
      <w:spacing w:before="100" w:beforeAutospacing="1" w:after="100" w:afterAutospacing="1"/>
    </w:pPr>
    <w:rPr>
      <w:rFonts w:ascii="Times New Roman" w:hAnsi="Times New Roman"/>
    </w:rPr>
  </w:style>
  <w:style w:type="paragraph" w:customStyle="1" w:styleId="BodyText3CharChar">
    <w:name w:val="Body Text 3 Char Char"/>
    <w:basedOn w:val="Normal"/>
    <w:link w:val="BodyText3CharCharCharChar"/>
    <w:pPr>
      <w:spacing w:after="120"/>
    </w:pPr>
    <w:rPr>
      <w:sz w:val="16"/>
    </w:rPr>
  </w:style>
  <w:style w:type="paragraph" w:customStyle="1" w:styleId="CharCharChar1">
    <w:name w:val="Char Char Char1"/>
    <w:basedOn w:val="Normal"/>
    <w:uiPriority w:val="99"/>
    <w:pPr>
      <w:spacing w:after="160" w:line="240" w:lineRule="exact"/>
    </w:pPr>
    <w:rPr>
      <w:rFonts w:ascii="Tahoma" w:hAnsi="Tahoma"/>
      <w:sz w:val="20"/>
      <w:szCs w:val="20"/>
      <w:lang w:eastAsia="en-US"/>
    </w:rPr>
  </w:style>
  <w:style w:type="paragraph" w:customStyle="1" w:styleId="A2JBodyText">
    <w:name w:val="A2J Body Text"/>
    <w:link w:val="A2JBodyTextCharChar"/>
    <w:uiPriority w:val="99"/>
    <w:pPr>
      <w:widowControl w:val="0"/>
      <w:adjustRightInd w:val="0"/>
      <w:spacing w:line="288" w:lineRule="auto"/>
      <w:jc w:val="both"/>
      <w:textAlignment w:val="baseline"/>
    </w:pPr>
    <w:rPr>
      <w:rFonts w:ascii="Arial" w:hAnsi="Arial"/>
      <w:sz w:val="22"/>
      <w:lang w:eastAsia="en-US"/>
    </w:rPr>
  </w:style>
  <w:style w:type="paragraph" w:customStyle="1" w:styleId="Textbody">
    <w:name w:val="Text body"/>
    <w:uiPriority w:val="99"/>
    <w:pPr>
      <w:widowControl w:val="0"/>
      <w:suppressAutoHyphens/>
      <w:autoSpaceDN w:val="0"/>
      <w:spacing w:after="120"/>
      <w:textAlignment w:val="baseline"/>
    </w:pPr>
    <w:rPr>
      <w:rFonts w:eastAsia="SimSun"/>
      <w:kern w:val="3"/>
      <w:sz w:val="24"/>
      <w:szCs w:val="24"/>
      <w:lang w:eastAsia="zh-CN"/>
    </w:rPr>
  </w:style>
  <w:style w:type="paragraph" w:customStyle="1" w:styleId="ListCharChar">
    <w:name w:val="List Char Char"/>
    <w:basedOn w:val="Normal"/>
    <w:pPr>
      <w:ind w:left="283" w:hanging="283"/>
    </w:pPr>
  </w:style>
  <w:style w:type="paragraph" w:customStyle="1" w:styleId="BulletPoints">
    <w:name w:val="Bullet Points"/>
    <w:basedOn w:val="Normal"/>
    <w:uiPriority w:val="99"/>
    <w:pPr>
      <w:numPr>
        <w:numId w:val="1"/>
      </w:numPr>
      <w:tabs>
        <w:tab w:val="left" w:pos="720"/>
      </w:tabs>
      <w:overflowPunct w:val="0"/>
      <w:autoSpaceDE w:val="0"/>
      <w:autoSpaceDN w:val="0"/>
      <w:adjustRightInd w:val="0"/>
      <w:spacing w:after="240"/>
      <w:jc w:val="both"/>
      <w:textAlignment w:val="baseline"/>
    </w:pPr>
    <w:rPr>
      <w:rFonts w:ascii="Arial" w:hAnsi="Arial"/>
      <w:szCs w:val="20"/>
      <w:lang w:eastAsia="en-US"/>
    </w:rPr>
  </w:style>
  <w:style w:type="paragraph" w:customStyle="1" w:styleId="ColorfulShading-Accent11">
    <w:name w:val="Colorful Shading - Accent 11"/>
    <w:uiPriority w:val="99"/>
    <w:rPr>
      <w:rFonts w:ascii="Verdana" w:hAnsi="Verdana"/>
      <w:szCs w:val="24"/>
      <w:lang w:eastAsia="en-AU"/>
    </w:rPr>
  </w:style>
  <w:style w:type="paragraph" w:customStyle="1" w:styleId="CommentSubject1">
    <w:name w:val="Comment Subject1"/>
    <w:basedOn w:val="CommentText"/>
    <w:next w:val="CommentText"/>
    <w:link w:val="CommentSubjectCharChar"/>
    <w:rPr>
      <w:b/>
    </w:rPr>
  </w:style>
  <w:style w:type="paragraph" w:styleId="TOC1">
    <w:name w:val="toc 1"/>
    <w:basedOn w:val="Normal"/>
    <w:next w:val="Normal"/>
    <w:uiPriority w:val="39"/>
    <w:pPr>
      <w:tabs>
        <w:tab w:val="left" w:pos="709"/>
        <w:tab w:val="right" w:leader="dot" w:pos="9072"/>
      </w:tabs>
      <w:ind w:left="709" w:hanging="709"/>
    </w:pPr>
    <w:rPr>
      <w:sz w:val="6"/>
    </w:rPr>
  </w:style>
  <w:style w:type="paragraph" w:customStyle="1" w:styleId="DocumentLabel">
    <w:name w:val="Document Label"/>
    <w:basedOn w:val="Normal"/>
    <w:uiPriority w:val="99"/>
    <w:pPr>
      <w:keepNext/>
      <w:keepLines/>
      <w:spacing w:before="400" w:after="120" w:line="240" w:lineRule="atLeast"/>
    </w:pPr>
    <w:rPr>
      <w:rFonts w:ascii="Arial Black" w:hAnsi="Arial Black"/>
      <w:spacing w:val="-100"/>
      <w:kern w:val="28"/>
      <w:sz w:val="108"/>
      <w:szCs w:val="20"/>
      <w:lang w:eastAsia="en-US"/>
    </w:rPr>
  </w:style>
  <w:style w:type="paragraph" w:styleId="TOC3">
    <w:name w:val="toc 3"/>
    <w:basedOn w:val="Normal"/>
    <w:next w:val="Normal"/>
    <w:uiPriority w:val="39"/>
    <w:pPr>
      <w:ind w:left="480"/>
    </w:pPr>
  </w:style>
  <w:style w:type="paragraph" w:customStyle="1" w:styleId="Standard">
    <w:name w:val="Standard"/>
    <w:uiPriority w:val="99"/>
    <w:pPr>
      <w:widowControl w:val="0"/>
      <w:suppressAutoHyphens/>
      <w:autoSpaceDN w:val="0"/>
      <w:textAlignment w:val="baseline"/>
    </w:pPr>
    <w:rPr>
      <w:rFonts w:ascii="Arial" w:hAnsi="Arial"/>
      <w:kern w:val="3"/>
      <w:sz w:val="24"/>
      <w:szCs w:val="24"/>
      <w:lang w:eastAsia="zh-CN"/>
    </w:rPr>
  </w:style>
  <w:style w:type="paragraph" w:customStyle="1" w:styleId="List2CharChar">
    <w:name w:val="List 2 Char Char"/>
    <w:basedOn w:val="Normal"/>
    <w:pPr>
      <w:ind w:left="566" w:hanging="283"/>
    </w:pPr>
  </w:style>
  <w:style w:type="paragraph" w:customStyle="1" w:styleId="Normal10pt">
    <w:name w:val="Normal + 10 pt"/>
    <w:basedOn w:val="Normal"/>
    <w:uiPriority w:val="99"/>
    <w:rPr>
      <w:sz w:val="20"/>
      <w:szCs w:val="20"/>
    </w:rPr>
  </w:style>
  <w:style w:type="paragraph" w:styleId="TOC2">
    <w:name w:val="toc 2"/>
    <w:basedOn w:val="Normal"/>
    <w:next w:val="Normal"/>
    <w:uiPriority w:val="39"/>
    <w:pPr>
      <w:tabs>
        <w:tab w:val="left" w:pos="993"/>
        <w:tab w:val="right" w:leader="dot" w:pos="9062"/>
      </w:tabs>
      <w:ind w:left="200"/>
    </w:pPr>
  </w:style>
  <w:style w:type="paragraph" w:customStyle="1" w:styleId="FootnoteText1">
    <w:name w:val="Footnote Text1"/>
    <w:basedOn w:val="Normal"/>
    <w:link w:val="FootnoteTextChar2"/>
    <w:rPr>
      <w:rFonts w:ascii="Verdana" w:hAnsi="Verdana"/>
      <w:lang w:val="en-US" w:eastAsia="en-US"/>
    </w:rPr>
  </w:style>
  <w:style w:type="paragraph" w:customStyle="1" w:styleId="PlainTextCharChar">
    <w:name w:val="Plain Text Char Char"/>
    <w:basedOn w:val="Normal"/>
    <w:link w:val="PlainTextCharCharCharChar"/>
    <w:pPr>
      <w:spacing w:before="100" w:beforeAutospacing="1" w:after="100" w:afterAutospacing="1"/>
    </w:pPr>
    <w:rPr>
      <w:rFonts w:ascii="Courier New" w:hAnsi="Courier New"/>
      <w:sz w:val="20"/>
    </w:rPr>
  </w:style>
  <w:style w:type="paragraph" w:customStyle="1" w:styleId="Default">
    <w:name w:val="Default"/>
    <w:uiPriority w:val="99"/>
    <w:pPr>
      <w:autoSpaceDE w:val="0"/>
      <w:autoSpaceDN w:val="0"/>
      <w:adjustRightInd w:val="0"/>
    </w:pPr>
    <w:rPr>
      <w:rFonts w:ascii="Arial" w:hAnsi="Arial" w:cs="Arial"/>
      <w:color w:val="000000"/>
      <w:sz w:val="24"/>
      <w:szCs w:val="24"/>
      <w:lang w:eastAsia="en-AU"/>
    </w:rPr>
  </w:style>
  <w:style w:type="paragraph" w:customStyle="1" w:styleId="Standarduser">
    <w:name w:val="Standard (user)"/>
    <w:uiPriority w:val="99"/>
    <w:pPr>
      <w:widowControl w:val="0"/>
      <w:suppressAutoHyphens/>
      <w:autoSpaceDN w:val="0"/>
      <w:textAlignment w:val="baseline"/>
    </w:pPr>
    <w:rPr>
      <w:kern w:val="3"/>
      <w:sz w:val="24"/>
      <w:szCs w:val="24"/>
      <w:lang w:eastAsia="zh-CN"/>
    </w:rPr>
  </w:style>
  <w:style w:type="paragraph" w:customStyle="1" w:styleId="BodyTextIndentCharChar">
    <w:name w:val="Body Text Indent Char Char"/>
    <w:basedOn w:val="Normal"/>
    <w:link w:val="BodyTextIndentCharCharCharChar"/>
    <w:pPr>
      <w:spacing w:after="120"/>
      <w:ind w:left="283"/>
    </w:pPr>
  </w:style>
  <w:style w:type="paragraph" w:customStyle="1" w:styleId="NormalGaramond">
    <w:name w:val="Normal + Garamond"/>
    <w:basedOn w:val="Normal"/>
    <w:link w:val="NormalGaramondCharChar"/>
    <w:uiPriority w:val="99"/>
    <w:pPr>
      <w:widowControl w:val="0"/>
      <w:adjustRightInd w:val="0"/>
      <w:spacing w:line="360" w:lineRule="atLeast"/>
      <w:jc w:val="both"/>
      <w:textAlignment w:val="baseline"/>
    </w:pPr>
    <w:rPr>
      <w:rFonts w:ascii="Garamond" w:hAnsi="Garamond"/>
      <w:lang w:eastAsia="en-US"/>
    </w:rPr>
  </w:style>
  <w:style w:type="paragraph" w:customStyle="1" w:styleId="ColorfulList-Accent11">
    <w:name w:val="Colorful List - Accent 11"/>
    <w:aliases w:val="Table Bullet"/>
    <w:basedOn w:val="Normal"/>
    <w:link w:val="ColorfulList-Accent1Char"/>
    <w:uiPriority w:val="99"/>
    <w:qFormat/>
    <w:pPr>
      <w:ind w:left="720"/>
    </w:pPr>
    <w:rPr>
      <w:rFonts w:ascii="Calibri" w:hAnsi="Calibri"/>
      <w:sz w:val="22"/>
      <w:lang w:eastAsia="en-US"/>
    </w:rPr>
  </w:style>
  <w:style w:type="paragraph" w:customStyle="1" w:styleId="BodyTextFirstIndent2CharChar">
    <w:name w:val="Body Text First Indent 2 Char Char"/>
    <w:basedOn w:val="BodyTextIndentCharChar"/>
    <w:link w:val="BodyTextFirstIndent2CharCharCharChar"/>
    <w:pPr>
      <w:ind w:firstLine="210"/>
    </w:pPr>
  </w:style>
  <w:style w:type="paragraph" w:customStyle="1" w:styleId="CharCharChar">
    <w:name w:val="Char Char Char"/>
    <w:basedOn w:val="Normal"/>
    <w:uiPriority w:val="99"/>
    <w:pPr>
      <w:spacing w:after="160" w:line="240" w:lineRule="exact"/>
    </w:pPr>
    <w:rPr>
      <w:rFonts w:ascii="Tahoma" w:hAnsi="Tahoma"/>
      <w:szCs w:val="20"/>
      <w:lang w:eastAsia="en-US"/>
    </w:rPr>
  </w:style>
  <w:style w:type="paragraph" w:customStyle="1" w:styleId="NormalJustified">
    <w:name w:val="Normal (Justified)"/>
    <w:basedOn w:val="Normal"/>
    <w:link w:val="NormalJustifiedCharChar"/>
    <w:uiPriority w:val="99"/>
    <w:pPr>
      <w:jc w:val="both"/>
    </w:pPr>
    <w:rPr>
      <w:rFonts w:ascii="Arial" w:hAnsi="Arial"/>
      <w:kern w:val="28"/>
      <w:lang w:val="en-US"/>
    </w:rPr>
  </w:style>
  <w:style w:type="paragraph" w:customStyle="1" w:styleId="xmsonormal">
    <w:name w:val="x_msonormal"/>
    <w:basedOn w:val="Normal"/>
    <w:pPr>
      <w:spacing w:before="100" w:beforeAutospacing="1" w:after="100" w:afterAutospacing="1"/>
    </w:pPr>
    <w:rPr>
      <w:rFonts w:ascii="Times New Roman" w:hAnsi="Times New Roman"/>
    </w:rPr>
  </w:style>
  <w:style w:type="paragraph" w:styleId="NormalWeb">
    <w:name w:val="Normal (Web)"/>
    <w:basedOn w:val="Normal"/>
    <w:uiPriority w:val="99"/>
    <w:unhideWhenUsed/>
    <w:rsid w:val="00650C84"/>
    <w:pPr>
      <w:spacing w:before="100" w:beforeAutospacing="1" w:after="100" w:afterAutospacing="1"/>
    </w:pPr>
    <w:rPr>
      <w:rFonts w:ascii="Times New Roman" w:hAnsi="Times New Roman"/>
      <w:lang w:eastAsia="en-AU"/>
    </w:rPr>
  </w:style>
  <w:style w:type="paragraph" w:styleId="EndnoteText">
    <w:name w:val="endnote text"/>
    <w:basedOn w:val="Normal"/>
    <w:link w:val="EndnoteTextChar"/>
    <w:uiPriority w:val="99"/>
    <w:semiHidden/>
    <w:unhideWhenUsed/>
    <w:rsid w:val="00BB451F"/>
    <w:rPr>
      <w:sz w:val="20"/>
      <w:szCs w:val="20"/>
    </w:rPr>
  </w:style>
  <w:style w:type="character" w:customStyle="1" w:styleId="EndnoteTextChar">
    <w:name w:val="Endnote Text Char"/>
    <w:link w:val="EndnoteText"/>
    <w:uiPriority w:val="99"/>
    <w:semiHidden/>
    <w:rsid w:val="00BB451F"/>
    <w:rPr>
      <w:rFonts w:ascii="Arial Narrow" w:hAnsi="Arial Narrow"/>
      <w:lang w:val="en-AU" w:eastAsia="ja-JP"/>
    </w:rPr>
  </w:style>
  <w:style w:type="character" w:styleId="EndnoteReference">
    <w:name w:val="endnote reference"/>
    <w:uiPriority w:val="99"/>
    <w:semiHidden/>
    <w:unhideWhenUsed/>
    <w:rsid w:val="00BB451F"/>
    <w:rPr>
      <w:vertAlign w:val="superscript"/>
    </w:rPr>
  </w:style>
  <w:style w:type="table" w:styleId="TableGrid">
    <w:name w:val="Table Grid"/>
    <w:basedOn w:val="TableNormal"/>
    <w:uiPriority w:val="59"/>
    <w:rsid w:val="00263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JBodyTextChar">
    <w:name w:val="A2J Body Text Char"/>
    <w:uiPriority w:val="99"/>
    <w:locked/>
    <w:rsid w:val="00613DE0"/>
    <w:rPr>
      <w:rFonts w:ascii="Arial" w:hAnsi="Arial"/>
      <w:sz w:val="22"/>
      <w:lang w:val="en-AU" w:eastAsia="en-US"/>
    </w:rPr>
  </w:style>
  <w:style w:type="character" w:customStyle="1" w:styleId="NormalJustifiedChar">
    <w:name w:val="Normal (Justified) Char"/>
    <w:uiPriority w:val="99"/>
    <w:locked/>
    <w:rsid w:val="00613DE0"/>
    <w:rPr>
      <w:rFonts w:ascii="Arial" w:hAnsi="Arial"/>
      <w:kern w:val="28"/>
      <w:lang w:val="en-US" w:eastAsia="fr-FR"/>
    </w:rPr>
  </w:style>
  <w:style w:type="paragraph" w:styleId="PlainText">
    <w:name w:val="Plain Text"/>
    <w:basedOn w:val="Normal"/>
    <w:link w:val="PlainTextChar"/>
    <w:uiPriority w:val="99"/>
    <w:rsid w:val="00613DE0"/>
    <w:pPr>
      <w:spacing w:before="100" w:beforeAutospacing="1" w:after="100" w:afterAutospacing="1"/>
    </w:pPr>
    <w:rPr>
      <w:rFonts w:ascii="Courier New" w:hAnsi="Courier New"/>
      <w:sz w:val="20"/>
      <w:szCs w:val="20"/>
      <w:lang w:eastAsia="en-AU"/>
    </w:rPr>
  </w:style>
  <w:style w:type="character" w:customStyle="1" w:styleId="PlainTextChar">
    <w:name w:val="Plain Text Char"/>
    <w:link w:val="PlainText"/>
    <w:uiPriority w:val="99"/>
    <w:rsid w:val="00613DE0"/>
    <w:rPr>
      <w:rFonts w:ascii="Courier New" w:hAnsi="Courier New"/>
    </w:rPr>
  </w:style>
  <w:style w:type="character" w:styleId="PageNumber">
    <w:name w:val="page number"/>
    <w:uiPriority w:val="99"/>
    <w:rsid w:val="00613DE0"/>
    <w:rPr>
      <w:rFonts w:cs="Times New Roman"/>
    </w:rPr>
  </w:style>
  <w:style w:type="paragraph" w:styleId="List">
    <w:name w:val="List"/>
    <w:basedOn w:val="Normal"/>
    <w:uiPriority w:val="99"/>
    <w:rsid w:val="00613DE0"/>
    <w:pPr>
      <w:ind w:left="283" w:hanging="283"/>
    </w:pPr>
    <w:rPr>
      <w:lang w:eastAsia="en-AU"/>
    </w:rPr>
  </w:style>
  <w:style w:type="paragraph" w:styleId="List2">
    <w:name w:val="List 2"/>
    <w:basedOn w:val="Normal"/>
    <w:uiPriority w:val="99"/>
    <w:rsid w:val="00613DE0"/>
    <w:pPr>
      <w:ind w:left="566" w:hanging="283"/>
    </w:pPr>
    <w:rPr>
      <w:lang w:eastAsia="en-AU"/>
    </w:rPr>
  </w:style>
  <w:style w:type="paragraph" w:styleId="BodyTextIndent">
    <w:name w:val="Body Text Indent"/>
    <w:basedOn w:val="Normal"/>
    <w:link w:val="BodyTextIndentChar"/>
    <w:uiPriority w:val="99"/>
    <w:rsid w:val="00613DE0"/>
    <w:pPr>
      <w:spacing w:after="120"/>
      <w:ind w:left="283"/>
    </w:pPr>
    <w:rPr>
      <w:szCs w:val="20"/>
      <w:lang w:eastAsia="en-AU"/>
    </w:rPr>
  </w:style>
  <w:style w:type="character" w:customStyle="1" w:styleId="BodyTextIndentChar">
    <w:name w:val="Body Text Indent Char"/>
    <w:link w:val="BodyTextIndent"/>
    <w:uiPriority w:val="99"/>
    <w:rsid w:val="00613DE0"/>
    <w:rPr>
      <w:rFonts w:ascii="Arial Narrow" w:hAnsi="Arial Narrow"/>
      <w:sz w:val="24"/>
    </w:rPr>
  </w:style>
  <w:style w:type="paragraph" w:styleId="BodyTextFirstIndent2">
    <w:name w:val="Body Text First Indent 2"/>
    <w:basedOn w:val="BodyTextIndent"/>
    <w:link w:val="BodyTextFirstIndent2Char"/>
    <w:uiPriority w:val="99"/>
    <w:rsid w:val="00613DE0"/>
    <w:pPr>
      <w:ind w:firstLine="210"/>
    </w:pPr>
  </w:style>
  <w:style w:type="character" w:customStyle="1" w:styleId="BodyTextFirstIndent2Char">
    <w:name w:val="Body Text First Indent 2 Char"/>
    <w:basedOn w:val="BodyTextIndentChar"/>
    <w:link w:val="BodyTextFirstIndent2"/>
    <w:uiPriority w:val="99"/>
    <w:rsid w:val="00613DE0"/>
    <w:rPr>
      <w:rFonts w:ascii="Arial Narrow" w:hAnsi="Arial Narrow"/>
      <w:sz w:val="24"/>
    </w:rPr>
  </w:style>
  <w:style w:type="paragraph" w:styleId="BodyText3">
    <w:name w:val="Body Text 3"/>
    <w:basedOn w:val="Normal"/>
    <w:link w:val="BodyText3Char"/>
    <w:uiPriority w:val="99"/>
    <w:rsid w:val="00613DE0"/>
    <w:pPr>
      <w:spacing w:after="120"/>
    </w:pPr>
    <w:rPr>
      <w:sz w:val="16"/>
      <w:szCs w:val="20"/>
      <w:lang w:eastAsia="en-AU"/>
    </w:rPr>
  </w:style>
  <w:style w:type="character" w:customStyle="1" w:styleId="BodyText3Char">
    <w:name w:val="Body Text 3 Char"/>
    <w:link w:val="BodyText3"/>
    <w:uiPriority w:val="99"/>
    <w:rsid w:val="00613DE0"/>
    <w:rPr>
      <w:rFonts w:ascii="Arial Narrow" w:hAnsi="Arial Narrow"/>
      <w:sz w:val="16"/>
    </w:rPr>
  </w:style>
  <w:style w:type="character" w:customStyle="1" w:styleId="NormalGaramondChar">
    <w:name w:val="Normal + Garamond Char"/>
    <w:uiPriority w:val="99"/>
    <w:locked/>
    <w:rsid w:val="00613DE0"/>
    <w:rPr>
      <w:rFonts w:ascii="Garamond" w:hAnsi="Garamond"/>
      <w:sz w:val="24"/>
      <w:lang w:val="en-AU" w:eastAsia="en-US"/>
    </w:rPr>
  </w:style>
  <w:style w:type="numbering" w:customStyle="1" w:styleId="WWNum28">
    <w:name w:val="WWNum28"/>
    <w:rsid w:val="00613DE0"/>
    <w:pPr>
      <w:numPr>
        <w:numId w:val="12"/>
      </w:numPr>
    </w:pPr>
  </w:style>
  <w:style w:type="numbering" w:customStyle="1" w:styleId="WWNum32">
    <w:name w:val="WWNum32"/>
    <w:rsid w:val="00613DE0"/>
    <w:pPr>
      <w:numPr>
        <w:numId w:val="15"/>
      </w:numPr>
    </w:pPr>
  </w:style>
  <w:style w:type="numbering" w:customStyle="1" w:styleId="WWNum29">
    <w:name w:val="WWNum29"/>
    <w:rsid w:val="00613DE0"/>
    <w:pPr>
      <w:numPr>
        <w:numId w:val="13"/>
      </w:numPr>
    </w:pPr>
  </w:style>
  <w:style w:type="numbering" w:customStyle="1" w:styleId="WWNum30">
    <w:name w:val="WWNum30"/>
    <w:rsid w:val="00613DE0"/>
    <w:pPr>
      <w:numPr>
        <w:numId w:val="14"/>
      </w:numPr>
    </w:pPr>
  </w:style>
  <w:style w:type="table" w:styleId="DarkList-Accent5">
    <w:name w:val="Dark List Accent 5"/>
    <w:basedOn w:val="TableNormal"/>
    <w:uiPriority w:val="61"/>
    <w:rsid w:val="00DE282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3">
    <w:name w:val="Medium Grid 3"/>
    <w:basedOn w:val="TableNormal"/>
    <w:uiPriority w:val="60"/>
    <w:rsid w:val="008B3FE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60"/>
    <w:qFormat/>
    <w:rsid w:val="008B3FE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DarkList-Accent2">
    <w:name w:val="Dark List Accent 2"/>
    <w:basedOn w:val="TableNormal"/>
    <w:uiPriority w:val="61"/>
    <w:rsid w:val="008B3FE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3">
    <w:name w:val="Light Grid Accent 3"/>
    <w:basedOn w:val="TableNormal"/>
    <w:uiPriority w:val="67"/>
    <w:rsid w:val="008B3FE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72"/>
    <w:rsid w:val="008B3FEF"/>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2">
    <w:name w:val="Medium Grid 1 Accent 2"/>
    <w:basedOn w:val="TableNormal"/>
    <w:uiPriority w:val="72"/>
    <w:rsid w:val="008B3FEF"/>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List-Accent1">
    <w:name w:val="Light List Accent 1"/>
    <w:basedOn w:val="TableNormal"/>
    <w:uiPriority w:val="66"/>
    <w:rsid w:val="008B3FE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ListParagraphChar">
    <w:name w:val="List Paragraph Char"/>
    <w:link w:val="ListParagraph"/>
    <w:rsid w:val="00537260"/>
    <w:rPr>
      <w:rFonts w:ascii="Calibri" w:hAnsi="Calibri"/>
      <w:sz w:val="22"/>
      <w:lang w:eastAsia="en-US"/>
    </w:rPr>
  </w:style>
  <w:style w:type="paragraph" w:styleId="ListParagraph">
    <w:name w:val="List Paragraph"/>
    <w:basedOn w:val="Normal"/>
    <w:link w:val="ListParagraphChar"/>
    <w:uiPriority w:val="34"/>
    <w:qFormat/>
    <w:rsid w:val="00537260"/>
    <w:pPr>
      <w:ind w:left="720"/>
    </w:pPr>
    <w:rPr>
      <w:rFonts w:ascii="Calibri" w:hAnsi="Calibri"/>
      <w:sz w:val="22"/>
      <w:szCs w:val="20"/>
      <w:lang w:eastAsia="en-US"/>
    </w:rPr>
  </w:style>
  <w:style w:type="paragraph" w:styleId="Revision">
    <w:name w:val="Revision"/>
    <w:hidden/>
    <w:uiPriority w:val="99"/>
    <w:semiHidden/>
    <w:rsid w:val="00EC434F"/>
    <w:rPr>
      <w:rFonts w:ascii="Arial Narrow" w:hAnsi="Arial Narrow"/>
      <w:sz w:val="24"/>
      <w:szCs w:val="24"/>
    </w:rPr>
  </w:style>
  <w:style w:type="paragraph" w:customStyle="1" w:styleId="TableText">
    <w:name w:val="Table Text"/>
    <w:aliases w:val="tt"/>
    <w:basedOn w:val="TOC1"/>
    <w:uiPriority w:val="99"/>
    <w:rsid w:val="00260CC6"/>
    <w:pPr>
      <w:tabs>
        <w:tab w:val="clear" w:pos="709"/>
        <w:tab w:val="clear" w:pos="9072"/>
        <w:tab w:val="right" w:leader="underscore" w:pos="8505"/>
      </w:tabs>
      <w:spacing w:before="60" w:after="60"/>
      <w:ind w:left="0" w:firstLine="0"/>
    </w:pPr>
    <w:rPr>
      <w:sz w:val="20"/>
      <w:szCs w:val="20"/>
      <w:lang w:eastAsia="en-US"/>
    </w:rPr>
  </w:style>
  <w:style w:type="paragraph" w:styleId="DocumentMap">
    <w:name w:val="Document Map"/>
    <w:basedOn w:val="Normal"/>
    <w:link w:val="DocumentMapChar"/>
    <w:uiPriority w:val="99"/>
    <w:semiHidden/>
    <w:unhideWhenUsed/>
    <w:rsid w:val="002D27AB"/>
    <w:rPr>
      <w:rFonts w:ascii="Lucida Grande" w:hAnsi="Lucida Grande" w:cs="Lucida Grande"/>
    </w:rPr>
  </w:style>
  <w:style w:type="character" w:customStyle="1" w:styleId="DocumentMapChar">
    <w:name w:val="Document Map Char"/>
    <w:basedOn w:val="DefaultParagraphFont"/>
    <w:link w:val="DocumentMap"/>
    <w:uiPriority w:val="99"/>
    <w:semiHidden/>
    <w:rsid w:val="002D27AB"/>
    <w:rPr>
      <w:rFonts w:ascii="Lucida Grande" w:hAnsi="Lucida Grande" w:cs="Lucida Grande"/>
      <w:sz w:val="24"/>
      <w:szCs w:val="24"/>
    </w:rPr>
  </w:style>
  <w:style w:type="character" w:styleId="Strong">
    <w:name w:val="Strong"/>
    <w:basedOn w:val="DefaultParagraphFont"/>
    <w:uiPriority w:val="22"/>
    <w:qFormat/>
    <w:rsid w:val="008745BC"/>
    <w:rPr>
      <w:b/>
      <w:bCs/>
    </w:rPr>
  </w:style>
  <w:style w:type="paragraph" w:customStyle="1" w:styleId="xtexta">
    <w:name w:val="x_texta"/>
    <w:basedOn w:val="Normal"/>
    <w:rsid w:val="00DD51C2"/>
    <w:pPr>
      <w:spacing w:before="100" w:beforeAutospacing="1" w:after="100" w:afterAutospacing="1"/>
    </w:pPr>
    <w:rPr>
      <w:rFonts w:ascii="Times New Roman" w:hAnsi="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61"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Narrow" w:hAnsi="Arial Narrow"/>
      <w:sz w:val="24"/>
      <w:szCs w:val="24"/>
    </w:rPr>
  </w:style>
  <w:style w:type="paragraph" w:styleId="Heading1">
    <w:name w:val="heading 1"/>
    <w:basedOn w:val="Normal"/>
    <w:next w:val="Normal"/>
    <w:link w:val="Heading1Char"/>
    <w:qFormat/>
    <w:pPr>
      <w:keepNext/>
      <w:spacing w:before="240"/>
      <w:ind w:left="709" w:hanging="709"/>
      <w:outlineLvl w:val="0"/>
    </w:pPr>
    <w:rPr>
      <w:b/>
      <w:smallCaps/>
      <w:kern w:val="32"/>
      <w:sz w:val="27"/>
      <w:lang w:val="en-US" w:eastAsia="en-US"/>
    </w:rPr>
  </w:style>
  <w:style w:type="paragraph" w:styleId="Heading2">
    <w:name w:val="heading 2"/>
    <w:basedOn w:val="Normal"/>
    <w:next w:val="Normal"/>
    <w:link w:val="Heading2Char"/>
    <w:uiPriority w:val="99"/>
    <w:qFormat/>
    <w:pPr>
      <w:keepNext/>
      <w:spacing w:before="120"/>
      <w:outlineLvl w:val="1"/>
    </w:pPr>
    <w:rPr>
      <w:rFonts w:eastAsia="MS Gothic"/>
      <w:b/>
      <w:smallCaps/>
      <w:sz w:val="28"/>
    </w:rPr>
  </w:style>
  <w:style w:type="paragraph" w:styleId="Heading3">
    <w:name w:val="heading 3"/>
    <w:basedOn w:val="Normal"/>
    <w:next w:val="Normal"/>
    <w:link w:val="Heading3Char"/>
    <w:uiPriority w:val="99"/>
    <w:qFormat/>
    <w:pPr>
      <w:keepNext/>
      <w:spacing w:after="180"/>
      <w:jc w:val="both"/>
      <w:outlineLvl w:val="2"/>
    </w:pPr>
    <w:rPr>
      <w:rFonts w:ascii="Cambria" w:hAnsi="Cambria"/>
      <w:b/>
      <w:sz w:val="26"/>
    </w:rPr>
  </w:style>
  <w:style w:type="paragraph" w:styleId="Heading4">
    <w:name w:val="heading 4"/>
    <w:basedOn w:val="Normal"/>
    <w:next w:val="Normal"/>
    <w:link w:val="Heading4Char"/>
    <w:uiPriority w:val="99"/>
    <w:qFormat/>
    <w:pPr>
      <w:keepNext/>
      <w:spacing w:before="240" w:after="60"/>
      <w:outlineLvl w:val="3"/>
    </w:pPr>
    <w:rPr>
      <w:b/>
      <w:sz w:val="28"/>
    </w:rPr>
  </w:style>
  <w:style w:type="paragraph" w:styleId="Heading5">
    <w:name w:val="heading 5"/>
    <w:basedOn w:val="Normal"/>
    <w:next w:val="Normal"/>
    <w:link w:val="Heading5Char"/>
    <w:uiPriority w:val="99"/>
    <w:qFormat/>
    <w:pPr>
      <w:spacing w:before="240" w:after="60"/>
      <w:outlineLvl w:val="4"/>
    </w:pPr>
    <w:rPr>
      <w:rFonts w:ascii="Calibri" w:hAnsi="Calibri"/>
      <w:b/>
      <w:i/>
      <w:sz w:val="26"/>
    </w:rPr>
  </w:style>
  <w:style w:type="paragraph" w:styleId="Heading6">
    <w:name w:val="heading 6"/>
    <w:basedOn w:val="Normal"/>
    <w:next w:val="Normal"/>
    <w:link w:val="Heading6Char"/>
    <w:uiPriority w:val="99"/>
    <w:qFormat/>
    <w:pPr>
      <w:spacing w:before="240" w:after="60"/>
      <w:outlineLvl w:val="5"/>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rPr>
      <w:rFonts w:ascii="Verdana" w:hAnsi="Verdana" w:cs="Times New Roman"/>
      <w:sz w:val="24"/>
      <w:lang w:val="en-AU" w:eastAsia="ja-JP"/>
    </w:rPr>
  </w:style>
  <w:style w:type="character" w:customStyle="1" w:styleId="PlainTextCharCharCharChar">
    <w:name w:val="Plain Text Char Char Char Char"/>
    <w:link w:val="PlainTextCharChar"/>
    <w:rPr>
      <w:rFonts w:ascii="Courier New" w:hAnsi="Courier New" w:cs="Times New Roman"/>
      <w:sz w:val="20"/>
    </w:rPr>
  </w:style>
  <w:style w:type="character" w:customStyle="1" w:styleId="ColorfulList-Accent1Char">
    <w:name w:val="Colorful List - Accent 1 Char"/>
    <w:aliases w:val="Table Bullet Char"/>
    <w:link w:val="ColorfulList-Accent11"/>
    <w:uiPriority w:val="99"/>
    <w:rPr>
      <w:rFonts w:ascii="Calibri" w:hAnsi="Calibri"/>
      <w:sz w:val="22"/>
      <w:lang w:eastAsia="en-US"/>
    </w:rPr>
  </w:style>
  <w:style w:type="character" w:customStyle="1" w:styleId="NormalGaramondCharChar">
    <w:name w:val="Normal + Garamond Char Char"/>
    <w:link w:val="NormalGaramond"/>
    <w:rPr>
      <w:rFonts w:ascii="Garamond" w:hAnsi="Garamond"/>
      <w:sz w:val="24"/>
      <w:lang w:val="en-AU" w:eastAsia="en-US"/>
    </w:rPr>
  </w:style>
  <w:style w:type="character" w:customStyle="1" w:styleId="A2JBodyTextCharChar">
    <w:name w:val="A2J Body Text Char Char"/>
    <w:link w:val="A2JBodyText"/>
    <w:rPr>
      <w:rFonts w:ascii="Arial" w:hAnsi="Arial"/>
      <w:sz w:val="22"/>
      <w:lang w:val="en-AU" w:eastAsia="en-US"/>
    </w:rPr>
  </w:style>
  <w:style w:type="character" w:customStyle="1" w:styleId="FootnoteTextChar">
    <w:name w:val="Footnote Text Char"/>
    <w:aliases w:val="Footnote Text Char1 Char Char1,Footnote Text Char Char Char Char1,Footnote Text Char1 Char2,Footnote Text Char1 Char Char Char Char Char1,Footnote Text Char Char1 Char1,single space Char,Footnote Text Char Char Char1 Char"/>
    <w:uiPriority w:val="99"/>
    <w:rPr>
      <w:rFonts w:ascii="Arial Narrow" w:hAnsi="Arial Narrow"/>
      <w:sz w:val="18"/>
      <w:szCs w:val="18"/>
    </w:rPr>
  </w:style>
  <w:style w:type="character" w:customStyle="1" w:styleId="apple-converted-space">
    <w:name w:val="apple-converted-space"/>
    <w:basedOn w:val="DefaultParagraphFont"/>
  </w:style>
  <w:style w:type="character" w:customStyle="1" w:styleId="Heading6Char">
    <w:name w:val="Heading 6 Char"/>
    <w:link w:val="Heading6"/>
    <w:uiPriority w:val="99"/>
    <w:rPr>
      <w:rFonts w:ascii="Calibri" w:hAnsi="Calibri" w:cs="Times New Roman"/>
      <w:b/>
    </w:rPr>
  </w:style>
  <w:style w:type="character" w:customStyle="1" w:styleId="CommentReference1">
    <w:name w:val="Comment Reference1"/>
    <w:rPr>
      <w:sz w:val="16"/>
      <w:szCs w:val="16"/>
    </w:rPr>
  </w:style>
  <w:style w:type="character" w:customStyle="1" w:styleId="CommentReference11">
    <w:name w:val="Comment Reference11"/>
    <w:rPr>
      <w:rFonts w:cs="Times New Roman"/>
      <w:sz w:val="16"/>
    </w:rPr>
  </w:style>
  <w:style w:type="character" w:customStyle="1" w:styleId="CommentSubjectChar">
    <w:name w:val="Comment Subject Char"/>
    <w:link w:val="CommentSubject"/>
    <w:uiPriority w:val="99"/>
    <w:rPr>
      <w:rFonts w:ascii="Arial Narrow" w:hAnsi="Arial Narrow" w:cs="Times New Roman"/>
      <w:b/>
      <w:bCs/>
      <w:lang w:val="en-AU" w:eastAsia="ja-JP"/>
    </w:rPr>
  </w:style>
  <w:style w:type="character" w:customStyle="1" w:styleId="CommentTextChar">
    <w:name w:val="Comment Text Char"/>
    <w:link w:val="CommentText"/>
    <w:uiPriority w:val="99"/>
    <w:rPr>
      <w:rFonts w:ascii="Verdana" w:hAnsi="Verdana" w:cs="Times New Roman"/>
      <w:lang w:val="en-AU" w:eastAsia="ja-JP"/>
    </w:rPr>
  </w:style>
  <w:style w:type="character" w:customStyle="1" w:styleId="FootnoteTextChar2">
    <w:name w:val="Footnote Text Char2"/>
    <w:aliases w:val="Footnote Text Char Char2,Footnote Text Char1 Char Char,Footnote Text Char Char Char Char,Footnote Text Char1 Char1,Footnote Text Char Char Char2,Footnote Text Char1 Char Char Char Char Char,Footnote Text Char Char1 Char"/>
    <w:link w:val="FootnoteText1"/>
    <w:rPr>
      <w:rFonts w:ascii="Verdana" w:hAnsi="Verdana" w:cs="Times New Roman"/>
      <w:lang w:val="en-US" w:eastAsia="en-US"/>
    </w:rPr>
  </w:style>
  <w:style w:type="character" w:customStyle="1" w:styleId="NormalJustifiedCharChar">
    <w:name w:val="Normal (Justified) Char Char"/>
    <w:link w:val="NormalJustified"/>
    <w:rPr>
      <w:rFonts w:ascii="Arial" w:hAnsi="Arial"/>
      <w:kern w:val="28"/>
      <w:lang w:val="en-US" w:eastAsia="ja-JP"/>
    </w:rPr>
  </w:style>
  <w:style w:type="character" w:customStyle="1" w:styleId="Heading2Char">
    <w:name w:val="Heading 2 Char"/>
    <w:link w:val="Heading2"/>
    <w:uiPriority w:val="99"/>
    <w:rPr>
      <w:rFonts w:ascii="Arial Narrow" w:eastAsia="MS Gothic" w:hAnsi="Arial Narrow" w:cs="Times New Roman"/>
      <w:b/>
      <w:smallCaps/>
      <w:sz w:val="28"/>
    </w:rPr>
  </w:style>
  <w:style w:type="character" w:customStyle="1" w:styleId="FootnoteReference1">
    <w:name w:val="Footnote Reference1"/>
    <w:aliases w:val="BVI fnr, BVI fnr"/>
    <w:rPr>
      <w:rFonts w:cs="Times New Roman"/>
      <w:vertAlign w:val="superscript"/>
    </w:rPr>
  </w:style>
  <w:style w:type="character" w:customStyle="1" w:styleId="BodyTextFirstIndent2CharCharCharChar">
    <w:name w:val="Body Text First Indent 2 Char Char Char Char"/>
    <w:link w:val="BodyTextFirstIndent2CharChar"/>
    <w:rPr>
      <w:rFonts w:ascii="Arial Narrow" w:hAnsi="Arial Narrow" w:cs="Times New Roman"/>
      <w:sz w:val="24"/>
    </w:rPr>
  </w:style>
  <w:style w:type="character" w:customStyle="1" w:styleId="st">
    <w:name w:val="st"/>
    <w:uiPriority w:val="99"/>
    <w:rPr>
      <w:rFonts w:cs="Times New Roman"/>
    </w:rPr>
  </w:style>
  <w:style w:type="character" w:customStyle="1" w:styleId="FooterChar">
    <w:name w:val="Footer Char"/>
    <w:link w:val="Footer"/>
    <w:uiPriority w:val="99"/>
    <w:rPr>
      <w:rFonts w:ascii="Verdana" w:hAnsi="Verdana" w:cs="Times New Roman"/>
      <w:sz w:val="24"/>
      <w:lang w:val="en-AU" w:eastAsia="ja-JP"/>
    </w:rPr>
  </w:style>
  <w:style w:type="character" w:customStyle="1" w:styleId="PageNumber1">
    <w:name w:val="Page Number1"/>
    <w:rPr>
      <w:rFonts w:cs="Times New Roman"/>
    </w:rPr>
  </w:style>
  <w:style w:type="character" w:customStyle="1" w:styleId="BalloonTextChar">
    <w:name w:val="Balloon Text Char"/>
    <w:link w:val="BalloonText"/>
    <w:uiPriority w:val="99"/>
    <w:rPr>
      <w:rFonts w:ascii="Tahoma" w:hAnsi="Tahoma" w:cs="Times New Roman"/>
      <w:sz w:val="16"/>
      <w:lang w:val="en-AU" w:eastAsia="ja-JP"/>
    </w:rPr>
  </w:style>
  <w:style w:type="character" w:customStyle="1" w:styleId="CommentSubjectCharChar">
    <w:name w:val="Comment Subject Char Char"/>
    <w:link w:val="CommentSubject1"/>
    <w:rPr>
      <w:rFonts w:ascii="Verdana" w:hAnsi="Verdana" w:cs="Times New Roman"/>
      <w:b/>
      <w:lang w:val="en-AU" w:eastAsia="ja-JP"/>
    </w:rPr>
  </w:style>
  <w:style w:type="character" w:customStyle="1" w:styleId="BodyTextChar">
    <w:name w:val="Body Text Char"/>
    <w:link w:val="BodyText"/>
    <w:uiPriority w:val="99"/>
    <w:rPr>
      <w:rFonts w:ascii="Arial Narrow" w:hAnsi="Arial Narrow" w:cs="Times New Roman"/>
      <w:sz w:val="24"/>
    </w:rPr>
  </w:style>
  <w:style w:type="character" w:customStyle="1" w:styleId="Heading1Char">
    <w:name w:val="Heading 1 Char"/>
    <w:link w:val="Heading1"/>
    <w:rPr>
      <w:rFonts w:ascii="Arial Narrow" w:hAnsi="Arial Narrow" w:cs="Times New Roman"/>
      <w:b/>
      <w:smallCaps/>
      <w:kern w:val="32"/>
      <w:sz w:val="27"/>
      <w:lang w:val="en-US" w:eastAsia="en-US"/>
    </w:rPr>
  </w:style>
  <w:style w:type="character" w:styleId="Hyperlink">
    <w:name w:val="Hyperlink"/>
    <w:uiPriority w:val="99"/>
    <w:rPr>
      <w:rFonts w:cs="Times New Roman"/>
      <w:color w:val="0000FF"/>
      <w:u w:val="single"/>
    </w:rPr>
  </w:style>
  <w:style w:type="character" w:styleId="FootnoteReference">
    <w:name w:val="footnote reference"/>
    <w:uiPriority w:val="99"/>
    <w:rPr>
      <w:vertAlign w:val="superscript"/>
    </w:rPr>
  </w:style>
  <w:style w:type="character" w:customStyle="1" w:styleId="Heading4Char">
    <w:name w:val="Heading 4 Char"/>
    <w:link w:val="Heading4"/>
    <w:uiPriority w:val="99"/>
    <w:rPr>
      <w:rFonts w:cs="Times New Roman"/>
      <w:b/>
      <w:sz w:val="28"/>
    </w:rPr>
  </w:style>
  <w:style w:type="character" w:customStyle="1" w:styleId="Heading3Char">
    <w:name w:val="Heading 3 Char"/>
    <w:link w:val="Heading3"/>
    <w:uiPriority w:val="99"/>
    <w:rPr>
      <w:rFonts w:ascii="Cambria" w:hAnsi="Cambria" w:cs="Times New Roman"/>
      <w:b/>
      <w:sz w:val="26"/>
    </w:rPr>
  </w:style>
  <w:style w:type="character" w:customStyle="1" w:styleId="BodyTextIndentCharCharCharChar">
    <w:name w:val="Body Text Indent Char Char Char Char"/>
    <w:link w:val="BodyTextIndentCharChar"/>
    <w:rPr>
      <w:rFonts w:ascii="Arial Narrow" w:hAnsi="Arial Narrow" w:cs="Times New Roman"/>
      <w:sz w:val="24"/>
    </w:rPr>
  </w:style>
  <w:style w:type="character" w:customStyle="1" w:styleId="Heading5Char">
    <w:name w:val="Heading 5 Char"/>
    <w:link w:val="Heading5"/>
    <w:uiPriority w:val="99"/>
    <w:rPr>
      <w:rFonts w:ascii="Calibri" w:hAnsi="Calibri" w:cs="Times New Roman"/>
      <w:b/>
      <w:i/>
      <w:sz w:val="26"/>
    </w:rPr>
  </w:style>
  <w:style w:type="character" w:styleId="CommentReference">
    <w:name w:val="annotation reference"/>
    <w:uiPriority w:val="99"/>
    <w:rPr>
      <w:sz w:val="16"/>
      <w:szCs w:val="16"/>
    </w:rPr>
  </w:style>
  <w:style w:type="character" w:customStyle="1" w:styleId="FootnoteTextChar3">
    <w:name w:val="Footnote Text Char3"/>
    <w:aliases w:val="Footnote Text Char1 Char Char2,Footnote Text Char Char Char Char2,Footnote Text Char1 Char3,Footnote Text Char1 Char Char Char Char Char2,Footnote Text Char Char1 Char2,single space Char1,Footnote Text Char Char Char1 Char1"/>
    <w:link w:val="FootnoteText"/>
    <w:rPr>
      <w:rFonts w:ascii="Arial Narrow" w:hAnsi="Arial Narrow"/>
      <w:sz w:val="18"/>
      <w:szCs w:val="18"/>
    </w:rPr>
  </w:style>
  <w:style w:type="character" w:customStyle="1" w:styleId="BodyText3CharCharCharChar">
    <w:name w:val="Body Text 3 Char Char Char Char"/>
    <w:link w:val="BodyText3CharChar"/>
    <w:rPr>
      <w:rFonts w:ascii="Arial Narrow" w:hAnsi="Arial Narrow" w:cs="Times New Roman"/>
      <w:sz w:val="16"/>
    </w:rPr>
  </w:style>
  <w:style w:type="character" w:styleId="Emphasis">
    <w:name w:val="Emphasis"/>
    <w:uiPriority w:val="20"/>
    <w:qFormat/>
    <w:rPr>
      <w:rFonts w:cs="Times New Roman"/>
      <w:i/>
      <w:iCs/>
    </w:rPr>
  </w:style>
  <w:style w:type="character" w:styleId="FollowedHyperlink">
    <w:name w:val="FollowedHyperlink"/>
    <w:uiPriority w:val="99"/>
    <w:rPr>
      <w:rFonts w:cs="Times New Roman"/>
      <w:color w:val="800080"/>
      <w:u w:val="single"/>
    </w:rPr>
  </w:style>
  <w:style w:type="paragraph" w:styleId="CommentSubject">
    <w:name w:val="annotation subject"/>
    <w:basedOn w:val="CommentText"/>
    <w:next w:val="CommentText"/>
    <w:link w:val="CommentSubjectChar"/>
    <w:uiPriority w:val="99"/>
    <w:rPr>
      <w:rFonts w:ascii="Arial Narrow" w:hAnsi="Arial Narrow"/>
      <w:b/>
      <w:bCs/>
    </w:rPr>
  </w:style>
  <w:style w:type="paragraph" w:styleId="FootnoteText">
    <w:name w:val="footnote text"/>
    <w:aliases w:val="Footnote Text Char1 Char,Footnote Text Char Char Char,Footnote Text Char1,Footnote Text Char1 Char Char Char Char,Footnote Text Char Char1,single space,Footnote Text Char Char Char1"/>
    <w:basedOn w:val="NormalCharChar"/>
    <w:link w:val="FootnoteTextChar3"/>
    <w:pPr>
      <w:snapToGrid w:val="0"/>
    </w:pPr>
    <w:rPr>
      <w:rFonts w:ascii="Arial Narrow" w:hAnsi="Arial Narrow"/>
      <w:sz w:val="18"/>
      <w:szCs w:val="18"/>
    </w:rPr>
  </w:style>
  <w:style w:type="paragraph" w:styleId="ListBullet2">
    <w:name w:val="List Bullet 2"/>
    <w:basedOn w:val="Normal"/>
    <w:uiPriority w:val="99"/>
    <w:pPr>
      <w:tabs>
        <w:tab w:val="left" w:pos="643"/>
      </w:tabs>
      <w:ind w:left="643" w:hanging="360"/>
    </w:pPr>
  </w:style>
  <w:style w:type="paragraph" w:styleId="CommentText">
    <w:name w:val="annotation text"/>
    <w:basedOn w:val="Normal"/>
    <w:link w:val="CommentTextChar"/>
    <w:uiPriority w:val="99"/>
    <w:rPr>
      <w:rFonts w:ascii="Verdana" w:hAnsi="Verdana"/>
    </w:rPr>
  </w:style>
  <w:style w:type="paragraph" w:styleId="Footer">
    <w:name w:val="footer"/>
    <w:basedOn w:val="Normal"/>
    <w:link w:val="FooterChar"/>
    <w:uiPriority w:val="99"/>
    <w:pPr>
      <w:tabs>
        <w:tab w:val="center" w:pos="4513"/>
        <w:tab w:val="right" w:pos="9026"/>
      </w:tabs>
    </w:pPr>
    <w:rPr>
      <w:rFonts w:ascii="Verdana" w:hAnsi="Verdana"/>
    </w:rPr>
  </w:style>
  <w:style w:type="paragraph" w:styleId="ListBullet">
    <w:name w:val="List Bullet"/>
    <w:basedOn w:val="Normal"/>
    <w:uiPriority w:val="99"/>
    <w:pPr>
      <w:tabs>
        <w:tab w:val="left" w:pos="360"/>
      </w:tabs>
      <w:ind w:left="360" w:hanging="360"/>
    </w:pPr>
  </w:style>
  <w:style w:type="paragraph" w:styleId="BodyText">
    <w:name w:val="Body Text"/>
    <w:basedOn w:val="Normal"/>
    <w:link w:val="BodyTextChar"/>
    <w:uiPriority w:val="99"/>
    <w:pPr>
      <w:spacing w:after="120"/>
    </w:pPr>
  </w:style>
  <w:style w:type="paragraph" w:styleId="Caption">
    <w:name w:val="caption"/>
    <w:basedOn w:val="Normal"/>
    <w:next w:val="Normal"/>
    <w:qFormat/>
    <w:rPr>
      <w:b/>
      <w:bCs/>
      <w:sz w:val="20"/>
      <w:szCs w:val="20"/>
    </w:rPr>
  </w:style>
  <w:style w:type="paragraph" w:styleId="Header">
    <w:name w:val="header"/>
    <w:basedOn w:val="Normal"/>
    <w:link w:val="HeaderChar"/>
    <w:pPr>
      <w:tabs>
        <w:tab w:val="center" w:pos="4513"/>
        <w:tab w:val="right" w:pos="9026"/>
      </w:tabs>
    </w:pPr>
    <w:rPr>
      <w:rFonts w:ascii="Verdana" w:hAnsi="Verdana"/>
    </w:rPr>
  </w:style>
  <w:style w:type="paragraph" w:styleId="BalloonText">
    <w:name w:val="Balloon Text"/>
    <w:basedOn w:val="Normal"/>
    <w:link w:val="BalloonTextChar"/>
    <w:uiPriority w:val="99"/>
    <w:rPr>
      <w:rFonts w:ascii="Tahoma" w:hAnsi="Tahoma"/>
      <w:sz w:val="16"/>
    </w:rPr>
  </w:style>
  <w:style w:type="paragraph" w:customStyle="1" w:styleId="NormalCharChar">
    <w:name w:val="Normal Char Char"/>
    <w:pPr>
      <w:tabs>
        <w:tab w:val="left" w:pos="567"/>
      </w:tabs>
      <w:spacing w:line="288" w:lineRule="auto"/>
    </w:pPr>
    <w:rPr>
      <w:rFonts w:ascii="Verdana" w:hAnsi="Verdana"/>
      <w:szCs w:val="24"/>
      <w:lang w:eastAsia="en-AU"/>
    </w:rPr>
  </w:style>
  <w:style w:type="paragraph" w:customStyle="1" w:styleId="NormalWebCharChar">
    <w:name w:val="Normal (Web) Char Char"/>
    <w:basedOn w:val="Normal"/>
    <w:pPr>
      <w:spacing w:before="100" w:beforeAutospacing="1" w:after="100" w:afterAutospacing="1"/>
    </w:pPr>
    <w:rPr>
      <w:rFonts w:ascii="Times New Roman" w:hAnsi="Times New Roman"/>
    </w:rPr>
  </w:style>
  <w:style w:type="paragraph" w:customStyle="1" w:styleId="BodyText3CharChar">
    <w:name w:val="Body Text 3 Char Char"/>
    <w:basedOn w:val="Normal"/>
    <w:link w:val="BodyText3CharCharCharChar"/>
    <w:pPr>
      <w:spacing w:after="120"/>
    </w:pPr>
    <w:rPr>
      <w:sz w:val="16"/>
    </w:rPr>
  </w:style>
  <w:style w:type="paragraph" w:customStyle="1" w:styleId="CharCharChar1">
    <w:name w:val="Char Char Char1"/>
    <w:basedOn w:val="Normal"/>
    <w:uiPriority w:val="99"/>
    <w:pPr>
      <w:spacing w:after="160" w:line="240" w:lineRule="exact"/>
    </w:pPr>
    <w:rPr>
      <w:rFonts w:ascii="Tahoma" w:hAnsi="Tahoma"/>
      <w:sz w:val="20"/>
      <w:szCs w:val="20"/>
      <w:lang w:eastAsia="en-US"/>
    </w:rPr>
  </w:style>
  <w:style w:type="paragraph" w:customStyle="1" w:styleId="A2JBodyText">
    <w:name w:val="A2J Body Text"/>
    <w:link w:val="A2JBodyTextCharChar"/>
    <w:uiPriority w:val="99"/>
    <w:pPr>
      <w:widowControl w:val="0"/>
      <w:adjustRightInd w:val="0"/>
      <w:spacing w:line="288" w:lineRule="auto"/>
      <w:jc w:val="both"/>
      <w:textAlignment w:val="baseline"/>
    </w:pPr>
    <w:rPr>
      <w:rFonts w:ascii="Arial" w:hAnsi="Arial"/>
      <w:sz w:val="22"/>
      <w:lang w:eastAsia="en-US"/>
    </w:rPr>
  </w:style>
  <w:style w:type="paragraph" w:customStyle="1" w:styleId="Textbody">
    <w:name w:val="Text body"/>
    <w:uiPriority w:val="99"/>
    <w:pPr>
      <w:widowControl w:val="0"/>
      <w:suppressAutoHyphens/>
      <w:autoSpaceDN w:val="0"/>
      <w:spacing w:after="120"/>
      <w:textAlignment w:val="baseline"/>
    </w:pPr>
    <w:rPr>
      <w:rFonts w:eastAsia="SimSun"/>
      <w:kern w:val="3"/>
      <w:sz w:val="24"/>
      <w:szCs w:val="24"/>
      <w:lang w:eastAsia="zh-CN"/>
    </w:rPr>
  </w:style>
  <w:style w:type="paragraph" w:customStyle="1" w:styleId="ListCharChar">
    <w:name w:val="List Char Char"/>
    <w:basedOn w:val="Normal"/>
    <w:pPr>
      <w:ind w:left="283" w:hanging="283"/>
    </w:pPr>
  </w:style>
  <w:style w:type="paragraph" w:customStyle="1" w:styleId="BulletPoints">
    <w:name w:val="Bullet Points"/>
    <w:basedOn w:val="Normal"/>
    <w:uiPriority w:val="99"/>
    <w:pPr>
      <w:numPr>
        <w:numId w:val="1"/>
      </w:numPr>
      <w:tabs>
        <w:tab w:val="left" w:pos="720"/>
      </w:tabs>
      <w:overflowPunct w:val="0"/>
      <w:autoSpaceDE w:val="0"/>
      <w:autoSpaceDN w:val="0"/>
      <w:adjustRightInd w:val="0"/>
      <w:spacing w:after="240"/>
      <w:jc w:val="both"/>
      <w:textAlignment w:val="baseline"/>
    </w:pPr>
    <w:rPr>
      <w:rFonts w:ascii="Arial" w:hAnsi="Arial"/>
      <w:szCs w:val="20"/>
      <w:lang w:eastAsia="en-US"/>
    </w:rPr>
  </w:style>
  <w:style w:type="paragraph" w:customStyle="1" w:styleId="ColorfulShading-Accent11">
    <w:name w:val="Colorful Shading - Accent 11"/>
    <w:uiPriority w:val="99"/>
    <w:rPr>
      <w:rFonts w:ascii="Verdana" w:hAnsi="Verdana"/>
      <w:szCs w:val="24"/>
      <w:lang w:eastAsia="en-AU"/>
    </w:rPr>
  </w:style>
  <w:style w:type="paragraph" w:customStyle="1" w:styleId="CommentSubject1">
    <w:name w:val="Comment Subject1"/>
    <w:basedOn w:val="CommentText"/>
    <w:next w:val="CommentText"/>
    <w:link w:val="CommentSubjectCharChar"/>
    <w:rPr>
      <w:b/>
    </w:rPr>
  </w:style>
  <w:style w:type="paragraph" w:styleId="TOC1">
    <w:name w:val="toc 1"/>
    <w:basedOn w:val="Normal"/>
    <w:next w:val="Normal"/>
    <w:uiPriority w:val="39"/>
    <w:pPr>
      <w:tabs>
        <w:tab w:val="left" w:pos="709"/>
        <w:tab w:val="right" w:leader="dot" w:pos="9072"/>
      </w:tabs>
      <w:ind w:left="709" w:hanging="709"/>
    </w:pPr>
    <w:rPr>
      <w:sz w:val="6"/>
    </w:rPr>
  </w:style>
  <w:style w:type="paragraph" w:customStyle="1" w:styleId="DocumentLabel">
    <w:name w:val="Document Label"/>
    <w:basedOn w:val="Normal"/>
    <w:uiPriority w:val="99"/>
    <w:pPr>
      <w:keepNext/>
      <w:keepLines/>
      <w:spacing w:before="400" w:after="120" w:line="240" w:lineRule="atLeast"/>
    </w:pPr>
    <w:rPr>
      <w:rFonts w:ascii="Arial Black" w:hAnsi="Arial Black"/>
      <w:spacing w:val="-100"/>
      <w:kern w:val="28"/>
      <w:sz w:val="108"/>
      <w:szCs w:val="20"/>
      <w:lang w:eastAsia="en-US"/>
    </w:rPr>
  </w:style>
  <w:style w:type="paragraph" w:styleId="TOC3">
    <w:name w:val="toc 3"/>
    <w:basedOn w:val="Normal"/>
    <w:next w:val="Normal"/>
    <w:uiPriority w:val="39"/>
    <w:pPr>
      <w:ind w:left="480"/>
    </w:pPr>
  </w:style>
  <w:style w:type="paragraph" w:customStyle="1" w:styleId="Standard">
    <w:name w:val="Standard"/>
    <w:uiPriority w:val="99"/>
    <w:pPr>
      <w:widowControl w:val="0"/>
      <w:suppressAutoHyphens/>
      <w:autoSpaceDN w:val="0"/>
      <w:textAlignment w:val="baseline"/>
    </w:pPr>
    <w:rPr>
      <w:rFonts w:ascii="Arial" w:hAnsi="Arial"/>
      <w:kern w:val="3"/>
      <w:sz w:val="24"/>
      <w:szCs w:val="24"/>
      <w:lang w:eastAsia="zh-CN"/>
    </w:rPr>
  </w:style>
  <w:style w:type="paragraph" w:customStyle="1" w:styleId="List2CharChar">
    <w:name w:val="List 2 Char Char"/>
    <w:basedOn w:val="Normal"/>
    <w:pPr>
      <w:ind w:left="566" w:hanging="283"/>
    </w:pPr>
  </w:style>
  <w:style w:type="paragraph" w:customStyle="1" w:styleId="Normal10pt">
    <w:name w:val="Normal + 10 pt"/>
    <w:basedOn w:val="Normal"/>
    <w:uiPriority w:val="99"/>
    <w:rPr>
      <w:sz w:val="20"/>
      <w:szCs w:val="20"/>
    </w:rPr>
  </w:style>
  <w:style w:type="paragraph" w:styleId="TOC2">
    <w:name w:val="toc 2"/>
    <w:basedOn w:val="Normal"/>
    <w:next w:val="Normal"/>
    <w:uiPriority w:val="39"/>
    <w:pPr>
      <w:tabs>
        <w:tab w:val="left" w:pos="993"/>
        <w:tab w:val="right" w:leader="dot" w:pos="9062"/>
      </w:tabs>
      <w:ind w:left="200"/>
    </w:pPr>
  </w:style>
  <w:style w:type="paragraph" w:customStyle="1" w:styleId="FootnoteText1">
    <w:name w:val="Footnote Text1"/>
    <w:basedOn w:val="Normal"/>
    <w:link w:val="FootnoteTextChar2"/>
    <w:rPr>
      <w:rFonts w:ascii="Verdana" w:hAnsi="Verdana"/>
      <w:lang w:val="en-US" w:eastAsia="en-US"/>
    </w:rPr>
  </w:style>
  <w:style w:type="paragraph" w:customStyle="1" w:styleId="PlainTextCharChar">
    <w:name w:val="Plain Text Char Char"/>
    <w:basedOn w:val="Normal"/>
    <w:link w:val="PlainTextCharCharCharChar"/>
    <w:pPr>
      <w:spacing w:before="100" w:beforeAutospacing="1" w:after="100" w:afterAutospacing="1"/>
    </w:pPr>
    <w:rPr>
      <w:rFonts w:ascii="Courier New" w:hAnsi="Courier New"/>
      <w:sz w:val="20"/>
    </w:rPr>
  </w:style>
  <w:style w:type="paragraph" w:customStyle="1" w:styleId="Default">
    <w:name w:val="Default"/>
    <w:uiPriority w:val="99"/>
    <w:pPr>
      <w:autoSpaceDE w:val="0"/>
      <w:autoSpaceDN w:val="0"/>
      <w:adjustRightInd w:val="0"/>
    </w:pPr>
    <w:rPr>
      <w:rFonts w:ascii="Arial" w:hAnsi="Arial" w:cs="Arial"/>
      <w:color w:val="000000"/>
      <w:sz w:val="24"/>
      <w:szCs w:val="24"/>
      <w:lang w:eastAsia="en-AU"/>
    </w:rPr>
  </w:style>
  <w:style w:type="paragraph" w:customStyle="1" w:styleId="Standarduser">
    <w:name w:val="Standard (user)"/>
    <w:uiPriority w:val="99"/>
    <w:pPr>
      <w:widowControl w:val="0"/>
      <w:suppressAutoHyphens/>
      <w:autoSpaceDN w:val="0"/>
      <w:textAlignment w:val="baseline"/>
    </w:pPr>
    <w:rPr>
      <w:kern w:val="3"/>
      <w:sz w:val="24"/>
      <w:szCs w:val="24"/>
      <w:lang w:eastAsia="zh-CN"/>
    </w:rPr>
  </w:style>
  <w:style w:type="paragraph" w:customStyle="1" w:styleId="BodyTextIndentCharChar">
    <w:name w:val="Body Text Indent Char Char"/>
    <w:basedOn w:val="Normal"/>
    <w:link w:val="BodyTextIndentCharCharCharChar"/>
    <w:pPr>
      <w:spacing w:after="120"/>
      <w:ind w:left="283"/>
    </w:pPr>
  </w:style>
  <w:style w:type="paragraph" w:customStyle="1" w:styleId="NormalGaramond">
    <w:name w:val="Normal + Garamond"/>
    <w:basedOn w:val="Normal"/>
    <w:link w:val="NormalGaramondCharChar"/>
    <w:uiPriority w:val="99"/>
    <w:pPr>
      <w:widowControl w:val="0"/>
      <w:adjustRightInd w:val="0"/>
      <w:spacing w:line="360" w:lineRule="atLeast"/>
      <w:jc w:val="both"/>
      <w:textAlignment w:val="baseline"/>
    </w:pPr>
    <w:rPr>
      <w:rFonts w:ascii="Garamond" w:hAnsi="Garamond"/>
      <w:lang w:eastAsia="en-US"/>
    </w:rPr>
  </w:style>
  <w:style w:type="paragraph" w:customStyle="1" w:styleId="ColorfulList-Accent11">
    <w:name w:val="Colorful List - Accent 11"/>
    <w:aliases w:val="Table Bullet"/>
    <w:basedOn w:val="Normal"/>
    <w:link w:val="ColorfulList-Accent1Char"/>
    <w:uiPriority w:val="99"/>
    <w:qFormat/>
    <w:pPr>
      <w:ind w:left="720"/>
    </w:pPr>
    <w:rPr>
      <w:rFonts w:ascii="Calibri" w:hAnsi="Calibri"/>
      <w:sz w:val="22"/>
      <w:lang w:eastAsia="en-US"/>
    </w:rPr>
  </w:style>
  <w:style w:type="paragraph" w:customStyle="1" w:styleId="BodyTextFirstIndent2CharChar">
    <w:name w:val="Body Text First Indent 2 Char Char"/>
    <w:basedOn w:val="BodyTextIndentCharChar"/>
    <w:link w:val="BodyTextFirstIndent2CharCharCharChar"/>
    <w:pPr>
      <w:ind w:firstLine="210"/>
    </w:pPr>
  </w:style>
  <w:style w:type="paragraph" w:customStyle="1" w:styleId="CharCharChar">
    <w:name w:val="Char Char Char"/>
    <w:basedOn w:val="Normal"/>
    <w:uiPriority w:val="99"/>
    <w:pPr>
      <w:spacing w:after="160" w:line="240" w:lineRule="exact"/>
    </w:pPr>
    <w:rPr>
      <w:rFonts w:ascii="Tahoma" w:hAnsi="Tahoma"/>
      <w:szCs w:val="20"/>
      <w:lang w:eastAsia="en-US"/>
    </w:rPr>
  </w:style>
  <w:style w:type="paragraph" w:customStyle="1" w:styleId="NormalJustified">
    <w:name w:val="Normal (Justified)"/>
    <w:basedOn w:val="Normal"/>
    <w:link w:val="NormalJustifiedCharChar"/>
    <w:uiPriority w:val="99"/>
    <w:pPr>
      <w:jc w:val="both"/>
    </w:pPr>
    <w:rPr>
      <w:rFonts w:ascii="Arial" w:hAnsi="Arial"/>
      <w:kern w:val="28"/>
      <w:lang w:val="en-US"/>
    </w:rPr>
  </w:style>
  <w:style w:type="paragraph" w:customStyle="1" w:styleId="xmsonormal">
    <w:name w:val="x_msonormal"/>
    <w:basedOn w:val="Normal"/>
    <w:pPr>
      <w:spacing w:before="100" w:beforeAutospacing="1" w:after="100" w:afterAutospacing="1"/>
    </w:pPr>
    <w:rPr>
      <w:rFonts w:ascii="Times New Roman" w:hAnsi="Times New Roman"/>
    </w:rPr>
  </w:style>
  <w:style w:type="paragraph" w:styleId="NormalWeb">
    <w:name w:val="Normal (Web)"/>
    <w:basedOn w:val="Normal"/>
    <w:uiPriority w:val="99"/>
    <w:unhideWhenUsed/>
    <w:rsid w:val="00650C84"/>
    <w:pPr>
      <w:spacing w:before="100" w:beforeAutospacing="1" w:after="100" w:afterAutospacing="1"/>
    </w:pPr>
    <w:rPr>
      <w:rFonts w:ascii="Times New Roman" w:hAnsi="Times New Roman"/>
      <w:lang w:eastAsia="en-AU"/>
    </w:rPr>
  </w:style>
  <w:style w:type="paragraph" w:styleId="EndnoteText">
    <w:name w:val="endnote text"/>
    <w:basedOn w:val="Normal"/>
    <w:link w:val="EndnoteTextChar"/>
    <w:uiPriority w:val="99"/>
    <w:semiHidden/>
    <w:unhideWhenUsed/>
    <w:rsid w:val="00BB451F"/>
    <w:rPr>
      <w:sz w:val="20"/>
      <w:szCs w:val="20"/>
    </w:rPr>
  </w:style>
  <w:style w:type="character" w:customStyle="1" w:styleId="EndnoteTextChar">
    <w:name w:val="Endnote Text Char"/>
    <w:link w:val="EndnoteText"/>
    <w:uiPriority w:val="99"/>
    <w:semiHidden/>
    <w:rsid w:val="00BB451F"/>
    <w:rPr>
      <w:rFonts w:ascii="Arial Narrow" w:hAnsi="Arial Narrow"/>
      <w:lang w:val="en-AU" w:eastAsia="ja-JP"/>
    </w:rPr>
  </w:style>
  <w:style w:type="character" w:styleId="EndnoteReference">
    <w:name w:val="endnote reference"/>
    <w:uiPriority w:val="99"/>
    <w:semiHidden/>
    <w:unhideWhenUsed/>
    <w:rsid w:val="00BB451F"/>
    <w:rPr>
      <w:vertAlign w:val="superscript"/>
    </w:rPr>
  </w:style>
  <w:style w:type="table" w:styleId="TableGrid">
    <w:name w:val="Table Grid"/>
    <w:basedOn w:val="TableNormal"/>
    <w:uiPriority w:val="59"/>
    <w:rsid w:val="00263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JBodyTextChar">
    <w:name w:val="A2J Body Text Char"/>
    <w:uiPriority w:val="99"/>
    <w:locked/>
    <w:rsid w:val="00613DE0"/>
    <w:rPr>
      <w:rFonts w:ascii="Arial" w:hAnsi="Arial"/>
      <w:sz w:val="22"/>
      <w:lang w:val="en-AU" w:eastAsia="en-US"/>
    </w:rPr>
  </w:style>
  <w:style w:type="character" w:customStyle="1" w:styleId="NormalJustifiedChar">
    <w:name w:val="Normal (Justified) Char"/>
    <w:uiPriority w:val="99"/>
    <w:locked/>
    <w:rsid w:val="00613DE0"/>
    <w:rPr>
      <w:rFonts w:ascii="Arial" w:hAnsi="Arial"/>
      <w:kern w:val="28"/>
      <w:lang w:val="en-US" w:eastAsia="fr-FR"/>
    </w:rPr>
  </w:style>
  <w:style w:type="paragraph" w:styleId="PlainText">
    <w:name w:val="Plain Text"/>
    <w:basedOn w:val="Normal"/>
    <w:link w:val="PlainTextChar"/>
    <w:uiPriority w:val="99"/>
    <w:rsid w:val="00613DE0"/>
    <w:pPr>
      <w:spacing w:before="100" w:beforeAutospacing="1" w:after="100" w:afterAutospacing="1"/>
    </w:pPr>
    <w:rPr>
      <w:rFonts w:ascii="Courier New" w:hAnsi="Courier New"/>
      <w:sz w:val="20"/>
      <w:szCs w:val="20"/>
      <w:lang w:eastAsia="en-AU"/>
    </w:rPr>
  </w:style>
  <w:style w:type="character" w:customStyle="1" w:styleId="PlainTextChar">
    <w:name w:val="Plain Text Char"/>
    <w:link w:val="PlainText"/>
    <w:uiPriority w:val="99"/>
    <w:rsid w:val="00613DE0"/>
    <w:rPr>
      <w:rFonts w:ascii="Courier New" w:hAnsi="Courier New"/>
    </w:rPr>
  </w:style>
  <w:style w:type="character" w:styleId="PageNumber">
    <w:name w:val="page number"/>
    <w:uiPriority w:val="99"/>
    <w:rsid w:val="00613DE0"/>
    <w:rPr>
      <w:rFonts w:cs="Times New Roman"/>
    </w:rPr>
  </w:style>
  <w:style w:type="paragraph" w:styleId="List">
    <w:name w:val="List"/>
    <w:basedOn w:val="Normal"/>
    <w:uiPriority w:val="99"/>
    <w:rsid w:val="00613DE0"/>
    <w:pPr>
      <w:ind w:left="283" w:hanging="283"/>
    </w:pPr>
    <w:rPr>
      <w:lang w:eastAsia="en-AU"/>
    </w:rPr>
  </w:style>
  <w:style w:type="paragraph" w:styleId="List2">
    <w:name w:val="List 2"/>
    <w:basedOn w:val="Normal"/>
    <w:uiPriority w:val="99"/>
    <w:rsid w:val="00613DE0"/>
    <w:pPr>
      <w:ind w:left="566" w:hanging="283"/>
    </w:pPr>
    <w:rPr>
      <w:lang w:eastAsia="en-AU"/>
    </w:rPr>
  </w:style>
  <w:style w:type="paragraph" w:styleId="BodyTextIndent">
    <w:name w:val="Body Text Indent"/>
    <w:basedOn w:val="Normal"/>
    <w:link w:val="BodyTextIndentChar"/>
    <w:uiPriority w:val="99"/>
    <w:rsid w:val="00613DE0"/>
    <w:pPr>
      <w:spacing w:after="120"/>
      <w:ind w:left="283"/>
    </w:pPr>
    <w:rPr>
      <w:szCs w:val="20"/>
      <w:lang w:eastAsia="en-AU"/>
    </w:rPr>
  </w:style>
  <w:style w:type="character" w:customStyle="1" w:styleId="BodyTextIndentChar">
    <w:name w:val="Body Text Indent Char"/>
    <w:link w:val="BodyTextIndent"/>
    <w:uiPriority w:val="99"/>
    <w:rsid w:val="00613DE0"/>
    <w:rPr>
      <w:rFonts w:ascii="Arial Narrow" w:hAnsi="Arial Narrow"/>
      <w:sz w:val="24"/>
    </w:rPr>
  </w:style>
  <w:style w:type="paragraph" w:styleId="BodyTextFirstIndent2">
    <w:name w:val="Body Text First Indent 2"/>
    <w:basedOn w:val="BodyTextIndent"/>
    <w:link w:val="BodyTextFirstIndent2Char"/>
    <w:uiPriority w:val="99"/>
    <w:rsid w:val="00613DE0"/>
    <w:pPr>
      <w:ind w:firstLine="210"/>
    </w:pPr>
  </w:style>
  <w:style w:type="character" w:customStyle="1" w:styleId="BodyTextFirstIndent2Char">
    <w:name w:val="Body Text First Indent 2 Char"/>
    <w:basedOn w:val="BodyTextIndentChar"/>
    <w:link w:val="BodyTextFirstIndent2"/>
    <w:uiPriority w:val="99"/>
    <w:rsid w:val="00613DE0"/>
    <w:rPr>
      <w:rFonts w:ascii="Arial Narrow" w:hAnsi="Arial Narrow"/>
      <w:sz w:val="24"/>
    </w:rPr>
  </w:style>
  <w:style w:type="paragraph" w:styleId="BodyText3">
    <w:name w:val="Body Text 3"/>
    <w:basedOn w:val="Normal"/>
    <w:link w:val="BodyText3Char"/>
    <w:uiPriority w:val="99"/>
    <w:rsid w:val="00613DE0"/>
    <w:pPr>
      <w:spacing w:after="120"/>
    </w:pPr>
    <w:rPr>
      <w:sz w:val="16"/>
      <w:szCs w:val="20"/>
      <w:lang w:eastAsia="en-AU"/>
    </w:rPr>
  </w:style>
  <w:style w:type="character" w:customStyle="1" w:styleId="BodyText3Char">
    <w:name w:val="Body Text 3 Char"/>
    <w:link w:val="BodyText3"/>
    <w:uiPriority w:val="99"/>
    <w:rsid w:val="00613DE0"/>
    <w:rPr>
      <w:rFonts w:ascii="Arial Narrow" w:hAnsi="Arial Narrow"/>
      <w:sz w:val="16"/>
    </w:rPr>
  </w:style>
  <w:style w:type="character" w:customStyle="1" w:styleId="NormalGaramondChar">
    <w:name w:val="Normal + Garamond Char"/>
    <w:uiPriority w:val="99"/>
    <w:locked/>
    <w:rsid w:val="00613DE0"/>
    <w:rPr>
      <w:rFonts w:ascii="Garamond" w:hAnsi="Garamond"/>
      <w:sz w:val="24"/>
      <w:lang w:val="en-AU" w:eastAsia="en-US"/>
    </w:rPr>
  </w:style>
  <w:style w:type="numbering" w:customStyle="1" w:styleId="WWNum28">
    <w:name w:val="WWNum28"/>
    <w:rsid w:val="00613DE0"/>
    <w:pPr>
      <w:numPr>
        <w:numId w:val="12"/>
      </w:numPr>
    </w:pPr>
  </w:style>
  <w:style w:type="numbering" w:customStyle="1" w:styleId="WWNum32">
    <w:name w:val="WWNum32"/>
    <w:rsid w:val="00613DE0"/>
    <w:pPr>
      <w:numPr>
        <w:numId w:val="15"/>
      </w:numPr>
    </w:pPr>
  </w:style>
  <w:style w:type="numbering" w:customStyle="1" w:styleId="WWNum29">
    <w:name w:val="WWNum29"/>
    <w:rsid w:val="00613DE0"/>
    <w:pPr>
      <w:numPr>
        <w:numId w:val="13"/>
      </w:numPr>
    </w:pPr>
  </w:style>
  <w:style w:type="numbering" w:customStyle="1" w:styleId="WWNum30">
    <w:name w:val="WWNum30"/>
    <w:rsid w:val="00613DE0"/>
    <w:pPr>
      <w:numPr>
        <w:numId w:val="14"/>
      </w:numPr>
    </w:pPr>
  </w:style>
  <w:style w:type="table" w:styleId="DarkList-Accent5">
    <w:name w:val="Dark List Accent 5"/>
    <w:basedOn w:val="TableNormal"/>
    <w:uiPriority w:val="61"/>
    <w:rsid w:val="00DE282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3">
    <w:name w:val="Medium Grid 3"/>
    <w:basedOn w:val="TableNormal"/>
    <w:uiPriority w:val="60"/>
    <w:rsid w:val="008B3FE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60"/>
    <w:qFormat/>
    <w:rsid w:val="008B3FE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DarkList-Accent2">
    <w:name w:val="Dark List Accent 2"/>
    <w:basedOn w:val="TableNormal"/>
    <w:uiPriority w:val="61"/>
    <w:rsid w:val="008B3FE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3">
    <w:name w:val="Light Grid Accent 3"/>
    <w:basedOn w:val="TableNormal"/>
    <w:uiPriority w:val="67"/>
    <w:rsid w:val="008B3FE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72"/>
    <w:rsid w:val="008B3FEF"/>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2">
    <w:name w:val="Medium Grid 1 Accent 2"/>
    <w:basedOn w:val="TableNormal"/>
    <w:uiPriority w:val="72"/>
    <w:rsid w:val="008B3FEF"/>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List-Accent1">
    <w:name w:val="Light List Accent 1"/>
    <w:basedOn w:val="TableNormal"/>
    <w:uiPriority w:val="66"/>
    <w:rsid w:val="008B3FE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ListParagraphChar">
    <w:name w:val="List Paragraph Char"/>
    <w:link w:val="ListParagraph"/>
    <w:rsid w:val="00537260"/>
    <w:rPr>
      <w:rFonts w:ascii="Calibri" w:hAnsi="Calibri"/>
      <w:sz w:val="22"/>
      <w:lang w:eastAsia="en-US"/>
    </w:rPr>
  </w:style>
  <w:style w:type="paragraph" w:styleId="ListParagraph">
    <w:name w:val="List Paragraph"/>
    <w:basedOn w:val="Normal"/>
    <w:link w:val="ListParagraphChar"/>
    <w:uiPriority w:val="34"/>
    <w:qFormat/>
    <w:rsid w:val="00537260"/>
    <w:pPr>
      <w:ind w:left="720"/>
    </w:pPr>
    <w:rPr>
      <w:rFonts w:ascii="Calibri" w:hAnsi="Calibri"/>
      <w:sz w:val="22"/>
      <w:szCs w:val="20"/>
      <w:lang w:eastAsia="en-US"/>
    </w:rPr>
  </w:style>
  <w:style w:type="paragraph" w:styleId="Revision">
    <w:name w:val="Revision"/>
    <w:hidden/>
    <w:uiPriority w:val="99"/>
    <w:semiHidden/>
    <w:rsid w:val="00EC434F"/>
    <w:rPr>
      <w:rFonts w:ascii="Arial Narrow" w:hAnsi="Arial Narrow"/>
      <w:sz w:val="24"/>
      <w:szCs w:val="24"/>
    </w:rPr>
  </w:style>
  <w:style w:type="paragraph" w:customStyle="1" w:styleId="TableText">
    <w:name w:val="Table Text"/>
    <w:aliases w:val="tt"/>
    <w:basedOn w:val="TOC1"/>
    <w:uiPriority w:val="99"/>
    <w:rsid w:val="00260CC6"/>
    <w:pPr>
      <w:tabs>
        <w:tab w:val="clear" w:pos="709"/>
        <w:tab w:val="clear" w:pos="9072"/>
        <w:tab w:val="right" w:leader="underscore" w:pos="8505"/>
      </w:tabs>
      <w:spacing w:before="60" w:after="60"/>
      <w:ind w:left="0" w:firstLine="0"/>
    </w:pPr>
    <w:rPr>
      <w:sz w:val="20"/>
      <w:szCs w:val="20"/>
      <w:lang w:eastAsia="en-US"/>
    </w:rPr>
  </w:style>
  <w:style w:type="paragraph" w:styleId="DocumentMap">
    <w:name w:val="Document Map"/>
    <w:basedOn w:val="Normal"/>
    <w:link w:val="DocumentMapChar"/>
    <w:uiPriority w:val="99"/>
    <w:semiHidden/>
    <w:unhideWhenUsed/>
    <w:rsid w:val="002D27AB"/>
    <w:rPr>
      <w:rFonts w:ascii="Lucida Grande" w:hAnsi="Lucida Grande" w:cs="Lucida Grande"/>
    </w:rPr>
  </w:style>
  <w:style w:type="character" w:customStyle="1" w:styleId="DocumentMapChar">
    <w:name w:val="Document Map Char"/>
    <w:basedOn w:val="DefaultParagraphFont"/>
    <w:link w:val="DocumentMap"/>
    <w:uiPriority w:val="99"/>
    <w:semiHidden/>
    <w:rsid w:val="002D27AB"/>
    <w:rPr>
      <w:rFonts w:ascii="Lucida Grande" w:hAnsi="Lucida Grande" w:cs="Lucida Grande"/>
      <w:sz w:val="24"/>
      <w:szCs w:val="24"/>
    </w:rPr>
  </w:style>
  <w:style w:type="character" w:styleId="Strong">
    <w:name w:val="Strong"/>
    <w:basedOn w:val="DefaultParagraphFont"/>
    <w:uiPriority w:val="22"/>
    <w:qFormat/>
    <w:rsid w:val="008745BC"/>
    <w:rPr>
      <w:b/>
      <w:bCs/>
    </w:rPr>
  </w:style>
  <w:style w:type="paragraph" w:customStyle="1" w:styleId="xtexta">
    <w:name w:val="x_texta"/>
    <w:basedOn w:val="Normal"/>
    <w:rsid w:val="00DD51C2"/>
    <w:pPr>
      <w:spacing w:before="100" w:beforeAutospacing="1" w:after="100" w:afterAutospacing="1"/>
    </w:pPr>
    <w:rPr>
      <w:rFonts w:ascii="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60004">
      <w:bodyDiv w:val="1"/>
      <w:marLeft w:val="0"/>
      <w:marRight w:val="0"/>
      <w:marTop w:val="0"/>
      <w:marBottom w:val="0"/>
      <w:divBdr>
        <w:top w:val="none" w:sz="0" w:space="0" w:color="auto"/>
        <w:left w:val="none" w:sz="0" w:space="0" w:color="auto"/>
        <w:bottom w:val="none" w:sz="0" w:space="0" w:color="auto"/>
        <w:right w:val="none" w:sz="0" w:space="0" w:color="auto"/>
      </w:divBdr>
    </w:div>
    <w:div w:id="120733414">
      <w:bodyDiv w:val="1"/>
      <w:marLeft w:val="0"/>
      <w:marRight w:val="0"/>
      <w:marTop w:val="0"/>
      <w:marBottom w:val="0"/>
      <w:divBdr>
        <w:top w:val="none" w:sz="0" w:space="0" w:color="auto"/>
        <w:left w:val="none" w:sz="0" w:space="0" w:color="auto"/>
        <w:bottom w:val="none" w:sz="0" w:space="0" w:color="auto"/>
        <w:right w:val="none" w:sz="0" w:space="0" w:color="auto"/>
      </w:divBdr>
    </w:div>
    <w:div w:id="146631444">
      <w:bodyDiv w:val="1"/>
      <w:marLeft w:val="0"/>
      <w:marRight w:val="0"/>
      <w:marTop w:val="0"/>
      <w:marBottom w:val="0"/>
      <w:divBdr>
        <w:top w:val="none" w:sz="0" w:space="0" w:color="auto"/>
        <w:left w:val="none" w:sz="0" w:space="0" w:color="auto"/>
        <w:bottom w:val="none" w:sz="0" w:space="0" w:color="auto"/>
        <w:right w:val="none" w:sz="0" w:space="0" w:color="auto"/>
      </w:divBdr>
    </w:div>
    <w:div w:id="187764027">
      <w:bodyDiv w:val="1"/>
      <w:marLeft w:val="0"/>
      <w:marRight w:val="0"/>
      <w:marTop w:val="0"/>
      <w:marBottom w:val="0"/>
      <w:divBdr>
        <w:top w:val="none" w:sz="0" w:space="0" w:color="auto"/>
        <w:left w:val="none" w:sz="0" w:space="0" w:color="auto"/>
        <w:bottom w:val="none" w:sz="0" w:space="0" w:color="auto"/>
        <w:right w:val="none" w:sz="0" w:space="0" w:color="auto"/>
      </w:divBdr>
    </w:div>
    <w:div w:id="222640515">
      <w:bodyDiv w:val="1"/>
      <w:marLeft w:val="0"/>
      <w:marRight w:val="0"/>
      <w:marTop w:val="0"/>
      <w:marBottom w:val="0"/>
      <w:divBdr>
        <w:top w:val="none" w:sz="0" w:space="0" w:color="auto"/>
        <w:left w:val="none" w:sz="0" w:space="0" w:color="auto"/>
        <w:bottom w:val="none" w:sz="0" w:space="0" w:color="auto"/>
        <w:right w:val="none" w:sz="0" w:space="0" w:color="auto"/>
      </w:divBdr>
    </w:div>
    <w:div w:id="252511724">
      <w:bodyDiv w:val="1"/>
      <w:marLeft w:val="0"/>
      <w:marRight w:val="0"/>
      <w:marTop w:val="0"/>
      <w:marBottom w:val="0"/>
      <w:divBdr>
        <w:top w:val="none" w:sz="0" w:space="0" w:color="auto"/>
        <w:left w:val="none" w:sz="0" w:space="0" w:color="auto"/>
        <w:bottom w:val="none" w:sz="0" w:space="0" w:color="auto"/>
        <w:right w:val="none" w:sz="0" w:space="0" w:color="auto"/>
      </w:divBdr>
    </w:div>
    <w:div w:id="288321180">
      <w:bodyDiv w:val="1"/>
      <w:marLeft w:val="0"/>
      <w:marRight w:val="0"/>
      <w:marTop w:val="0"/>
      <w:marBottom w:val="0"/>
      <w:divBdr>
        <w:top w:val="none" w:sz="0" w:space="0" w:color="auto"/>
        <w:left w:val="none" w:sz="0" w:space="0" w:color="auto"/>
        <w:bottom w:val="none" w:sz="0" w:space="0" w:color="auto"/>
        <w:right w:val="none" w:sz="0" w:space="0" w:color="auto"/>
      </w:divBdr>
    </w:div>
    <w:div w:id="292173052">
      <w:bodyDiv w:val="1"/>
      <w:marLeft w:val="0"/>
      <w:marRight w:val="0"/>
      <w:marTop w:val="0"/>
      <w:marBottom w:val="0"/>
      <w:divBdr>
        <w:top w:val="none" w:sz="0" w:space="0" w:color="auto"/>
        <w:left w:val="none" w:sz="0" w:space="0" w:color="auto"/>
        <w:bottom w:val="none" w:sz="0" w:space="0" w:color="auto"/>
        <w:right w:val="none" w:sz="0" w:space="0" w:color="auto"/>
      </w:divBdr>
    </w:div>
    <w:div w:id="410124877">
      <w:bodyDiv w:val="1"/>
      <w:marLeft w:val="0"/>
      <w:marRight w:val="0"/>
      <w:marTop w:val="0"/>
      <w:marBottom w:val="0"/>
      <w:divBdr>
        <w:top w:val="none" w:sz="0" w:space="0" w:color="auto"/>
        <w:left w:val="none" w:sz="0" w:space="0" w:color="auto"/>
        <w:bottom w:val="none" w:sz="0" w:space="0" w:color="auto"/>
        <w:right w:val="none" w:sz="0" w:space="0" w:color="auto"/>
      </w:divBdr>
    </w:div>
    <w:div w:id="434709381">
      <w:bodyDiv w:val="1"/>
      <w:marLeft w:val="0"/>
      <w:marRight w:val="0"/>
      <w:marTop w:val="0"/>
      <w:marBottom w:val="0"/>
      <w:divBdr>
        <w:top w:val="none" w:sz="0" w:space="0" w:color="auto"/>
        <w:left w:val="none" w:sz="0" w:space="0" w:color="auto"/>
        <w:bottom w:val="none" w:sz="0" w:space="0" w:color="auto"/>
        <w:right w:val="none" w:sz="0" w:space="0" w:color="auto"/>
      </w:divBdr>
    </w:div>
    <w:div w:id="482548350">
      <w:bodyDiv w:val="1"/>
      <w:marLeft w:val="0"/>
      <w:marRight w:val="0"/>
      <w:marTop w:val="0"/>
      <w:marBottom w:val="0"/>
      <w:divBdr>
        <w:top w:val="none" w:sz="0" w:space="0" w:color="auto"/>
        <w:left w:val="none" w:sz="0" w:space="0" w:color="auto"/>
        <w:bottom w:val="none" w:sz="0" w:space="0" w:color="auto"/>
        <w:right w:val="none" w:sz="0" w:space="0" w:color="auto"/>
      </w:divBdr>
      <w:divsChild>
        <w:div w:id="1044216528">
          <w:marLeft w:val="0"/>
          <w:marRight w:val="0"/>
          <w:marTop w:val="0"/>
          <w:marBottom w:val="0"/>
          <w:divBdr>
            <w:top w:val="none" w:sz="0" w:space="0" w:color="auto"/>
            <w:left w:val="none" w:sz="0" w:space="0" w:color="auto"/>
            <w:bottom w:val="none" w:sz="0" w:space="0" w:color="auto"/>
            <w:right w:val="none" w:sz="0" w:space="0" w:color="auto"/>
          </w:divBdr>
          <w:divsChild>
            <w:div w:id="2048025525">
              <w:marLeft w:val="0"/>
              <w:marRight w:val="0"/>
              <w:marTop w:val="0"/>
              <w:marBottom w:val="0"/>
              <w:divBdr>
                <w:top w:val="none" w:sz="0" w:space="0" w:color="auto"/>
                <w:left w:val="none" w:sz="0" w:space="0" w:color="auto"/>
                <w:bottom w:val="none" w:sz="0" w:space="0" w:color="auto"/>
                <w:right w:val="none" w:sz="0" w:space="0" w:color="auto"/>
              </w:divBdr>
              <w:divsChild>
                <w:div w:id="1002777716">
                  <w:marLeft w:val="0"/>
                  <w:marRight w:val="0"/>
                  <w:marTop w:val="0"/>
                  <w:marBottom w:val="0"/>
                  <w:divBdr>
                    <w:top w:val="none" w:sz="0" w:space="0" w:color="auto"/>
                    <w:left w:val="none" w:sz="0" w:space="0" w:color="auto"/>
                    <w:bottom w:val="none" w:sz="0" w:space="0" w:color="auto"/>
                    <w:right w:val="none" w:sz="0" w:space="0" w:color="auto"/>
                  </w:divBdr>
                  <w:divsChild>
                    <w:div w:id="986278364">
                      <w:marLeft w:val="0"/>
                      <w:marRight w:val="0"/>
                      <w:marTop w:val="0"/>
                      <w:marBottom w:val="0"/>
                      <w:divBdr>
                        <w:top w:val="none" w:sz="0" w:space="0" w:color="auto"/>
                        <w:left w:val="none" w:sz="0" w:space="0" w:color="auto"/>
                        <w:bottom w:val="none" w:sz="0" w:space="0" w:color="auto"/>
                        <w:right w:val="none" w:sz="0" w:space="0" w:color="auto"/>
                      </w:divBdr>
                      <w:divsChild>
                        <w:div w:id="1146436694">
                          <w:marLeft w:val="0"/>
                          <w:marRight w:val="0"/>
                          <w:marTop w:val="0"/>
                          <w:marBottom w:val="0"/>
                          <w:divBdr>
                            <w:top w:val="none" w:sz="0" w:space="0" w:color="auto"/>
                            <w:left w:val="none" w:sz="0" w:space="0" w:color="auto"/>
                            <w:bottom w:val="none" w:sz="0" w:space="0" w:color="auto"/>
                            <w:right w:val="none" w:sz="0" w:space="0" w:color="auto"/>
                          </w:divBdr>
                          <w:divsChild>
                            <w:div w:id="129074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412706">
      <w:bodyDiv w:val="1"/>
      <w:marLeft w:val="0"/>
      <w:marRight w:val="0"/>
      <w:marTop w:val="0"/>
      <w:marBottom w:val="0"/>
      <w:divBdr>
        <w:top w:val="none" w:sz="0" w:space="0" w:color="auto"/>
        <w:left w:val="none" w:sz="0" w:space="0" w:color="auto"/>
        <w:bottom w:val="none" w:sz="0" w:space="0" w:color="auto"/>
        <w:right w:val="none" w:sz="0" w:space="0" w:color="auto"/>
      </w:divBdr>
    </w:div>
    <w:div w:id="534275063">
      <w:bodyDiv w:val="1"/>
      <w:marLeft w:val="0"/>
      <w:marRight w:val="0"/>
      <w:marTop w:val="0"/>
      <w:marBottom w:val="0"/>
      <w:divBdr>
        <w:top w:val="none" w:sz="0" w:space="0" w:color="auto"/>
        <w:left w:val="none" w:sz="0" w:space="0" w:color="auto"/>
        <w:bottom w:val="none" w:sz="0" w:space="0" w:color="auto"/>
        <w:right w:val="none" w:sz="0" w:space="0" w:color="auto"/>
      </w:divBdr>
    </w:div>
    <w:div w:id="574051110">
      <w:bodyDiv w:val="1"/>
      <w:marLeft w:val="0"/>
      <w:marRight w:val="0"/>
      <w:marTop w:val="0"/>
      <w:marBottom w:val="0"/>
      <w:divBdr>
        <w:top w:val="none" w:sz="0" w:space="0" w:color="auto"/>
        <w:left w:val="none" w:sz="0" w:space="0" w:color="auto"/>
        <w:bottom w:val="none" w:sz="0" w:space="0" w:color="auto"/>
        <w:right w:val="none" w:sz="0" w:space="0" w:color="auto"/>
      </w:divBdr>
    </w:div>
    <w:div w:id="673802386">
      <w:bodyDiv w:val="1"/>
      <w:marLeft w:val="0"/>
      <w:marRight w:val="0"/>
      <w:marTop w:val="0"/>
      <w:marBottom w:val="0"/>
      <w:divBdr>
        <w:top w:val="none" w:sz="0" w:space="0" w:color="auto"/>
        <w:left w:val="none" w:sz="0" w:space="0" w:color="auto"/>
        <w:bottom w:val="none" w:sz="0" w:space="0" w:color="auto"/>
        <w:right w:val="none" w:sz="0" w:space="0" w:color="auto"/>
      </w:divBdr>
    </w:div>
    <w:div w:id="695037360">
      <w:bodyDiv w:val="1"/>
      <w:marLeft w:val="0"/>
      <w:marRight w:val="0"/>
      <w:marTop w:val="0"/>
      <w:marBottom w:val="0"/>
      <w:divBdr>
        <w:top w:val="none" w:sz="0" w:space="0" w:color="auto"/>
        <w:left w:val="none" w:sz="0" w:space="0" w:color="auto"/>
        <w:bottom w:val="none" w:sz="0" w:space="0" w:color="auto"/>
        <w:right w:val="none" w:sz="0" w:space="0" w:color="auto"/>
      </w:divBdr>
    </w:div>
    <w:div w:id="732193710">
      <w:bodyDiv w:val="1"/>
      <w:marLeft w:val="0"/>
      <w:marRight w:val="0"/>
      <w:marTop w:val="0"/>
      <w:marBottom w:val="0"/>
      <w:divBdr>
        <w:top w:val="none" w:sz="0" w:space="0" w:color="auto"/>
        <w:left w:val="none" w:sz="0" w:space="0" w:color="auto"/>
        <w:bottom w:val="none" w:sz="0" w:space="0" w:color="auto"/>
        <w:right w:val="none" w:sz="0" w:space="0" w:color="auto"/>
      </w:divBdr>
    </w:div>
    <w:div w:id="758865763">
      <w:bodyDiv w:val="1"/>
      <w:marLeft w:val="0"/>
      <w:marRight w:val="0"/>
      <w:marTop w:val="0"/>
      <w:marBottom w:val="0"/>
      <w:divBdr>
        <w:top w:val="none" w:sz="0" w:space="0" w:color="auto"/>
        <w:left w:val="none" w:sz="0" w:space="0" w:color="auto"/>
        <w:bottom w:val="none" w:sz="0" w:space="0" w:color="auto"/>
        <w:right w:val="none" w:sz="0" w:space="0" w:color="auto"/>
      </w:divBdr>
    </w:div>
    <w:div w:id="765729945">
      <w:bodyDiv w:val="1"/>
      <w:marLeft w:val="0"/>
      <w:marRight w:val="0"/>
      <w:marTop w:val="0"/>
      <w:marBottom w:val="0"/>
      <w:divBdr>
        <w:top w:val="none" w:sz="0" w:space="0" w:color="auto"/>
        <w:left w:val="none" w:sz="0" w:space="0" w:color="auto"/>
        <w:bottom w:val="none" w:sz="0" w:space="0" w:color="auto"/>
        <w:right w:val="none" w:sz="0" w:space="0" w:color="auto"/>
      </w:divBdr>
    </w:div>
    <w:div w:id="790975973">
      <w:bodyDiv w:val="1"/>
      <w:marLeft w:val="0"/>
      <w:marRight w:val="0"/>
      <w:marTop w:val="0"/>
      <w:marBottom w:val="0"/>
      <w:divBdr>
        <w:top w:val="none" w:sz="0" w:space="0" w:color="auto"/>
        <w:left w:val="none" w:sz="0" w:space="0" w:color="auto"/>
        <w:bottom w:val="none" w:sz="0" w:space="0" w:color="auto"/>
        <w:right w:val="none" w:sz="0" w:space="0" w:color="auto"/>
      </w:divBdr>
    </w:div>
    <w:div w:id="823817441">
      <w:bodyDiv w:val="1"/>
      <w:marLeft w:val="0"/>
      <w:marRight w:val="0"/>
      <w:marTop w:val="0"/>
      <w:marBottom w:val="0"/>
      <w:divBdr>
        <w:top w:val="none" w:sz="0" w:space="0" w:color="auto"/>
        <w:left w:val="none" w:sz="0" w:space="0" w:color="auto"/>
        <w:bottom w:val="none" w:sz="0" w:space="0" w:color="auto"/>
        <w:right w:val="none" w:sz="0" w:space="0" w:color="auto"/>
      </w:divBdr>
    </w:div>
    <w:div w:id="833183637">
      <w:bodyDiv w:val="1"/>
      <w:marLeft w:val="0"/>
      <w:marRight w:val="0"/>
      <w:marTop w:val="0"/>
      <w:marBottom w:val="0"/>
      <w:divBdr>
        <w:top w:val="none" w:sz="0" w:space="0" w:color="auto"/>
        <w:left w:val="none" w:sz="0" w:space="0" w:color="auto"/>
        <w:bottom w:val="none" w:sz="0" w:space="0" w:color="auto"/>
        <w:right w:val="none" w:sz="0" w:space="0" w:color="auto"/>
      </w:divBdr>
    </w:div>
    <w:div w:id="875510001">
      <w:bodyDiv w:val="1"/>
      <w:marLeft w:val="0"/>
      <w:marRight w:val="0"/>
      <w:marTop w:val="0"/>
      <w:marBottom w:val="0"/>
      <w:divBdr>
        <w:top w:val="none" w:sz="0" w:space="0" w:color="auto"/>
        <w:left w:val="none" w:sz="0" w:space="0" w:color="auto"/>
        <w:bottom w:val="none" w:sz="0" w:space="0" w:color="auto"/>
        <w:right w:val="none" w:sz="0" w:space="0" w:color="auto"/>
      </w:divBdr>
    </w:div>
    <w:div w:id="921184566">
      <w:bodyDiv w:val="1"/>
      <w:marLeft w:val="0"/>
      <w:marRight w:val="0"/>
      <w:marTop w:val="0"/>
      <w:marBottom w:val="0"/>
      <w:divBdr>
        <w:top w:val="none" w:sz="0" w:space="0" w:color="auto"/>
        <w:left w:val="none" w:sz="0" w:space="0" w:color="auto"/>
        <w:bottom w:val="none" w:sz="0" w:space="0" w:color="auto"/>
        <w:right w:val="none" w:sz="0" w:space="0" w:color="auto"/>
      </w:divBdr>
    </w:div>
    <w:div w:id="937568105">
      <w:bodyDiv w:val="1"/>
      <w:marLeft w:val="0"/>
      <w:marRight w:val="0"/>
      <w:marTop w:val="0"/>
      <w:marBottom w:val="0"/>
      <w:divBdr>
        <w:top w:val="none" w:sz="0" w:space="0" w:color="auto"/>
        <w:left w:val="none" w:sz="0" w:space="0" w:color="auto"/>
        <w:bottom w:val="none" w:sz="0" w:space="0" w:color="auto"/>
        <w:right w:val="none" w:sz="0" w:space="0" w:color="auto"/>
      </w:divBdr>
    </w:div>
    <w:div w:id="951938665">
      <w:bodyDiv w:val="1"/>
      <w:marLeft w:val="0"/>
      <w:marRight w:val="0"/>
      <w:marTop w:val="0"/>
      <w:marBottom w:val="0"/>
      <w:divBdr>
        <w:top w:val="none" w:sz="0" w:space="0" w:color="auto"/>
        <w:left w:val="none" w:sz="0" w:space="0" w:color="auto"/>
        <w:bottom w:val="none" w:sz="0" w:space="0" w:color="auto"/>
        <w:right w:val="none" w:sz="0" w:space="0" w:color="auto"/>
      </w:divBdr>
    </w:div>
    <w:div w:id="967585146">
      <w:bodyDiv w:val="1"/>
      <w:marLeft w:val="0"/>
      <w:marRight w:val="0"/>
      <w:marTop w:val="0"/>
      <w:marBottom w:val="0"/>
      <w:divBdr>
        <w:top w:val="none" w:sz="0" w:space="0" w:color="auto"/>
        <w:left w:val="none" w:sz="0" w:space="0" w:color="auto"/>
        <w:bottom w:val="none" w:sz="0" w:space="0" w:color="auto"/>
        <w:right w:val="none" w:sz="0" w:space="0" w:color="auto"/>
      </w:divBdr>
    </w:div>
    <w:div w:id="1074084164">
      <w:bodyDiv w:val="1"/>
      <w:marLeft w:val="0"/>
      <w:marRight w:val="0"/>
      <w:marTop w:val="0"/>
      <w:marBottom w:val="0"/>
      <w:divBdr>
        <w:top w:val="none" w:sz="0" w:space="0" w:color="auto"/>
        <w:left w:val="none" w:sz="0" w:space="0" w:color="auto"/>
        <w:bottom w:val="none" w:sz="0" w:space="0" w:color="auto"/>
        <w:right w:val="none" w:sz="0" w:space="0" w:color="auto"/>
      </w:divBdr>
    </w:div>
    <w:div w:id="1112822909">
      <w:bodyDiv w:val="1"/>
      <w:marLeft w:val="0"/>
      <w:marRight w:val="0"/>
      <w:marTop w:val="0"/>
      <w:marBottom w:val="0"/>
      <w:divBdr>
        <w:top w:val="none" w:sz="0" w:space="0" w:color="auto"/>
        <w:left w:val="none" w:sz="0" w:space="0" w:color="auto"/>
        <w:bottom w:val="none" w:sz="0" w:space="0" w:color="auto"/>
        <w:right w:val="none" w:sz="0" w:space="0" w:color="auto"/>
      </w:divBdr>
    </w:div>
    <w:div w:id="1157963313">
      <w:bodyDiv w:val="1"/>
      <w:marLeft w:val="0"/>
      <w:marRight w:val="0"/>
      <w:marTop w:val="0"/>
      <w:marBottom w:val="0"/>
      <w:divBdr>
        <w:top w:val="none" w:sz="0" w:space="0" w:color="auto"/>
        <w:left w:val="none" w:sz="0" w:space="0" w:color="auto"/>
        <w:bottom w:val="none" w:sz="0" w:space="0" w:color="auto"/>
        <w:right w:val="none" w:sz="0" w:space="0" w:color="auto"/>
      </w:divBdr>
    </w:div>
    <w:div w:id="1224175808">
      <w:bodyDiv w:val="1"/>
      <w:marLeft w:val="0"/>
      <w:marRight w:val="0"/>
      <w:marTop w:val="0"/>
      <w:marBottom w:val="0"/>
      <w:divBdr>
        <w:top w:val="none" w:sz="0" w:space="0" w:color="auto"/>
        <w:left w:val="none" w:sz="0" w:space="0" w:color="auto"/>
        <w:bottom w:val="none" w:sz="0" w:space="0" w:color="auto"/>
        <w:right w:val="none" w:sz="0" w:space="0" w:color="auto"/>
      </w:divBdr>
    </w:div>
    <w:div w:id="1352954393">
      <w:bodyDiv w:val="1"/>
      <w:marLeft w:val="0"/>
      <w:marRight w:val="0"/>
      <w:marTop w:val="0"/>
      <w:marBottom w:val="0"/>
      <w:divBdr>
        <w:top w:val="none" w:sz="0" w:space="0" w:color="auto"/>
        <w:left w:val="none" w:sz="0" w:space="0" w:color="auto"/>
        <w:bottom w:val="none" w:sz="0" w:space="0" w:color="auto"/>
        <w:right w:val="none" w:sz="0" w:space="0" w:color="auto"/>
      </w:divBdr>
    </w:div>
    <w:div w:id="1366367173">
      <w:bodyDiv w:val="1"/>
      <w:marLeft w:val="0"/>
      <w:marRight w:val="0"/>
      <w:marTop w:val="0"/>
      <w:marBottom w:val="0"/>
      <w:divBdr>
        <w:top w:val="none" w:sz="0" w:space="0" w:color="auto"/>
        <w:left w:val="none" w:sz="0" w:space="0" w:color="auto"/>
        <w:bottom w:val="none" w:sz="0" w:space="0" w:color="auto"/>
        <w:right w:val="none" w:sz="0" w:space="0" w:color="auto"/>
      </w:divBdr>
    </w:div>
    <w:div w:id="1390031457">
      <w:bodyDiv w:val="1"/>
      <w:marLeft w:val="0"/>
      <w:marRight w:val="0"/>
      <w:marTop w:val="0"/>
      <w:marBottom w:val="0"/>
      <w:divBdr>
        <w:top w:val="none" w:sz="0" w:space="0" w:color="auto"/>
        <w:left w:val="none" w:sz="0" w:space="0" w:color="auto"/>
        <w:bottom w:val="none" w:sz="0" w:space="0" w:color="auto"/>
        <w:right w:val="none" w:sz="0" w:space="0" w:color="auto"/>
      </w:divBdr>
    </w:div>
    <w:div w:id="1423991968">
      <w:bodyDiv w:val="1"/>
      <w:marLeft w:val="0"/>
      <w:marRight w:val="0"/>
      <w:marTop w:val="0"/>
      <w:marBottom w:val="0"/>
      <w:divBdr>
        <w:top w:val="none" w:sz="0" w:space="0" w:color="auto"/>
        <w:left w:val="none" w:sz="0" w:space="0" w:color="auto"/>
        <w:bottom w:val="none" w:sz="0" w:space="0" w:color="auto"/>
        <w:right w:val="none" w:sz="0" w:space="0" w:color="auto"/>
      </w:divBdr>
    </w:div>
    <w:div w:id="1424953339">
      <w:bodyDiv w:val="1"/>
      <w:marLeft w:val="0"/>
      <w:marRight w:val="0"/>
      <w:marTop w:val="0"/>
      <w:marBottom w:val="0"/>
      <w:divBdr>
        <w:top w:val="none" w:sz="0" w:space="0" w:color="auto"/>
        <w:left w:val="none" w:sz="0" w:space="0" w:color="auto"/>
        <w:bottom w:val="none" w:sz="0" w:space="0" w:color="auto"/>
        <w:right w:val="none" w:sz="0" w:space="0" w:color="auto"/>
      </w:divBdr>
    </w:div>
    <w:div w:id="1452817179">
      <w:bodyDiv w:val="1"/>
      <w:marLeft w:val="0"/>
      <w:marRight w:val="0"/>
      <w:marTop w:val="0"/>
      <w:marBottom w:val="0"/>
      <w:divBdr>
        <w:top w:val="none" w:sz="0" w:space="0" w:color="auto"/>
        <w:left w:val="none" w:sz="0" w:space="0" w:color="auto"/>
        <w:bottom w:val="none" w:sz="0" w:space="0" w:color="auto"/>
        <w:right w:val="none" w:sz="0" w:space="0" w:color="auto"/>
      </w:divBdr>
    </w:div>
    <w:div w:id="1461538546">
      <w:bodyDiv w:val="1"/>
      <w:marLeft w:val="0"/>
      <w:marRight w:val="0"/>
      <w:marTop w:val="0"/>
      <w:marBottom w:val="0"/>
      <w:divBdr>
        <w:top w:val="none" w:sz="0" w:space="0" w:color="auto"/>
        <w:left w:val="none" w:sz="0" w:space="0" w:color="auto"/>
        <w:bottom w:val="none" w:sz="0" w:space="0" w:color="auto"/>
        <w:right w:val="none" w:sz="0" w:space="0" w:color="auto"/>
      </w:divBdr>
    </w:div>
    <w:div w:id="1483932837">
      <w:bodyDiv w:val="1"/>
      <w:marLeft w:val="0"/>
      <w:marRight w:val="0"/>
      <w:marTop w:val="0"/>
      <w:marBottom w:val="0"/>
      <w:divBdr>
        <w:top w:val="none" w:sz="0" w:space="0" w:color="auto"/>
        <w:left w:val="none" w:sz="0" w:space="0" w:color="auto"/>
        <w:bottom w:val="none" w:sz="0" w:space="0" w:color="auto"/>
        <w:right w:val="none" w:sz="0" w:space="0" w:color="auto"/>
      </w:divBdr>
    </w:div>
    <w:div w:id="1527256731">
      <w:bodyDiv w:val="1"/>
      <w:marLeft w:val="0"/>
      <w:marRight w:val="0"/>
      <w:marTop w:val="0"/>
      <w:marBottom w:val="0"/>
      <w:divBdr>
        <w:top w:val="none" w:sz="0" w:space="0" w:color="auto"/>
        <w:left w:val="none" w:sz="0" w:space="0" w:color="auto"/>
        <w:bottom w:val="none" w:sz="0" w:space="0" w:color="auto"/>
        <w:right w:val="none" w:sz="0" w:space="0" w:color="auto"/>
      </w:divBdr>
    </w:div>
    <w:div w:id="1550529939">
      <w:bodyDiv w:val="1"/>
      <w:marLeft w:val="0"/>
      <w:marRight w:val="0"/>
      <w:marTop w:val="0"/>
      <w:marBottom w:val="0"/>
      <w:divBdr>
        <w:top w:val="none" w:sz="0" w:space="0" w:color="auto"/>
        <w:left w:val="none" w:sz="0" w:space="0" w:color="auto"/>
        <w:bottom w:val="none" w:sz="0" w:space="0" w:color="auto"/>
        <w:right w:val="none" w:sz="0" w:space="0" w:color="auto"/>
      </w:divBdr>
    </w:div>
    <w:div w:id="1579288606">
      <w:bodyDiv w:val="1"/>
      <w:marLeft w:val="0"/>
      <w:marRight w:val="0"/>
      <w:marTop w:val="0"/>
      <w:marBottom w:val="0"/>
      <w:divBdr>
        <w:top w:val="none" w:sz="0" w:space="0" w:color="auto"/>
        <w:left w:val="none" w:sz="0" w:space="0" w:color="auto"/>
        <w:bottom w:val="none" w:sz="0" w:space="0" w:color="auto"/>
        <w:right w:val="none" w:sz="0" w:space="0" w:color="auto"/>
      </w:divBdr>
    </w:div>
    <w:div w:id="1616208836">
      <w:bodyDiv w:val="1"/>
      <w:marLeft w:val="0"/>
      <w:marRight w:val="0"/>
      <w:marTop w:val="0"/>
      <w:marBottom w:val="0"/>
      <w:divBdr>
        <w:top w:val="none" w:sz="0" w:space="0" w:color="auto"/>
        <w:left w:val="none" w:sz="0" w:space="0" w:color="auto"/>
        <w:bottom w:val="none" w:sz="0" w:space="0" w:color="auto"/>
        <w:right w:val="none" w:sz="0" w:space="0" w:color="auto"/>
      </w:divBdr>
    </w:div>
    <w:div w:id="1647583675">
      <w:bodyDiv w:val="1"/>
      <w:marLeft w:val="0"/>
      <w:marRight w:val="0"/>
      <w:marTop w:val="0"/>
      <w:marBottom w:val="0"/>
      <w:divBdr>
        <w:top w:val="none" w:sz="0" w:space="0" w:color="auto"/>
        <w:left w:val="none" w:sz="0" w:space="0" w:color="auto"/>
        <w:bottom w:val="none" w:sz="0" w:space="0" w:color="auto"/>
        <w:right w:val="none" w:sz="0" w:space="0" w:color="auto"/>
      </w:divBdr>
    </w:div>
    <w:div w:id="1656445641">
      <w:bodyDiv w:val="1"/>
      <w:marLeft w:val="0"/>
      <w:marRight w:val="0"/>
      <w:marTop w:val="0"/>
      <w:marBottom w:val="0"/>
      <w:divBdr>
        <w:top w:val="none" w:sz="0" w:space="0" w:color="auto"/>
        <w:left w:val="none" w:sz="0" w:space="0" w:color="auto"/>
        <w:bottom w:val="none" w:sz="0" w:space="0" w:color="auto"/>
        <w:right w:val="none" w:sz="0" w:space="0" w:color="auto"/>
      </w:divBdr>
    </w:div>
    <w:div w:id="1812283090">
      <w:bodyDiv w:val="1"/>
      <w:marLeft w:val="0"/>
      <w:marRight w:val="0"/>
      <w:marTop w:val="0"/>
      <w:marBottom w:val="0"/>
      <w:divBdr>
        <w:top w:val="none" w:sz="0" w:space="0" w:color="auto"/>
        <w:left w:val="none" w:sz="0" w:space="0" w:color="auto"/>
        <w:bottom w:val="none" w:sz="0" w:space="0" w:color="auto"/>
        <w:right w:val="none" w:sz="0" w:space="0" w:color="auto"/>
      </w:divBdr>
    </w:div>
    <w:div w:id="1884176495">
      <w:bodyDiv w:val="1"/>
      <w:marLeft w:val="0"/>
      <w:marRight w:val="0"/>
      <w:marTop w:val="0"/>
      <w:marBottom w:val="0"/>
      <w:divBdr>
        <w:top w:val="none" w:sz="0" w:space="0" w:color="auto"/>
        <w:left w:val="none" w:sz="0" w:space="0" w:color="auto"/>
        <w:bottom w:val="none" w:sz="0" w:space="0" w:color="auto"/>
        <w:right w:val="none" w:sz="0" w:space="0" w:color="auto"/>
      </w:divBdr>
    </w:div>
    <w:div w:id="1959295653">
      <w:bodyDiv w:val="1"/>
      <w:marLeft w:val="0"/>
      <w:marRight w:val="0"/>
      <w:marTop w:val="0"/>
      <w:marBottom w:val="0"/>
      <w:divBdr>
        <w:top w:val="none" w:sz="0" w:space="0" w:color="auto"/>
        <w:left w:val="none" w:sz="0" w:space="0" w:color="auto"/>
        <w:bottom w:val="none" w:sz="0" w:space="0" w:color="auto"/>
        <w:right w:val="none" w:sz="0" w:space="0" w:color="auto"/>
      </w:divBdr>
    </w:div>
    <w:div w:id="2028097838">
      <w:bodyDiv w:val="1"/>
      <w:marLeft w:val="0"/>
      <w:marRight w:val="0"/>
      <w:marTop w:val="0"/>
      <w:marBottom w:val="0"/>
      <w:divBdr>
        <w:top w:val="none" w:sz="0" w:space="0" w:color="auto"/>
        <w:left w:val="none" w:sz="0" w:space="0" w:color="auto"/>
        <w:bottom w:val="none" w:sz="0" w:space="0" w:color="auto"/>
        <w:right w:val="none" w:sz="0" w:space="0" w:color="auto"/>
      </w:divBdr>
    </w:div>
    <w:div w:id="2039349561">
      <w:bodyDiv w:val="1"/>
      <w:marLeft w:val="0"/>
      <w:marRight w:val="0"/>
      <w:marTop w:val="0"/>
      <w:marBottom w:val="0"/>
      <w:divBdr>
        <w:top w:val="none" w:sz="0" w:space="0" w:color="auto"/>
        <w:left w:val="none" w:sz="0" w:space="0" w:color="auto"/>
        <w:bottom w:val="none" w:sz="0" w:space="0" w:color="auto"/>
        <w:right w:val="none" w:sz="0" w:space="0" w:color="auto"/>
      </w:divBdr>
    </w:div>
    <w:div w:id="2040660926">
      <w:bodyDiv w:val="1"/>
      <w:marLeft w:val="0"/>
      <w:marRight w:val="0"/>
      <w:marTop w:val="0"/>
      <w:marBottom w:val="0"/>
      <w:divBdr>
        <w:top w:val="none" w:sz="0" w:space="0" w:color="auto"/>
        <w:left w:val="none" w:sz="0" w:space="0" w:color="auto"/>
        <w:bottom w:val="none" w:sz="0" w:space="0" w:color="auto"/>
        <w:right w:val="none" w:sz="0" w:space="0" w:color="auto"/>
      </w:divBdr>
    </w:div>
    <w:div w:id="2068334299">
      <w:bodyDiv w:val="1"/>
      <w:marLeft w:val="0"/>
      <w:marRight w:val="0"/>
      <w:marTop w:val="0"/>
      <w:marBottom w:val="0"/>
      <w:divBdr>
        <w:top w:val="none" w:sz="0" w:space="0" w:color="auto"/>
        <w:left w:val="none" w:sz="0" w:space="0" w:color="auto"/>
        <w:bottom w:val="none" w:sz="0" w:space="0" w:color="auto"/>
        <w:right w:val="none" w:sz="0" w:space="0" w:color="auto"/>
      </w:divBdr>
    </w:div>
    <w:div w:id="207692502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hyperlink" Target="http://www.fedcourt.gov.au/pjdp/media/Media-Release-201013.docx" TargetMode="External"/><Relationship Id="rId21" Type="http://schemas.openxmlformats.org/officeDocument/2006/relationships/header" Target="header7.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header" Target="header16.xml"/><Relationship Id="rId68" Type="http://schemas.openxmlformats.org/officeDocument/2006/relationships/hyperlink" Target="http://www.fedcourt.gov.au/__data/assets/pdf_file/0004/27481/2015-NewsLine-Samoa-CJs-workshop.pdf" TargetMode="External"/><Relationship Id="rId84" Type="http://schemas.openxmlformats.org/officeDocument/2006/relationships/hyperlink" Target="http://www.fedcourt.gov.au/__data/assets/pdf_file/0018/25542/2014-Solomon-Star-FVYJ-Workshop-Full-Coverage.pdf" TargetMode="External"/><Relationship Id="rId89" Type="http://schemas.openxmlformats.org/officeDocument/2006/relationships/hyperlink" Target="http://www.fedcourt.gov.au/pjdp/media/Solomon-Star-Regional-Orientation.pdf" TargetMode="External"/><Relationship Id="rId112" Type="http://schemas.openxmlformats.org/officeDocument/2006/relationships/hyperlink" Target="http://www.radioaustralia.net.au/international/radio/program/pacific-beat/marshall-islands-shows-the-way-with-the-transparency-of-its-court-operations/1224580" TargetMode="External"/><Relationship Id="rId133" Type="http://schemas.openxmlformats.org/officeDocument/2006/relationships/hyperlink" Target="http://www.fedcourt.gov.au/pjdp/media/Micronesia-sentencing-training-201302.pdf" TargetMode="External"/><Relationship Id="rId138" Type="http://schemas.openxmlformats.org/officeDocument/2006/relationships/hyperlink" Target="http://www.fedcourt.gov.au/pjdp/media/Nauru-bulletin.pdf" TargetMode="External"/><Relationship Id="rId154" Type="http://schemas.openxmlformats.org/officeDocument/2006/relationships/header" Target="header21.xml"/><Relationship Id="rId159" Type="http://schemas.openxmlformats.org/officeDocument/2006/relationships/footer" Target="footer15.xml"/><Relationship Id="rId16" Type="http://schemas.openxmlformats.org/officeDocument/2006/relationships/footer" Target="footer2.xml"/><Relationship Id="rId107" Type="http://schemas.openxmlformats.org/officeDocument/2006/relationships/hyperlink" Target="http://www.fedcourt.gov.au/pjdp/media/Vanuatu-Daily-Post-Feb-14.pdf" TargetMode="External"/><Relationship Id="rId11" Type="http://schemas.openxmlformats.org/officeDocument/2006/relationships/hyperlink" Target="http://www.fedcourt.gov.au/pjdp" TargetMode="External"/><Relationship Id="rId32" Type="http://schemas.openxmlformats.org/officeDocument/2006/relationships/image" Target="media/image10.png"/><Relationship Id="rId37" Type="http://schemas.microsoft.com/office/2007/relationships/hdphoto" Target="media/hdphoto10.wdp"/><Relationship Id="rId53" Type="http://schemas.openxmlformats.org/officeDocument/2006/relationships/image" Target="media/image25.gif"/><Relationship Id="rId58" Type="http://schemas.openxmlformats.org/officeDocument/2006/relationships/image" Target="media/image28.jpeg"/><Relationship Id="rId74" Type="http://schemas.openxmlformats.org/officeDocument/2006/relationships/hyperlink" Target="http://www.fedcourt.gov.au/__data/assets/pdf_file/0010/26929/PPDVP-FVYJ-Niue.pdf" TargetMode="External"/><Relationship Id="rId79" Type="http://schemas.openxmlformats.org/officeDocument/2006/relationships/hyperlink" Target="http://www.fedcourt.gov.au/__data/assets/pdf_file/0020/25634/2014-Cook-Islands-News.pdf" TargetMode="External"/><Relationship Id="rId102" Type="http://schemas.openxmlformats.org/officeDocument/2006/relationships/hyperlink" Target="http://www.fedcourt.gov.au/pjdp/media/cook-islands-news-2014.pdf" TargetMode="External"/><Relationship Id="rId123" Type="http://schemas.openxmlformats.org/officeDocument/2006/relationships/hyperlink" Target="http://www.fedcourt.gov.au/pjdp/media/Bris-times-australia-likely-to.pdf" TargetMode="External"/><Relationship Id="rId128" Type="http://schemas.openxmlformats.org/officeDocument/2006/relationships/hyperlink" Target="http://barrontandc.com.au/portfolio/pacific-judicial-development-programme/" TargetMode="External"/><Relationship Id="rId144" Type="http://schemas.openxmlformats.org/officeDocument/2006/relationships/hyperlink" Target="http://www.fedcourt.gov.au/__data/assets/pdf_file/0010/23302/Pacific-ws-draws-court-leaders.pdf" TargetMode="External"/><Relationship Id="rId149" Type="http://schemas.openxmlformats.org/officeDocument/2006/relationships/chart" Target="charts/chart1.xml"/><Relationship Id="rId5" Type="http://schemas.openxmlformats.org/officeDocument/2006/relationships/settings" Target="settings.xml"/><Relationship Id="rId90" Type="http://schemas.openxmlformats.org/officeDocument/2006/relationships/hyperlink" Target="http://www.naurugov.nr/government-information-office/media-release/pro-bono-assistance-from-the-australian-legal-profession-for-criminal-proceedings-in-nauru.aspx" TargetMode="External"/><Relationship Id="rId95" Type="http://schemas.openxmlformats.org/officeDocument/2006/relationships/hyperlink" Target="http://www.fedcourt.gov.au/pjdp/media/cook-island-news-jp-training.pdf" TargetMode="External"/><Relationship Id="rId160" Type="http://schemas.openxmlformats.org/officeDocument/2006/relationships/header" Target="header25.xml"/><Relationship Id="rId165" Type="http://schemas.openxmlformats.org/officeDocument/2006/relationships/footer" Target="footer17.xml"/><Relationship Id="rId22" Type="http://schemas.openxmlformats.org/officeDocument/2006/relationships/header" Target="header8.xml"/><Relationship Id="rId27" Type="http://schemas.openxmlformats.org/officeDocument/2006/relationships/footer" Target="footer6.xml"/><Relationship Id="rId43" Type="http://schemas.openxmlformats.org/officeDocument/2006/relationships/image" Target="media/image15.gif"/><Relationship Id="rId48" Type="http://schemas.openxmlformats.org/officeDocument/2006/relationships/image" Target="media/image20.gif"/><Relationship Id="rId64" Type="http://schemas.openxmlformats.org/officeDocument/2006/relationships/footer" Target="footer11.xml"/><Relationship Id="rId69" Type="http://schemas.openxmlformats.org/officeDocument/2006/relationships/hyperlink" Target="http://www.fedcourt.gov.au/__data/assets/pdf_file/0005/27482/2015-Island-Times-Palau-Follow-Up-Visit.pdf" TargetMode="External"/><Relationship Id="rId113" Type="http://schemas.openxmlformats.org/officeDocument/2006/relationships/hyperlink" Target="http://www.fedcourt.gov.au/pjdp/media/Marshall-Islands-Journal-2013.pdf" TargetMode="External"/><Relationship Id="rId118" Type="http://schemas.openxmlformats.org/officeDocument/2006/relationships/hyperlink" Target="http://pidp.eastwestcenter.org/pireport/2013/September/09-19-04.htm" TargetMode="External"/><Relationship Id="rId134" Type="http://schemas.openxmlformats.org/officeDocument/2006/relationships/hyperlink" Target="http://www.fedcourt.gov.au/pjdp/media/Vanuatu-transcript-Lay-Orientation-Workshop-201212.doc" TargetMode="External"/><Relationship Id="rId139" Type="http://schemas.openxmlformats.org/officeDocument/2006/relationships/hyperlink" Target="http://www.fedcourt.gov.au/pjdp/media/Marshall-islands-news.pdf" TargetMode="External"/><Relationship Id="rId80" Type="http://schemas.openxmlformats.org/officeDocument/2006/relationships/hyperlink" Target="http://www.fedcourt.gov.au/__data/assets/pdf_file/0018/25542/2014-Solomon-Star-FVYJ-Workshop-Full-Coverage.pdf" TargetMode="External"/><Relationship Id="rId85" Type="http://schemas.openxmlformats.org/officeDocument/2006/relationships/hyperlink" Target="http://www.solomonstarnews.com/news/national/3603-gov-t-urged-to-pass-family-bill" TargetMode="External"/><Relationship Id="rId150" Type="http://schemas.openxmlformats.org/officeDocument/2006/relationships/header" Target="header18.xml"/><Relationship Id="rId155" Type="http://schemas.openxmlformats.org/officeDocument/2006/relationships/header" Target="header22.xm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image" Target="media/image100.png"/><Relationship Id="rId38" Type="http://schemas.openxmlformats.org/officeDocument/2006/relationships/header" Target="header12.xml"/><Relationship Id="rId59" Type="http://schemas.openxmlformats.org/officeDocument/2006/relationships/header" Target="header14.xml"/><Relationship Id="rId103" Type="http://schemas.openxmlformats.org/officeDocument/2006/relationships/hyperlink" Target="http://www.fedcourt.gov.au/pjdp/media/cook-islands-news-2014.pdf" TargetMode="External"/><Relationship Id="rId108" Type="http://schemas.openxmlformats.org/officeDocument/2006/relationships/hyperlink" Target="http://www.fedcourt.gov.au/pjdp/media/supreme-court-of-palau-2014.pdf" TargetMode="External"/><Relationship Id="rId124" Type="http://schemas.openxmlformats.org/officeDocument/2006/relationships/hyperlink" Target="http://www.liv.asn.au/Practice-Resources/News-Centre/Media-Releases/LIV-Criminal-Law-Chair-to-help-Asylum-Seekers-in-N" TargetMode="External"/><Relationship Id="rId129" Type="http://schemas.openxmlformats.org/officeDocument/2006/relationships/hyperlink" Target="http://www.pina.com.fj/?p=pacnews&amp;m=read&amp;o=54885669751463aaacf86268f99356" TargetMode="External"/><Relationship Id="rId54" Type="http://schemas.openxmlformats.org/officeDocument/2006/relationships/header" Target="header13.xml"/><Relationship Id="rId70" Type="http://schemas.openxmlformats.org/officeDocument/2006/relationships/hyperlink" Target="http://pidp.org/pireport/2015/February/02-11-10.htm" TargetMode="External"/><Relationship Id="rId75" Type="http://schemas.openxmlformats.org/officeDocument/2006/relationships/hyperlink" Target="http://www.radionz.co.nz/international/pacific-news/266250/lawschool-for-tokelau-judges" TargetMode="External"/><Relationship Id="rId91" Type="http://schemas.openxmlformats.org/officeDocument/2006/relationships/hyperlink" Target="http://www.fedcourt.gov.au/__data/assets/pdf_file/0004/25393/PJDP-2014-Matangi-Tonga-Online.pdf" TargetMode="External"/><Relationship Id="rId96" Type="http://schemas.openxmlformats.org/officeDocument/2006/relationships/hyperlink" Target="http://www.sibconline.com.sb/justice-palmer-and-three-other-judges-to-nz/" TargetMode="External"/><Relationship Id="rId140" Type="http://schemas.openxmlformats.org/officeDocument/2006/relationships/hyperlink" Target="http://archives.pireport.org/archive/2012/may/05-07-07.htm" TargetMode="External"/><Relationship Id="rId145" Type="http://schemas.openxmlformats.org/officeDocument/2006/relationships/hyperlink" Target="http://www.fedcourt.gov.au/__data/assets/pdf_file/0009/23301/Pacific-court-officials-meet.pdf" TargetMode="External"/><Relationship Id="rId161" Type="http://schemas.openxmlformats.org/officeDocument/2006/relationships/header" Target="header26.xml"/><Relationship Id="rId166"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yperlink" Target="https://webmail.fedcourt.gov.au/owa/redir.aspx?SURL=UhO0MDhPDzta_nJTTsgi7Tf4HLK_0O4Ywd5Pxaa7_IFIbb_usjXSCGgAdAB0AHAAOgAvAC8AdwB3AHcALgBmAGUAZABjAG8AdQByAHQALgBnAG8AdgAuAGEAdQAvAHAAagBkAHAALwBwAGoAZABwAC0AdABvAG8AbABrAGkAdABzAA..&amp;URL=http%3a%2f%2fwww.fedcourt.gov.au%2fpjdp%2fpjdp-toolkits" TargetMode="External"/><Relationship Id="rId36" Type="http://schemas.openxmlformats.org/officeDocument/2006/relationships/image" Target="media/image110.png"/><Relationship Id="rId49" Type="http://schemas.openxmlformats.org/officeDocument/2006/relationships/image" Target="media/image21.png"/><Relationship Id="rId57" Type="http://schemas.openxmlformats.org/officeDocument/2006/relationships/image" Target="media/image27.png"/><Relationship Id="rId106" Type="http://schemas.openxmlformats.org/officeDocument/2006/relationships/hyperlink" Target="http://www.fedcourt.gov.au/pjdp/media/Tia-Belau-Newspaper-Feb-14.pdf" TargetMode="External"/><Relationship Id="rId114" Type="http://schemas.openxmlformats.org/officeDocument/2006/relationships/hyperlink" Target="http://www.samoaobserver.ws/other/legal/7978-access-improved-for-court-annual-reports" TargetMode="External"/><Relationship Id="rId119" Type="http://schemas.openxmlformats.org/officeDocument/2006/relationships/hyperlink" Target="http://www.fedcourt.gov.au/pjdp/media/Matangi-tonga-FVYJ-workshop.pdf" TargetMode="External"/><Relationship Id="rId127" Type="http://schemas.openxmlformats.org/officeDocument/2006/relationships/hyperlink" Target="http://www.fedcourt.gov.au/pjdp/media/Cook-Islands-Administration-of-justice-201305.pdf" TargetMode="External"/><Relationship Id="rId10" Type="http://schemas.openxmlformats.org/officeDocument/2006/relationships/hyperlink" Target="mailto:pjdp@fedcourt.gov.au" TargetMode="External"/><Relationship Id="rId31" Type="http://schemas.openxmlformats.org/officeDocument/2006/relationships/image" Target="media/image9.jpeg"/><Relationship Id="rId44" Type="http://schemas.openxmlformats.org/officeDocument/2006/relationships/image" Target="media/image16.jpeg"/><Relationship Id="rId52" Type="http://schemas.openxmlformats.org/officeDocument/2006/relationships/image" Target="media/image24.gif"/><Relationship Id="rId60" Type="http://schemas.openxmlformats.org/officeDocument/2006/relationships/footer" Target="footer9.xml"/><Relationship Id="rId65" Type="http://schemas.openxmlformats.org/officeDocument/2006/relationships/hyperlink" Target="http://www.fedcourt.gov.au/__data/assets/pdf_file/0008/27665/Cook-Islands-News-April,-2015.pdf" TargetMode="External"/><Relationship Id="rId73" Type="http://schemas.openxmlformats.org/officeDocument/2006/relationships/hyperlink" Target="http://www.fedcourt.gov.au/__data/assets/pdf_file/0003/26931/Samoan-Observer-Local-Orientation.pdf" TargetMode="External"/><Relationship Id="rId78" Type="http://schemas.openxmlformats.org/officeDocument/2006/relationships/hyperlink" Target="http://www.fedcourt.gov.au/__data/assets/pdf_file/0003/25635/2014-ICCE-newsletter.pdf" TargetMode="External"/><Relationship Id="rId81" Type="http://schemas.openxmlformats.org/officeDocument/2006/relationships/hyperlink" Target="http://www.fedcourt.gov.au/__data/assets/pdf_file/0018/25542/2014-Solomon-Star-FVYJ-Workshop-Full-Coverage.pdf" TargetMode="External"/><Relationship Id="rId86" Type="http://schemas.openxmlformats.org/officeDocument/2006/relationships/hyperlink" Target="http://seedstheatre.org/workshop-on-family-violence-and-youth-justice/" TargetMode="External"/><Relationship Id="rId94" Type="http://schemas.openxmlformats.org/officeDocument/2006/relationships/hyperlink" Target="http://www.kpress.info/index.php/site-map/941-honorable-dennis-k-yamase-senior-associate-justice-supreme-court-of-the-fsm-resigns" TargetMode="External"/><Relationship Id="rId99" Type="http://schemas.openxmlformats.org/officeDocument/2006/relationships/hyperlink" Target="http://www.fedcourt.gov.au/pjdp/media/cook-islands-news-2014.pdf" TargetMode="External"/><Relationship Id="rId101" Type="http://schemas.openxmlformats.org/officeDocument/2006/relationships/hyperlink" Target="http://www.fedcourt.gov.au/pjdp/media/cook-islands-news-2014.pdf" TargetMode="External"/><Relationship Id="rId122" Type="http://schemas.openxmlformats.org/officeDocument/2006/relationships/hyperlink" Target="http://www.radioaustralia.net.au/international/radio/onairhighlights/tokelau-premier-visits-canberra" TargetMode="External"/><Relationship Id="rId130" Type="http://schemas.openxmlformats.org/officeDocument/2006/relationships/hyperlink" Target="http://www.fedcourt.gov.au/pjdp/media/Vanuatu-Chief-Justice-new-courts-201302.pdf" TargetMode="External"/><Relationship Id="rId135" Type="http://schemas.openxmlformats.org/officeDocument/2006/relationships/hyperlink" Target="http://www.cookislandsnews.com/2012/September/Wed19/court_report.htm" TargetMode="External"/><Relationship Id="rId143" Type="http://schemas.openxmlformats.org/officeDocument/2006/relationships/hyperlink" Target="http://www.pilonsec.org/index.php?option=com_content&amp;view=article&amp;id=84:commonwealth-law-ministers-meeting-&amp;catid=3:pacific-law-and-justice-news&amp;Itemid=94" TargetMode="External"/><Relationship Id="rId148" Type="http://schemas.openxmlformats.org/officeDocument/2006/relationships/footer" Target="footer12.xml"/><Relationship Id="rId151" Type="http://schemas.openxmlformats.org/officeDocument/2006/relationships/header" Target="header19.xml"/><Relationship Id="rId156" Type="http://schemas.openxmlformats.org/officeDocument/2006/relationships/footer" Target="footer14.xml"/><Relationship Id="rId164" Type="http://schemas.openxmlformats.org/officeDocument/2006/relationships/header" Target="header28.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7.xml"/><Relationship Id="rId109" Type="http://schemas.openxmlformats.org/officeDocument/2006/relationships/hyperlink" Target="http://www.fedcourt.gov.au/pjdp/media/Palau-Island-Times-RTT.pdf" TargetMode="External"/><Relationship Id="rId34" Type="http://schemas.openxmlformats.org/officeDocument/2006/relationships/image" Target="media/image11.png"/><Relationship Id="rId50" Type="http://schemas.openxmlformats.org/officeDocument/2006/relationships/image" Target="media/image22.png"/><Relationship Id="rId55" Type="http://schemas.openxmlformats.org/officeDocument/2006/relationships/footer" Target="footer8.xml"/><Relationship Id="rId76" Type="http://schemas.openxmlformats.org/officeDocument/2006/relationships/hyperlink" Target="http://www.fedcourt.gov.au/__data/assets/pdf_file/0004/26446/south-pacific-lawyer-assoc.pdf" TargetMode="External"/><Relationship Id="rId97" Type="http://schemas.openxmlformats.org/officeDocument/2006/relationships/hyperlink" Target="http://www.fedcourt.gov.au/pjdp/media/vanuatu-daily-post-2014.pdf" TargetMode="External"/><Relationship Id="rId104" Type="http://schemas.openxmlformats.org/officeDocument/2006/relationships/hyperlink" Target="http://www.palausupremecourt.net/upload/P1406/1425093327614.pdf" TargetMode="External"/><Relationship Id="rId120" Type="http://schemas.openxmlformats.org/officeDocument/2006/relationships/hyperlink" Target="http://www.fedcourt.gov.au/pjdp/media/PPDVP-PJDP-workshop-in-tonga.pdf" TargetMode="External"/><Relationship Id="rId125" Type="http://schemas.openxmlformats.org/officeDocument/2006/relationships/hyperlink" Target="http://www.fedcourt.gov.au/__data/assets/pdf_file/0013/23305/Justice-Staff-Overwrkd.pdf" TargetMode="External"/><Relationship Id="rId141" Type="http://schemas.openxmlformats.org/officeDocument/2006/relationships/hyperlink" Target="http://www.fedcourt.gov.au/__data/assets/pdf_file/0011/23303/Court-president-and-clerks.pdf" TargetMode="External"/><Relationship Id="rId146" Type="http://schemas.openxmlformats.org/officeDocument/2006/relationships/hyperlink" Target="http://www.fedcourt.gov.au/__data/assets/pdf_file/0008/23300/Nuie-Code-of-Conduct.pdf" TargetMode="External"/><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fedcourt.gov.au/__data/assets/pdf_file/0020/26930/Radio-NZ-Pacific-Judiciary.pdf" TargetMode="External"/><Relationship Id="rId92" Type="http://schemas.openxmlformats.org/officeDocument/2006/relationships/hyperlink" Target="http://www.fedcourt.gov.au/__data/assets/pdf_file/0020/25391/PJDP-2014-Samoa-Newsline.pdf" TargetMode="External"/><Relationship Id="rId162" Type="http://schemas.openxmlformats.org/officeDocument/2006/relationships/footer" Target="footer16.xm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eader" Target="header10.xm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hyperlink" Target="http://www.fedcourt.gov.au/__data/assets/pdf_file/0011/27479/2015-RadioNZ-Nelson-J.pdf" TargetMode="External"/><Relationship Id="rId87" Type="http://schemas.openxmlformats.org/officeDocument/2006/relationships/hyperlink" Target="http://www.fedcourt.gov.au/pjdp/media/Marshall-Islands-Journal-Court-Training.pdf" TargetMode="External"/><Relationship Id="rId110" Type="http://schemas.openxmlformats.org/officeDocument/2006/relationships/hyperlink" Target="http://www.fedcourt.gov.au/pjdp/media/Samoan-observer-2013.pdf" TargetMode="External"/><Relationship Id="rId115" Type="http://schemas.openxmlformats.org/officeDocument/2006/relationships/hyperlink" Target="http://www.fedcourt.gov.au/pjdp/media/NZAid-Oct13-strengthening-justice.pdf" TargetMode="External"/><Relationship Id="rId131" Type="http://schemas.openxmlformats.org/officeDocument/2006/relationships/hyperlink" Target="http://www.paclii.org/cgi-bin/sinodisp/ki/court-annual-reports/Chief-justice-address-2013.htm?stem=&amp;synonyms=&amp;query=pjdp" TargetMode="External"/><Relationship Id="rId136" Type="http://schemas.openxmlformats.org/officeDocument/2006/relationships/hyperlink" Target="http://www.fedcourt.gov.au/pjdp/media/PNG-Radio-Interview-Workshop-201209.doc" TargetMode="External"/><Relationship Id="rId157" Type="http://schemas.openxmlformats.org/officeDocument/2006/relationships/header" Target="header23.xml"/><Relationship Id="rId61" Type="http://schemas.openxmlformats.org/officeDocument/2006/relationships/header" Target="header15.xml"/><Relationship Id="rId82" Type="http://schemas.openxmlformats.org/officeDocument/2006/relationships/hyperlink" Target="http://www.fedcourt.gov.au/__data/assets/pdf_file/0018/25542/2014-Solomon-Star-FVYJ-Workshop-Full-Coverage.pdf" TargetMode="External"/><Relationship Id="rId152" Type="http://schemas.openxmlformats.org/officeDocument/2006/relationships/footer" Target="footer13.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image" Target="media/image8.jpeg"/><Relationship Id="rId35" Type="http://schemas.microsoft.com/office/2007/relationships/hdphoto" Target="media/hdphoto1.wdp"/><Relationship Id="rId56" Type="http://schemas.openxmlformats.org/officeDocument/2006/relationships/image" Target="media/image26.emf"/><Relationship Id="rId77" Type="http://schemas.openxmlformats.org/officeDocument/2006/relationships/hyperlink" Target="http://www.fedcourt.gov.au/__data/assets/pdf_file/0019/25633/2014-Island-Times.pdf" TargetMode="External"/><Relationship Id="rId100" Type="http://schemas.openxmlformats.org/officeDocument/2006/relationships/hyperlink" Target="http://www.fedcourt.gov.au/pjdp/media/cook-islands-news-2014.pdf" TargetMode="External"/><Relationship Id="rId105" Type="http://schemas.openxmlformats.org/officeDocument/2006/relationships/hyperlink" Target="http://www.fedcourt.gov.au/pjdp/media/Island-Times-Newspaper-Feb-14.pdf" TargetMode="External"/><Relationship Id="rId126" Type="http://schemas.openxmlformats.org/officeDocument/2006/relationships/hyperlink" Target="http://www.fedcourt.gov.au/__data/assets/pdf_file/0012/23304/Justice-System-Priority.pdf" TargetMode="External"/><Relationship Id="rId147" Type="http://schemas.openxmlformats.org/officeDocument/2006/relationships/header" Target="header17.xml"/><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hyperlink" Target="http://www.radionz.co.nz/international/pacific-news/266431/technology-sought-to-improve-justice-in-pacific" TargetMode="External"/><Relationship Id="rId93" Type="http://schemas.openxmlformats.org/officeDocument/2006/relationships/hyperlink" Target="http://www.fedcourt.gov.au/__data/assets/pdf_file/0003/25392/PJDP-2014-Samoan-Observer.pdf" TargetMode="External"/><Relationship Id="rId98" Type="http://schemas.openxmlformats.org/officeDocument/2006/relationships/hyperlink" Target="http://www.fedcourt.gov.au/pjdp/media/cook-islands-news-2014.pdf" TargetMode="External"/><Relationship Id="rId121" Type="http://schemas.openxmlformats.org/officeDocument/2006/relationships/hyperlink" Target="http://www.islandtimes.us/index.php?option=com_content&amp;view=article&amp;id=11266%3Afamily-violence-and-youth-justice-conference-held-&amp;Itemid=15" TargetMode="External"/><Relationship Id="rId142" Type="http://schemas.openxmlformats.org/officeDocument/2006/relationships/hyperlink" Target="http://www.fedcourt.gov.au/pjdp/media/vanuatu-daily-post.pdf" TargetMode="External"/><Relationship Id="rId163" Type="http://schemas.openxmlformats.org/officeDocument/2006/relationships/header" Target="header27.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image" Target="media/image18.png"/><Relationship Id="rId67" Type="http://schemas.openxmlformats.org/officeDocument/2006/relationships/hyperlink" Target="http://www.fedcourt.gov.au/__data/assets/pdf_file/0003/27480/2015-RadioNZ-Pacific.pdf" TargetMode="External"/><Relationship Id="rId116" Type="http://schemas.openxmlformats.org/officeDocument/2006/relationships/hyperlink" Target="http://www.fedcourt.gov.au/pjdp/media/Samoa-observer-family-court-plan.pdf" TargetMode="External"/><Relationship Id="rId137" Type="http://schemas.openxmlformats.org/officeDocument/2006/relationships/hyperlink" Target="http://www.fedcourt.gov.au/pjdp/media/newsplash-issue5.pdf" TargetMode="External"/><Relationship Id="rId158" Type="http://schemas.openxmlformats.org/officeDocument/2006/relationships/header" Target="header24.xml"/><Relationship Id="rId20" Type="http://schemas.openxmlformats.org/officeDocument/2006/relationships/footer" Target="footer4.xml"/><Relationship Id="rId41" Type="http://schemas.openxmlformats.org/officeDocument/2006/relationships/image" Target="media/image13.gif"/><Relationship Id="rId62" Type="http://schemas.openxmlformats.org/officeDocument/2006/relationships/footer" Target="footer10.xml"/><Relationship Id="rId83" Type="http://schemas.openxmlformats.org/officeDocument/2006/relationships/hyperlink" Target="http://www.solomonstarnews.com/news/national/3612-top-gov-t-officials-fail-to-attend-workshop" TargetMode="External"/><Relationship Id="rId88" Type="http://schemas.openxmlformats.org/officeDocument/2006/relationships/hyperlink" Target="http://www.fedcourt.gov.au/pjdp/media/Solomon-Island-Sun.pdf" TargetMode="External"/><Relationship Id="rId111" Type="http://schemas.openxmlformats.org/officeDocument/2006/relationships/hyperlink" Target="http://www.fedcourt.gov.au/pjdp/media/CINews-Pacific-courts-improving.pdf" TargetMode="External"/><Relationship Id="rId132" Type="http://schemas.openxmlformats.org/officeDocument/2006/relationships/hyperlink" Target="http://www.kpress.info/index.php/site-map/389-sentencing-training-for-judges-and-probation-officers" TargetMode="External"/><Relationship Id="rId153" Type="http://schemas.openxmlformats.org/officeDocument/2006/relationships/header" Target="header20.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15.xml.rels><?xml version="1.0" encoding="UTF-8" standalone="yes"?>
<Relationships xmlns="http://schemas.openxmlformats.org/package/2006/relationships"><Relationship Id="rId1" Type="http://schemas.openxmlformats.org/officeDocument/2006/relationships/image" Target="media/image5.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5.jpeg"/></Relationships>
</file>

<file path=word/_rels/header19.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6.jpeg"/></Relationships>
</file>

<file path=word/_rels/header24.xml.rels><?xml version="1.0" encoding="UTF-8" standalone="yes"?>
<Relationships xmlns="http://schemas.openxmlformats.org/package/2006/relationships"><Relationship Id="rId1" Type="http://schemas.openxmlformats.org/officeDocument/2006/relationships/image" Target="media/image5.jpeg"/></Relationships>
</file>

<file path=word/_rels/header26.xml.rels><?xml version="1.0" encoding="UTF-8" standalone="yes"?>
<Relationships xmlns="http://schemas.openxmlformats.org/package/2006/relationships"><Relationship Id="rId1" Type="http://schemas.openxmlformats.org/officeDocument/2006/relationships/image" Target="media/image6.jpeg"/></Relationships>
</file>

<file path=word/_rels/header29.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Rstic0s\Desktop\Website%20views%202012-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0"/>
    </mc:Choice>
    <mc:Fallback>
      <c:style val="10"/>
    </mc:Fallback>
  </mc:AlternateContent>
  <c:chart>
    <c:title>
      <c:layout>
        <c:manualLayout>
          <c:xMode val="edge"/>
          <c:yMode val="edge"/>
          <c:x val="0.18696208518500584"/>
          <c:y val="2.9580954279449247E-3"/>
        </c:manualLayout>
      </c:layout>
      <c:overlay val="0"/>
      <c:txPr>
        <a:bodyPr/>
        <a:lstStyle/>
        <a:p>
          <a:pPr algn="ctr">
            <a:defRPr sz="1500"/>
          </a:pPr>
          <a:endParaRPr lang="en-US"/>
        </a:p>
      </c:txPr>
    </c:title>
    <c:autoTitleDeleted val="0"/>
    <c:plotArea>
      <c:layout/>
      <c:pieChart>
        <c:varyColors val="1"/>
        <c:ser>
          <c:idx val="0"/>
          <c:order val="0"/>
          <c:tx>
            <c:strRef>
              <c:f>Sheet1!$F$2</c:f>
              <c:strCache>
                <c:ptCount val="1"/>
                <c:pt idx="0">
                  <c:v>Total Website Views Sept 2012 - Feb 2015</c:v>
                </c:pt>
              </c:strCache>
            </c:strRef>
          </c:tx>
          <c:dLbls>
            <c:dLbl>
              <c:idx val="0"/>
              <c:layout>
                <c:manualLayout>
                  <c:x val="7.4116278580150741E-2"/>
                  <c:y val="-3.2140596787103739E-3"/>
                </c:manualLayout>
              </c:layout>
              <c:showLegendKey val="0"/>
              <c:showVal val="0"/>
              <c:showCatName val="1"/>
              <c:showSerName val="0"/>
              <c:showPercent val="1"/>
              <c:showBubbleSize val="0"/>
            </c:dLbl>
            <c:dLbl>
              <c:idx val="1"/>
              <c:layout>
                <c:manualLayout>
                  <c:x val="8.071918817634427E-2"/>
                  <c:y val="-1.2149578377170938E-2"/>
                </c:manualLayout>
              </c:layout>
              <c:showLegendKey val="0"/>
              <c:showVal val="0"/>
              <c:showCatName val="1"/>
              <c:showSerName val="0"/>
              <c:showPercent val="1"/>
              <c:showBubbleSize val="0"/>
            </c:dLbl>
            <c:dLbl>
              <c:idx val="2"/>
              <c:layout>
                <c:manualLayout>
                  <c:x val="-4.6931186576276894E-2"/>
                  <c:y val="-2.0996211909681501E-2"/>
                </c:manualLayout>
              </c:layout>
              <c:showLegendKey val="0"/>
              <c:showVal val="0"/>
              <c:showCatName val="1"/>
              <c:showSerName val="0"/>
              <c:showPercent val="1"/>
              <c:showBubbleSize val="0"/>
            </c:dLbl>
            <c:dLbl>
              <c:idx val="3"/>
              <c:layout>
                <c:manualLayout>
                  <c:x val="-3.1815725574410141E-2"/>
                  <c:y val="3.1086539714450588E-4"/>
                </c:manualLayout>
              </c:layout>
              <c:showLegendKey val="0"/>
              <c:showVal val="0"/>
              <c:showCatName val="1"/>
              <c:showSerName val="0"/>
              <c:showPercent val="1"/>
              <c:showBubbleSize val="0"/>
            </c:dLbl>
            <c:dLbl>
              <c:idx val="4"/>
              <c:layout>
                <c:manualLayout>
                  <c:x val="-8.1242894437660532E-3"/>
                  <c:y val="-1.41904469388135E-2"/>
                </c:manualLayout>
              </c:layout>
              <c:showLegendKey val="0"/>
              <c:showVal val="0"/>
              <c:showCatName val="1"/>
              <c:showSerName val="0"/>
              <c:showPercent val="1"/>
              <c:showBubbleSize val="0"/>
            </c:dLbl>
            <c:dLbl>
              <c:idx val="5"/>
              <c:layout>
                <c:manualLayout>
                  <c:x val="-4.0630658132974019E-3"/>
                  <c:y val="-2.5301325366244114E-2"/>
                </c:manualLayout>
              </c:layout>
              <c:showLegendKey val="0"/>
              <c:showVal val="0"/>
              <c:showCatName val="1"/>
              <c:showSerName val="0"/>
              <c:showPercent val="1"/>
              <c:showBubbleSize val="0"/>
            </c:dLbl>
            <c:dLbl>
              <c:idx val="6"/>
              <c:layout>
                <c:manualLayout>
                  <c:x val="-2.513206418817901E-2"/>
                  <c:y val="-3.4080885156459476E-2"/>
                </c:manualLayout>
              </c:layout>
              <c:showLegendKey val="0"/>
              <c:showVal val="0"/>
              <c:showCatName val="1"/>
              <c:showSerName val="0"/>
              <c:showPercent val="1"/>
              <c:showBubbleSize val="0"/>
            </c:dLbl>
            <c:dLbl>
              <c:idx val="7"/>
              <c:layout>
                <c:manualLayout>
                  <c:x val="8.5112646784130889E-3"/>
                  <c:y val="9.0867273268442194E-4"/>
                </c:manualLayout>
              </c:layout>
              <c:showLegendKey val="0"/>
              <c:showVal val="0"/>
              <c:showCatName val="1"/>
              <c:showSerName val="0"/>
              <c:showPercent val="1"/>
              <c:showBubbleSize val="0"/>
            </c:dLbl>
            <c:dLbl>
              <c:idx val="8"/>
              <c:layout>
                <c:manualLayout>
                  <c:x val="-1.4944576613752158E-2"/>
                  <c:y val="-1.1338675750637553E-3"/>
                </c:manualLayout>
              </c:layout>
              <c:showLegendKey val="0"/>
              <c:showVal val="0"/>
              <c:showCatName val="1"/>
              <c:showSerName val="0"/>
              <c:showPercent val="1"/>
              <c:showBubbleSize val="0"/>
            </c:dLbl>
            <c:dLbl>
              <c:idx val="9"/>
              <c:layout>
                <c:manualLayout>
                  <c:x val="2.4509277583617557E-2"/>
                  <c:y val="-1.1360082649243312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Sheet1!$A$3:$A$11</c:f>
              <c:strCache>
                <c:ptCount val="9"/>
                <c:pt idx="0">
                  <c:v>Homepage</c:v>
                </c:pt>
                <c:pt idx="1">
                  <c:v>Toolkits</c:v>
                </c:pt>
                <c:pt idx="2">
                  <c:v>Materials</c:v>
                </c:pt>
                <c:pt idx="3">
                  <c:v>Contact Us</c:v>
                </c:pt>
                <c:pt idx="4">
                  <c:v>Opportunities</c:v>
                </c:pt>
                <c:pt idx="5">
                  <c:v>Activities</c:v>
                </c:pt>
                <c:pt idx="6">
                  <c:v>Newsletter</c:v>
                </c:pt>
                <c:pt idx="7">
                  <c:v>Media</c:v>
                </c:pt>
                <c:pt idx="8">
                  <c:v>PEC</c:v>
                </c:pt>
              </c:strCache>
            </c:strRef>
          </c:cat>
          <c:val>
            <c:numRef>
              <c:f>Sheet1!$F$3:$F$11</c:f>
              <c:numCache>
                <c:formatCode>General</c:formatCode>
                <c:ptCount val="9"/>
                <c:pt idx="0">
                  <c:v>4628</c:v>
                </c:pt>
                <c:pt idx="1">
                  <c:v>2638</c:v>
                </c:pt>
                <c:pt idx="2">
                  <c:v>1841</c:v>
                </c:pt>
                <c:pt idx="3">
                  <c:v>690</c:v>
                </c:pt>
                <c:pt idx="4">
                  <c:v>796</c:v>
                </c:pt>
                <c:pt idx="5">
                  <c:v>818</c:v>
                </c:pt>
                <c:pt idx="6">
                  <c:v>867</c:v>
                </c:pt>
                <c:pt idx="7">
                  <c:v>685</c:v>
                </c:pt>
                <c:pt idx="8">
                  <c:v>404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arcellus" panose="020E0602050203020307"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5E12D-B98F-4070-808A-6928D6CA7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108</Pages>
  <Words>31784</Words>
  <Characters>193747</Characters>
  <Application>Microsoft Office Word</Application>
  <DocSecurity>0</DocSecurity>
  <Lines>1614</Lines>
  <Paragraphs>450</Paragraphs>
  <ScaleCrop>false</ScaleCrop>
  <HeadingPairs>
    <vt:vector size="2" baseType="variant">
      <vt:variant>
        <vt:lpstr>Title</vt:lpstr>
      </vt:variant>
      <vt:variant>
        <vt:i4>1</vt:i4>
      </vt:variant>
    </vt:vector>
  </HeadingPairs>
  <TitlesOfParts>
    <vt:vector size="1" baseType="lpstr">
      <vt:lpstr>Annexes to Programme Completion Report</vt:lpstr>
    </vt:vector>
  </TitlesOfParts>
  <Company>Federal Court of Australia</Company>
  <LinksUpToDate>false</LinksUpToDate>
  <CharactersWithSpaces>225081</CharactersWithSpaces>
  <SharedDoc>false</SharedDoc>
  <HLinks>
    <vt:vector size="102" baseType="variant">
      <vt:variant>
        <vt:i4>720961</vt:i4>
      </vt:variant>
      <vt:variant>
        <vt:i4>99</vt:i4>
      </vt:variant>
      <vt:variant>
        <vt:i4>0</vt:i4>
      </vt:variant>
      <vt:variant>
        <vt:i4>5</vt:i4>
      </vt:variant>
      <vt:variant>
        <vt:lpwstr>http://www.fedcourt.gov.au/pjdp/pjdp-toolkits</vt:lpwstr>
      </vt:variant>
      <vt:variant>
        <vt:lpwstr/>
      </vt:variant>
      <vt:variant>
        <vt:i4>6881344</vt:i4>
      </vt:variant>
      <vt:variant>
        <vt:i4>93</vt:i4>
      </vt:variant>
      <vt:variant>
        <vt:i4>0</vt:i4>
      </vt:variant>
      <vt:variant>
        <vt:i4>5</vt:i4>
      </vt:variant>
      <vt:variant>
        <vt:lpwstr/>
      </vt:variant>
      <vt:variant>
        <vt:lpwstr>_Component_4_-</vt:lpwstr>
      </vt:variant>
      <vt:variant>
        <vt:i4>7209024</vt:i4>
      </vt:variant>
      <vt:variant>
        <vt:i4>90</vt:i4>
      </vt:variant>
      <vt:variant>
        <vt:i4>0</vt:i4>
      </vt:variant>
      <vt:variant>
        <vt:i4>5</vt:i4>
      </vt:variant>
      <vt:variant>
        <vt:lpwstr/>
      </vt:variant>
      <vt:variant>
        <vt:lpwstr>_Component_3_-</vt:lpwstr>
      </vt:variant>
      <vt:variant>
        <vt:i4>7274560</vt:i4>
      </vt:variant>
      <vt:variant>
        <vt:i4>81</vt:i4>
      </vt:variant>
      <vt:variant>
        <vt:i4>0</vt:i4>
      </vt:variant>
      <vt:variant>
        <vt:i4>5</vt:i4>
      </vt:variant>
      <vt:variant>
        <vt:lpwstr/>
      </vt:variant>
      <vt:variant>
        <vt:lpwstr>_Component_2_-</vt:lpwstr>
      </vt:variant>
      <vt:variant>
        <vt:i4>7077952</vt:i4>
      </vt:variant>
      <vt:variant>
        <vt:i4>78</vt:i4>
      </vt:variant>
      <vt:variant>
        <vt:i4>0</vt:i4>
      </vt:variant>
      <vt:variant>
        <vt:i4>5</vt:i4>
      </vt:variant>
      <vt:variant>
        <vt:lpwstr/>
      </vt:variant>
      <vt:variant>
        <vt:lpwstr>_Component_1_-</vt:lpwstr>
      </vt:variant>
      <vt:variant>
        <vt:i4>1179705</vt:i4>
      </vt:variant>
      <vt:variant>
        <vt:i4>68</vt:i4>
      </vt:variant>
      <vt:variant>
        <vt:i4>0</vt:i4>
      </vt:variant>
      <vt:variant>
        <vt:i4>5</vt:i4>
      </vt:variant>
      <vt:variant>
        <vt:lpwstr/>
      </vt:variant>
      <vt:variant>
        <vt:lpwstr>_Toc414395026</vt:lpwstr>
      </vt:variant>
      <vt:variant>
        <vt:i4>1179705</vt:i4>
      </vt:variant>
      <vt:variant>
        <vt:i4>62</vt:i4>
      </vt:variant>
      <vt:variant>
        <vt:i4>0</vt:i4>
      </vt:variant>
      <vt:variant>
        <vt:i4>5</vt:i4>
      </vt:variant>
      <vt:variant>
        <vt:lpwstr/>
      </vt:variant>
      <vt:variant>
        <vt:lpwstr>_Toc414395025</vt:lpwstr>
      </vt:variant>
      <vt:variant>
        <vt:i4>1179705</vt:i4>
      </vt:variant>
      <vt:variant>
        <vt:i4>56</vt:i4>
      </vt:variant>
      <vt:variant>
        <vt:i4>0</vt:i4>
      </vt:variant>
      <vt:variant>
        <vt:i4>5</vt:i4>
      </vt:variant>
      <vt:variant>
        <vt:lpwstr/>
      </vt:variant>
      <vt:variant>
        <vt:lpwstr>_Toc414395024</vt:lpwstr>
      </vt:variant>
      <vt:variant>
        <vt:i4>1179705</vt:i4>
      </vt:variant>
      <vt:variant>
        <vt:i4>50</vt:i4>
      </vt:variant>
      <vt:variant>
        <vt:i4>0</vt:i4>
      </vt:variant>
      <vt:variant>
        <vt:i4>5</vt:i4>
      </vt:variant>
      <vt:variant>
        <vt:lpwstr/>
      </vt:variant>
      <vt:variant>
        <vt:lpwstr>_Toc414395023</vt:lpwstr>
      </vt:variant>
      <vt:variant>
        <vt:i4>1179705</vt:i4>
      </vt:variant>
      <vt:variant>
        <vt:i4>44</vt:i4>
      </vt:variant>
      <vt:variant>
        <vt:i4>0</vt:i4>
      </vt:variant>
      <vt:variant>
        <vt:i4>5</vt:i4>
      </vt:variant>
      <vt:variant>
        <vt:lpwstr/>
      </vt:variant>
      <vt:variant>
        <vt:lpwstr>_Toc414395022</vt:lpwstr>
      </vt:variant>
      <vt:variant>
        <vt:i4>1179705</vt:i4>
      </vt:variant>
      <vt:variant>
        <vt:i4>38</vt:i4>
      </vt:variant>
      <vt:variant>
        <vt:i4>0</vt:i4>
      </vt:variant>
      <vt:variant>
        <vt:i4>5</vt:i4>
      </vt:variant>
      <vt:variant>
        <vt:lpwstr/>
      </vt:variant>
      <vt:variant>
        <vt:lpwstr>_Toc414395021</vt:lpwstr>
      </vt:variant>
      <vt:variant>
        <vt:i4>1179705</vt:i4>
      </vt:variant>
      <vt:variant>
        <vt:i4>32</vt:i4>
      </vt:variant>
      <vt:variant>
        <vt:i4>0</vt:i4>
      </vt:variant>
      <vt:variant>
        <vt:i4>5</vt:i4>
      </vt:variant>
      <vt:variant>
        <vt:lpwstr/>
      </vt:variant>
      <vt:variant>
        <vt:lpwstr>_Toc414395020</vt:lpwstr>
      </vt:variant>
      <vt:variant>
        <vt:i4>1114169</vt:i4>
      </vt:variant>
      <vt:variant>
        <vt:i4>26</vt:i4>
      </vt:variant>
      <vt:variant>
        <vt:i4>0</vt:i4>
      </vt:variant>
      <vt:variant>
        <vt:i4>5</vt:i4>
      </vt:variant>
      <vt:variant>
        <vt:lpwstr/>
      </vt:variant>
      <vt:variant>
        <vt:lpwstr>_Toc414395019</vt:lpwstr>
      </vt:variant>
      <vt:variant>
        <vt:i4>1114169</vt:i4>
      </vt:variant>
      <vt:variant>
        <vt:i4>20</vt:i4>
      </vt:variant>
      <vt:variant>
        <vt:i4>0</vt:i4>
      </vt:variant>
      <vt:variant>
        <vt:i4>5</vt:i4>
      </vt:variant>
      <vt:variant>
        <vt:lpwstr/>
      </vt:variant>
      <vt:variant>
        <vt:lpwstr>_Toc414395018</vt:lpwstr>
      </vt:variant>
      <vt:variant>
        <vt:i4>1114169</vt:i4>
      </vt:variant>
      <vt:variant>
        <vt:i4>14</vt:i4>
      </vt:variant>
      <vt:variant>
        <vt:i4>0</vt:i4>
      </vt:variant>
      <vt:variant>
        <vt:i4>5</vt:i4>
      </vt:variant>
      <vt:variant>
        <vt:lpwstr/>
      </vt:variant>
      <vt:variant>
        <vt:lpwstr>_Toc414395017</vt:lpwstr>
      </vt:variant>
      <vt:variant>
        <vt:i4>1114169</vt:i4>
      </vt:variant>
      <vt:variant>
        <vt:i4>8</vt:i4>
      </vt:variant>
      <vt:variant>
        <vt:i4>0</vt:i4>
      </vt:variant>
      <vt:variant>
        <vt:i4>5</vt:i4>
      </vt:variant>
      <vt:variant>
        <vt:lpwstr/>
      </vt:variant>
      <vt:variant>
        <vt:lpwstr>_Toc414395016</vt:lpwstr>
      </vt:variant>
      <vt:variant>
        <vt:i4>393310</vt:i4>
      </vt:variant>
      <vt:variant>
        <vt:i4>0</vt:i4>
      </vt:variant>
      <vt:variant>
        <vt:i4>0</vt:i4>
      </vt:variant>
      <vt:variant>
        <vt:i4>5</vt:i4>
      </vt:variant>
      <vt:variant>
        <vt:lpwstr>http://www.ppdvp.org.nz/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Annexes to Programme Completion Report</dc:title>
  <dc:creator>Lorenz Metzner</dc:creator>
  <cp:lastModifiedBy>Sladjana Rstic</cp:lastModifiedBy>
  <cp:revision>41</cp:revision>
  <cp:lastPrinted>2015-04-10T01:32:00Z</cp:lastPrinted>
  <dcterms:created xsi:type="dcterms:W3CDTF">2015-05-29T05:33:00Z</dcterms:created>
  <dcterms:modified xsi:type="dcterms:W3CDTF">2015-06-05T05:07:00Z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1033-9.1.0.4246</vt:lpwstr>
  </property>
</Properties>
</file>